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0C3A" w14:textId="3BFA8A1E" w:rsidR="000129B6" w:rsidRDefault="000129B6" w:rsidP="001A539C">
      <w:pPr>
        <w:pStyle w:val="Heading1"/>
        <w:spacing w:before="0" w:after="0"/>
        <w:rPr>
          <w:sz w:val="72"/>
          <w:szCs w:val="40"/>
        </w:rPr>
      </w:pPr>
      <w:proofErr w:type="spellStart"/>
      <w:r>
        <w:rPr>
          <w:sz w:val="72"/>
          <w:szCs w:val="40"/>
        </w:rPr>
        <w:t>SPaRK</w:t>
      </w:r>
      <w:proofErr w:type="spellEnd"/>
      <w:r>
        <w:rPr>
          <w:sz w:val="72"/>
          <w:szCs w:val="40"/>
        </w:rPr>
        <w:t xml:space="preserve"> template</w:t>
      </w:r>
    </w:p>
    <w:p w14:paraId="159174F9" w14:textId="77777777" w:rsidR="001A539C" w:rsidRPr="001A539C" w:rsidRDefault="001A539C" w:rsidP="001A539C"/>
    <w:p w14:paraId="61293A2F" w14:textId="667C5A93" w:rsidR="00240948" w:rsidRDefault="001A539C" w:rsidP="00240948">
      <w:pPr>
        <w:spacing w:before="0"/>
      </w:pPr>
      <w:proofErr w:type="spellStart"/>
      <w:r>
        <w:t>SPaRK</w:t>
      </w:r>
      <w:proofErr w:type="spellEnd"/>
      <w:r w:rsidR="00240948">
        <w:t xml:space="preserve"> writers</w:t>
      </w:r>
      <w:r>
        <w:t xml:space="preserve"> may use this template with section headings as a guide for preparing their article.</w:t>
      </w:r>
      <w:r w:rsidR="00240948">
        <w:t xml:space="preserve"> Published</w:t>
      </w:r>
      <w:r>
        <w:t xml:space="preserve"> </w:t>
      </w:r>
      <w:hyperlink r:id="rId11" w:history="1">
        <w:proofErr w:type="spellStart"/>
        <w:r w:rsidR="00240948" w:rsidRPr="00AD60FF">
          <w:rPr>
            <w:rStyle w:val="Hyperlink"/>
          </w:rPr>
          <w:t>SPaRKs</w:t>
        </w:r>
        <w:proofErr w:type="spellEnd"/>
      </w:hyperlink>
      <w:r w:rsidR="00240948">
        <w:t xml:space="preserve"> can also be viewed on our website. </w:t>
      </w:r>
    </w:p>
    <w:p w14:paraId="17775DE8" w14:textId="77777777" w:rsidR="001A539C" w:rsidRDefault="001A539C" w:rsidP="001A539C">
      <w:pPr>
        <w:spacing w:before="0" w:line="240" w:lineRule="auto"/>
      </w:pPr>
    </w:p>
    <w:p w14:paraId="595A3CDC" w14:textId="45FE02D9" w:rsidR="001A539C" w:rsidRDefault="001A539C" w:rsidP="002E44E7">
      <w:pPr>
        <w:pStyle w:val="Heading2"/>
        <w:numPr>
          <w:ilvl w:val="0"/>
          <w:numId w:val="0"/>
        </w:numPr>
      </w:pPr>
      <w:proofErr w:type="spellStart"/>
      <w:r>
        <w:t>SPaRK</w:t>
      </w:r>
      <w:proofErr w:type="spellEnd"/>
      <w:r>
        <w:t xml:space="preserve"> – Resource Title </w:t>
      </w:r>
    </w:p>
    <w:p w14:paraId="75DDAADF" w14:textId="77777777" w:rsidR="001A539C" w:rsidRDefault="001A539C" w:rsidP="001A539C">
      <w:pPr>
        <w:spacing w:before="0" w:line="240" w:lineRule="auto"/>
      </w:pPr>
      <w:r w:rsidRPr="00B64F23">
        <w:rPr>
          <w:color w:val="767171" w:themeColor="background2" w:themeShade="80"/>
        </w:rPr>
        <w:t>[Note publication details or location of chosen resource(s)]</w:t>
      </w:r>
    </w:p>
    <w:p w14:paraId="53F11CE1" w14:textId="77777777" w:rsidR="001A539C" w:rsidRDefault="001A539C" w:rsidP="001A539C">
      <w:pPr>
        <w:spacing w:before="0" w:line="240" w:lineRule="auto"/>
      </w:pPr>
    </w:p>
    <w:p w14:paraId="63EDC4EB" w14:textId="77777777" w:rsidR="001A539C" w:rsidRDefault="001A539C" w:rsidP="001A539C">
      <w:pPr>
        <w:pStyle w:val="Heading2"/>
      </w:pPr>
      <w:r>
        <w:t>Resource overview</w:t>
      </w:r>
    </w:p>
    <w:p w14:paraId="33A85BC4" w14:textId="77777777" w:rsidR="001A539C" w:rsidRPr="00B64F23" w:rsidRDefault="001A539C" w:rsidP="001A539C">
      <w:pPr>
        <w:spacing w:before="0" w:line="240" w:lineRule="auto"/>
        <w:rPr>
          <w:color w:val="767171" w:themeColor="background2" w:themeShade="80"/>
        </w:rPr>
      </w:pPr>
      <w:r w:rsidRPr="00B64F23">
        <w:rPr>
          <w:color w:val="767171" w:themeColor="background2" w:themeShade="80"/>
        </w:rPr>
        <w:t xml:space="preserve">[Give an overview of the selected resource including aspects such as: what it is - </w:t>
      </w:r>
      <w:proofErr w:type="gramStart"/>
      <w:r w:rsidRPr="00B64F23">
        <w:rPr>
          <w:color w:val="767171" w:themeColor="background2" w:themeShade="80"/>
        </w:rPr>
        <w:t>e.g.</w:t>
      </w:r>
      <w:proofErr w:type="gramEnd"/>
      <w:r w:rsidRPr="00B64F23">
        <w:rPr>
          <w:color w:val="767171" w:themeColor="background2" w:themeShade="80"/>
        </w:rPr>
        <w:t xml:space="preserve"> novel, picture book, film, website, etc; why it was chosen; what learning and teaching values it has; how it might engage students; etc.]</w:t>
      </w:r>
    </w:p>
    <w:p w14:paraId="5CD5335C" w14:textId="77777777" w:rsidR="001A539C" w:rsidRDefault="001A539C" w:rsidP="001A539C">
      <w:pPr>
        <w:spacing w:before="0" w:line="240" w:lineRule="auto"/>
      </w:pPr>
    </w:p>
    <w:p w14:paraId="7A20435C" w14:textId="77777777" w:rsidR="001A539C" w:rsidRDefault="001A539C" w:rsidP="001A539C">
      <w:pPr>
        <w:pStyle w:val="Heading2"/>
      </w:pPr>
      <w:r>
        <w:t xml:space="preserve">Syllabus links </w:t>
      </w:r>
    </w:p>
    <w:p w14:paraId="42C512B0" w14:textId="77777777" w:rsidR="001A539C" w:rsidRPr="00B64F23" w:rsidRDefault="001A539C" w:rsidP="001A539C">
      <w:pPr>
        <w:spacing w:before="0" w:line="240" w:lineRule="auto"/>
        <w:rPr>
          <w:color w:val="767171" w:themeColor="background2" w:themeShade="80"/>
        </w:rPr>
      </w:pPr>
      <w:r w:rsidRPr="00B64F23">
        <w:rPr>
          <w:color w:val="767171" w:themeColor="background2" w:themeShade="80"/>
        </w:rPr>
        <w:t>[Suggest syllabus(es) and Stages/years appropriate to the focus resource(s). Use NSW Syllabuses.]</w:t>
      </w:r>
    </w:p>
    <w:p w14:paraId="1D6AC3EE" w14:textId="77777777" w:rsidR="001A539C" w:rsidRDefault="001A539C" w:rsidP="001A539C">
      <w:pPr>
        <w:spacing w:before="0" w:line="240" w:lineRule="auto"/>
      </w:pPr>
    </w:p>
    <w:p w14:paraId="23EB3AB5" w14:textId="7B83B134" w:rsidR="001A539C" w:rsidRDefault="001A539C" w:rsidP="001A539C">
      <w:pPr>
        <w:pStyle w:val="Heading2"/>
      </w:pPr>
      <w:r>
        <w:t>Educational significance</w:t>
      </w:r>
    </w:p>
    <w:p w14:paraId="123802E8" w14:textId="77777777" w:rsidR="001A539C" w:rsidRPr="00B64F23" w:rsidRDefault="001A539C" w:rsidP="001A539C">
      <w:pPr>
        <w:spacing w:before="0" w:line="240" w:lineRule="auto"/>
        <w:rPr>
          <w:color w:val="767171" w:themeColor="background2" w:themeShade="80"/>
        </w:rPr>
      </w:pPr>
      <w:r w:rsidRPr="00B64F23">
        <w:rPr>
          <w:color w:val="767171" w:themeColor="background2" w:themeShade="80"/>
        </w:rPr>
        <w:t>[Explain how this resource(s) is useful for the curriculum as identified.]</w:t>
      </w:r>
    </w:p>
    <w:p w14:paraId="09D426E5" w14:textId="77777777" w:rsidR="001A539C" w:rsidRDefault="001A539C" w:rsidP="001A539C">
      <w:pPr>
        <w:spacing w:before="0" w:line="240" w:lineRule="auto"/>
      </w:pPr>
    </w:p>
    <w:p w14:paraId="2AE4E3E7" w14:textId="70863B07" w:rsidR="001A539C" w:rsidRDefault="001A539C" w:rsidP="001A539C">
      <w:pPr>
        <w:pStyle w:val="Heading2"/>
      </w:pPr>
      <w:r>
        <w:t>Suggestions for using this resource</w:t>
      </w:r>
    </w:p>
    <w:p w14:paraId="2A07DE0D" w14:textId="77777777" w:rsidR="001A539C" w:rsidRPr="00B64F23" w:rsidRDefault="001A539C" w:rsidP="001A539C">
      <w:pPr>
        <w:spacing w:before="0" w:line="240" w:lineRule="auto"/>
        <w:rPr>
          <w:color w:val="767171" w:themeColor="background2" w:themeShade="80"/>
        </w:rPr>
      </w:pPr>
      <w:r w:rsidRPr="00B64F23">
        <w:rPr>
          <w:color w:val="767171" w:themeColor="background2" w:themeShade="80"/>
        </w:rPr>
        <w:t>[Suggestions for introducing and using the resource(s) with students.]</w:t>
      </w:r>
    </w:p>
    <w:p w14:paraId="0ADE56FE" w14:textId="77777777" w:rsidR="001A539C" w:rsidRDefault="001A539C" w:rsidP="001A539C">
      <w:pPr>
        <w:spacing w:before="0" w:line="240" w:lineRule="auto"/>
      </w:pPr>
    </w:p>
    <w:p w14:paraId="0EBBFF94" w14:textId="77777777" w:rsidR="001A539C" w:rsidRDefault="001A539C" w:rsidP="001A539C">
      <w:pPr>
        <w:pStyle w:val="Heading2"/>
      </w:pPr>
      <w:r>
        <w:t xml:space="preserve">Teaching activities </w:t>
      </w:r>
    </w:p>
    <w:p w14:paraId="5D48982C" w14:textId="77777777" w:rsidR="001A539C" w:rsidRPr="00B64F23" w:rsidRDefault="001A539C" w:rsidP="001A539C">
      <w:pPr>
        <w:spacing w:before="0" w:line="240" w:lineRule="auto"/>
        <w:rPr>
          <w:color w:val="767171" w:themeColor="background2" w:themeShade="80"/>
        </w:rPr>
      </w:pPr>
      <w:r w:rsidRPr="00B64F23">
        <w:rPr>
          <w:color w:val="767171" w:themeColor="background2" w:themeShade="80"/>
        </w:rPr>
        <w:t>[Outline specific learning and teaching activities with links to additional resources and/or outcomes.]</w:t>
      </w:r>
    </w:p>
    <w:p w14:paraId="4502ADCB" w14:textId="77777777" w:rsidR="001A539C" w:rsidRDefault="001A539C" w:rsidP="001A539C">
      <w:pPr>
        <w:spacing w:before="0" w:line="240" w:lineRule="auto"/>
      </w:pPr>
    </w:p>
    <w:p w14:paraId="12D22E79" w14:textId="77777777" w:rsidR="001A539C" w:rsidRDefault="001A539C" w:rsidP="001A539C">
      <w:pPr>
        <w:pStyle w:val="Heading2"/>
      </w:pPr>
      <w:r>
        <w:t xml:space="preserve">Experimenting </w:t>
      </w:r>
    </w:p>
    <w:p w14:paraId="244D96C0" w14:textId="77777777" w:rsidR="001A539C" w:rsidRPr="00B64F23" w:rsidRDefault="001A539C" w:rsidP="001A539C">
      <w:pPr>
        <w:spacing w:before="0" w:line="240" w:lineRule="auto"/>
        <w:rPr>
          <w:color w:val="767171" w:themeColor="background2" w:themeShade="80"/>
        </w:rPr>
      </w:pPr>
      <w:r w:rsidRPr="00B64F23">
        <w:rPr>
          <w:color w:val="767171" w:themeColor="background2" w:themeShade="80"/>
        </w:rPr>
        <w:t>[If appropriate, include creative or innovative ways students can be extended or offered other learning activities related to the focus resource(s).]</w:t>
      </w:r>
    </w:p>
    <w:p w14:paraId="4F9CFF78" w14:textId="77777777" w:rsidR="001A539C" w:rsidRDefault="001A539C" w:rsidP="001A539C">
      <w:pPr>
        <w:spacing w:before="0" w:line="240" w:lineRule="auto"/>
      </w:pPr>
    </w:p>
    <w:p w14:paraId="55016F84" w14:textId="77777777" w:rsidR="001A539C" w:rsidRDefault="001A539C" w:rsidP="001A539C">
      <w:pPr>
        <w:pStyle w:val="Heading2"/>
      </w:pPr>
      <w:r>
        <w:t>References and further reading</w:t>
      </w:r>
    </w:p>
    <w:p w14:paraId="331FFB63" w14:textId="77B3B710" w:rsidR="001A539C" w:rsidRDefault="001A539C" w:rsidP="001A539C">
      <w:pPr>
        <w:spacing w:before="0" w:line="240" w:lineRule="auto"/>
      </w:pPr>
      <w:r w:rsidRPr="00B64F23">
        <w:rPr>
          <w:color w:val="767171" w:themeColor="background2" w:themeShade="80"/>
        </w:rPr>
        <w:t>[List all references used in the article</w:t>
      </w:r>
      <w:r w:rsidR="0010732E" w:rsidRPr="00B64F23">
        <w:rPr>
          <w:color w:val="767171" w:themeColor="background2" w:themeShade="80"/>
        </w:rPr>
        <w:t>, in</w:t>
      </w:r>
      <w:r w:rsidR="0010732E">
        <w:t xml:space="preserve"> </w:t>
      </w:r>
      <w:hyperlink r:id="rId12" w:history="1">
        <w:r w:rsidR="0010732E" w:rsidRPr="0010732E">
          <w:rPr>
            <w:rStyle w:val="Hyperlink"/>
          </w:rPr>
          <w:t>APA format</w:t>
        </w:r>
      </w:hyperlink>
      <w:r w:rsidRPr="00B64F23">
        <w:rPr>
          <w:color w:val="767171" w:themeColor="background2" w:themeShade="80"/>
        </w:rPr>
        <w:t>. If relevant, include additional related resources]</w:t>
      </w:r>
    </w:p>
    <w:p w14:paraId="4482D64D" w14:textId="77777777" w:rsidR="002E44E7" w:rsidRDefault="002E44E7" w:rsidP="001A539C">
      <w:pPr>
        <w:spacing w:before="0" w:line="240" w:lineRule="auto"/>
      </w:pPr>
    </w:p>
    <w:p w14:paraId="71DA5F2C" w14:textId="77777777" w:rsidR="002E44E7" w:rsidRDefault="002E44E7" w:rsidP="001A539C">
      <w:pPr>
        <w:pBdr>
          <w:bottom w:val="single" w:sz="12" w:space="1" w:color="auto"/>
        </w:pBdr>
        <w:spacing w:before="0" w:line="240" w:lineRule="auto"/>
      </w:pPr>
    </w:p>
    <w:p w14:paraId="1FC8DC2F" w14:textId="77777777" w:rsidR="002E44E7" w:rsidRDefault="002E44E7" w:rsidP="001A539C">
      <w:pPr>
        <w:spacing w:before="0" w:line="240" w:lineRule="auto"/>
      </w:pPr>
    </w:p>
    <w:p w14:paraId="5E019080" w14:textId="77777777" w:rsidR="0010732E" w:rsidRDefault="0010732E" w:rsidP="001A539C">
      <w:pPr>
        <w:pStyle w:val="Heading2"/>
      </w:pPr>
      <w:r>
        <w:t>Other inclusions</w:t>
      </w:r>
    </w:p>
    <w:p w14:paraId="36982D7C" w14:textId="7D11556A" w:rsidR="001A539C" w:rsidRDefault="001A539C" w:rsidP="0010732E">
      <w:pPr>
        <w:pStyle w:val="Heading3"/>
      </w:pPr>
      <w:r>
        <w:t>Images or graphics</w:t>
      </w:r>
    </w:p>
    <w:p w14:paraId="0715BDC6" w14:textId="647348BF" w:rsidR="001A539C" w:rsidRDefault="001A539C" w:rsidP="001A539C">
      <w:pPr>
        <w:spacing w:before="0" w:line="240" w:lineRule="auto"/>
      </w:pPr>
      <w:r>
        <w:t xml:space="preserve">Images or graphics used within the article should also be provided as </w:t>
      </w:r>
      <w:r w:rsidRPr="0010732E">
        <w:rPr>
          <w:b/>
          <w:bCs/>
        </w:rPr>
        <w:t>separate files</w:t>
      </w:r>
      <w:r>
        <w:t xml:space="preserve"> – </w:t>
      </w:r>
      <w:r w:rsidRPr="0010732E">
        <w:rPr>
          <w:b/>
          <w:bCs/>
        </w:rPr>
        <w:t>JPG</w:t>
      </w:r>
      <w:r>
        <w:t xml:space="preserve"> (photos) or </w:t>
      </w:r>
      <w:r w:rsidRPr="0010732E">
        <w:rPr>
          <w:b/>
          <w:bCs/>
        </w:rPr>
        <w:t>PNG</w:t>
      </w:r>
      <w:r>
        <w:t xml:space="preserve"> (infographics).</w:t>
      </w:r>
    </w:p>
    <w:p w14:paraId="35BAA0A1" w14:textId="1FD73F5D" w:rsidR="0010732E" w:rsidRDefault="0010732E" w:rsidP="001A539C">
      <w:pPr>
        <w:spacing w:before="0" w:line="240" w:lineRule="auto"/>
      </w:pPr>
    </w:p>
    <w:p w14:paraId="73540F50" w14:textId="74B0094F" w:rsidR="0010732E" w:rsidRDefault="0010732E" w:rsidP="0010732E">
      <w:pPr>
        <w:pStyle w:val="Heading3"/>
      </w:pPr>
      <w:r>
        <w:t>Writer biography</w:t>
      </w:r>
    </w:p>
    <w:p w14:paraId="6377030B" w14:textId="5D5362D9" w:rsidR="0010732E" w:rsidRDefault="0010732E" w:rsidP="0010732E">
      <w:pPr>
        <w:spacing w:before="0" w:line="240" w:lineRule="auto"/>
      </w:pPr>
      <w:r>
        <w:t xml:space="preserve">Please provide </w:t>
      </w:r>
      <w:r w:rsidRPr="0010732E">
        <w:rPr>
          <w:b/>
          <w:bCs/>
        </w:rPr>
        <w:t>a portrait photo</w:t>
      </w:r>
      <w:r>
        <w:t xml:space="preserve"> of yourself (separate JPG file) and </w:t>
      </w:r>
      <w:r w:rsidRPr="0010732E">
        <w:rPr>
          <w:b/>
          <w:bCs/>
        </w:rPr>
        <w:t>a short</w:t>
      </w:r>
      <w:r>
        <w:rPr>
          <w:b/>
          <w:bCs/>
        </w:rPr>
        <w:t xml:space="preserve"> </w:t>
      </w:r>
      <w:r w:rsidRPr="0010732E">
        <w:rPr>
          <w:b/>
          <w:bCs/>
        </w:rPr>
        <w:t>bio (60-80 words)</w:t>
      </w:r>
      <w:r>
        <w:t>.</w:t>
      </w:r>
    </w:p>
    <w:p w14:paraId="66FC931B" w14:textId="02A463E1" w:rsidR="0010732E" w:rsidRDefault="0010732E" w:rsidP="001A539C">
      <w:pPr>
        <w:spacing w:before="0" w:line="240" w:lineRule="auto"/>
      </w:pPr>
    </w:p>
    <w:p w14:paraId="2713D98D" w14:textId="0CB5AA88" w:rsidR="00240948" w:rsidRDefault="00240948" w:rsidP="00240948">
      <w:pPr>
        <w:pStyle w:val="Heading2"/>
      </w:pPr>
      <w:r>
        <w:t xml:space="preserve">Questions about </w:t>
      </w:r>
      <w:proofErr w:type="spellStart"/>
      <w:r>
        <w:t>SPaRKs</w:t>
      </w:r>
      <w:proofErr w:type="spellEnd"/>
      <w:r>
        <w:t>?</w:t>
      </w:r>
    </w:p>
    <w:p w14:paraId="1ECD5185" w14:textId="77777777" w:rsidR="00240948" w:rsidRDefault="00240948" w:rsidP="00240948">
      <w:pPr>
        <w:spacing w:before="0" w:line="240" w:lineRule="auto"/>
      </w:pPr>
      <w:r>
        <w:t>If you need assistance with anything along the way, feel free to email me.</w:t>
      </w:r>
    </w:p>
    <w:p w14:paraId="3ACC8949" w14:textId="2D0E11A3" w:rsidR="00240948" w:rsidRDefault="00240948" w:rsidP="001A539C">
      <w:pPr>
        <w:spacing w:before="0" w:line="240" w:lineRule="auto"/>
      </w:pPr>
      <w:r>
        <w:t xml:space="preserve">Dr Cathy Sly: </w:t>
      </w:r>
      <w:hyperlink r:id="rId13" w:history="1">
        <w:r w:rsidRPr="003726C5">
          <w:rPr>
            <w:rStyle w:val="Hyperlink"/>
          </w:rPr>
          <w:t>Cathy.Sly@det.nsw.edu.au</w:t>
        </w:r>
      </w:hyperlink>
    </w:p>
    <w:sectPr w:rsidR="00240948" w:rsidSect="00CC6B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1134" w:bottom="993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EB2A" w14:textId="77777777" w:rsidR="00B42A31" w:rsidRDefault="00B42A31" w:rsidP="00191F45">
      <w:r>
        <w:separator/>
      </w:r>
    </w:p>
    <w:p w14:paraId="263B64B4" w14:textId="77777777" w:rsidR="00B42A31" w:rsidRDefault="00B42A31"/>
    <w:p w14:paraId="4F931AF1" w14:textId="77777777" w:rsidR="00B42A31" w:rsidRDefault="00B42A31"/>
    <w:p w14:paraId="597D6950" w14:textId="77777777" w:rsidR="00B42A31" w:rsidRDefault="00B42A31"/>
  </w:endnote>
  <w:endnote w:type="continuationSeparator" w:id="0">
    <w:p w14:paraId="5770B67F" w14:textId="77777777" w:rsidR="00B42A31" w:rsidRDefault="00B42A31" w:rsidP="00191F45">
      <w:r>
        <w:continuationSeparator/>
      </w:r>
    </w:p>
    <w:p w14:paraId="1A161A5A" w14:textId="77777777" w:rsidR="00B42A31" w:rsidRDefault="00B42A31"/>
    <w:p w14:paraId="5CFDBDF8" w14:textId="77777777" w:rsidR="00B42A31" w:rsidRDefault="00B42A31"/>
    <w:p w14:paraId="0D6DB3AE" w14:textId="77777777" w:rsidR="00B42A31" w:rsidRDefault="00B42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E3D2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EEF0" w14:textId="0D89EA63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557F0">
      <w:rPr>
        <w:noProof/>
      </w:rPr>
      <w:t>May-23</w:t>
    </w:r>
    <w:r w:rsidRPr="002810D3">
      <w:fldChar w:fldCharType="end"/>
    </w:r>
    <w:r w:rsidR="00C54D78">
      <w:t xml:space="preserve">                                                                                                      </w:t>
    </w:r>
    <w:r w:rsidR="00C54D78" w:rsidRPr="007557F0">
      <w:rPr>
        <w:i/>
        <w:iCs/>
      </w:rPr>
      <w:t>Scan</w:t>
    </w:r>
    <w:r w:rsidR="00C54D78">
      <w:t xml:space="preserve"> </w:t>
    </w:r>
    <w:proofErr w:type="spellStart"/>
    <w:r w:rsidR="0010732E">
      <w:t>SPaRK</w:t>
    </w:r>
    <w:proofErr w:type="spellEnd"/>
    <w:r w:rsidR="0010732E">
      <w:t xml:space="preserve"> template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5185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601AC77" wp14:editId="194246CC">
          <wp:extent cx="507600" cy="540000"/>
          <wp:effectExtent l="0" t="0" r="635" b="6350"/>
          <wp:docPr id="7" name="Picture 7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A0C1" w14:textId="77777777" w:rsidR="00B42A31" w:rsidRDefault="00B42A31" w:rsidP="00191F45">
      <w:r>
        <w:separator/>
      </w:r>
    </w:p>
    <w:p w14:paraId="2F6DFBC2" w14:textId="77777777" w:rsidR="00B42A31" w:rsidRDefault="00B42A31"/>
    <w:p w14:paraId="29600DAE" w14:textId="77777777" w:rsidR="00B42A31" w:rsidRDefault="00B42A31"/>
    <w:p w14:paraId="64F99BA2" w14:textId="77777777" w:rsidR="00B42A31" w:rsidRDefault="00B42A31"/>
  </w:footnote>
  <w:footnote w:type="continuationSeparator" w:id="0">
    <w:p w14:paraId="31E70748" w14:textId="77777777" w:rsidR="00B42A31" w:rsidRDefault="00B42A31" w:rsidP="00191F45">
      <w:r>
        <w:continuationSeparator/>
      </w:r>
    </w:p>
    <w:p w14:paraId="070F15AC" w14:textId="77777777" w:rsidR="00B42A31" w:rsidRDefault="00B42A31"/>
    <w:p w14:paraId="68BF2A05" w14:textId="77777777" w:rsidR="00B42A31" w:rsidRDefault="00B42A31"/>
    <w:p w14:paraId="08BBE70C" w14:textId="77777777" w:rsidR="00B42A31" w:rsidRDefault="00B42A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AFA2" w14:textId="77777777" w:rsidR="007557F0" w:rsidRDefault="00755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93BD" w14:textId="77777777" w:rsidR="007557F0" w:rsidRDefault="00755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9FCB" w14:textId="52471AE7" w:rsidR="00546308" w:rsidRDefault="00493120">
    <w:pPr>
      <w:pStyle w:val="Header"/>
    </w:pPr>
    <w:r w:rsidRPr="00200AD3">
      <w:t>| NSW Department of Education</w:t>
    </w:r>
    <w:r w:rsidR="00546308">
      <w:rPr>
        <w:rFonts w:ascii="Montserrat" w:hAnsi="Montserrat"/>
        <w:noProof/>
        <w:color w:val="70AD47" w:themeColor="accent6"/>
        <w:sz w:val="22"/>
        <w:szCs w:val="22"/>
      </w:rPr>
      <w:drawing>
        <wp:inline distT="0" distB="0" distL="0" distR="0" wp14:anchorId="61E8D8DA" wp14:editId="66F88233">
          <wp:extent cx="6120765" cy="1153886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4" b="15348"/>
                  <a:stretch/>
                </pic:blipFill>
                <pic:spPr bwMode="auto">
                  <a:xfrm>
                    <a:off x="0" y="0"/>
                    <a:ext cx="6154123" cy="1160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6BA2B86"/>
    <w:multiLevelType w:val="hybridMultilevel"/>
    <w:tmpl w:val="DEBC6956"/>
    <w:lvl w:ilvl="0" w:tplc="B34042F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1560CB6"/>
    <w:multiLevelType w:val="hybridMultilevel"/>
    <w:tmpl w:val="9E86F0E2"/>
    <w:lvl w:ilvl="0" w:tplc="B34042F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715C5"/>
    <w:multiLevelType w:val="hybridMultilevel"/>
    <w:tmpl w:val="95FA2E50"/>
    <w:lvl w:ilvl="0" w:tplc="B34042F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5176DE9"/>
    <w:multiLevelType w:val="hybridMultilevel"/>
    <w:tmpl w:val="BBBE0718"/>
    <w:lvl w:ilvl="0" w:tplc="B34042F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1178F"/>
    <w:multiLevelType w:val="hybridMultilevel"/>
    <w:tmpl w:val="F2EABF7A"/>
    <w:lvl w:ilvl="0" w:tplc="B34042F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4E3B7B0C"/>
    <w:multiLevelType w:val="hybridMultilevel"/>
    <w:tmpl w:val="7DCA1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42D79"/>
    <w:multiLevelType w:val="hybridMultilevel"/>
    <w:tmpl w:val="542CA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 w16cid:durableId="184565214">
    <w:abstractNumId w:val="21"/>
  </w:num>
  <w:num w:numId="2" w16cid:durableId="214707194">
    <w:abstractNumId w:val="17"/>
  </w:num>
  <w:num w:numId="3" w16cid:durableId="2050831938">
    <w:abstractNumId w:val="23"/>
  </w:num>
  <w:num w:numId="4" w16cid:durableId="37094475">
    <w:abstractNumId w:val="25"/>
  </w:num>
  <w:num w:numId="5" w16cid:durableId="10339184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0957233">
    <w:abstractNumId w:val="14"/>
  </w:num>
  <w:num w:numId="7" w16cid:durableId="1989943298">
    <w:abstractNumId w:val="26"/>
  </w:num>
  <w:num w:numId="8" w16cid:durableId="851144027">
    <w:abstractNumId w:val="13"/>
  </w:num>
  <w:num w:numId="9" w16cid:durableId="986668890">
    <w:abstractNumId w:val="22"/>
  </w:num>
  <w:num w:numId="10" w16cid:durableId="1636641263">
    <w:abstractNumId w:val="10"/>
  </w:num>
  <w:num w:numId="11" w16cid:durableId="416093808">
    <w:abstractNumId w:val="20"/>
  </w:num>
  <w:num w:numId="12" w16cid:durableId="436023320">
    <w:abstractNumId w:val="6"/>
  </w:num>
  <w:num w:numId="13" w16cid:durableId="1660111607">
    <w:abstractNumId w:val="9"/>
  </w:num>
  <w:num w:numId="14" w16cid:durableId="230963286">
    <w:abstractNumId w:val="0"/>
  </w:num>
  <w:num w:numId="15" w16cid:durableId="1125926874">
    <w:abstractNumId w:val="1"/>
  </w:num>
  <w:num w:numId="16" w16cid:durableId="583683038">
    <w:abstractNumId w:val="2"/>
  </w:num>
  <w:num w:numId="17" w16cid:durableId="1253782510">
    <w:abstractNumId w:val="3"/>
  </w:num>
  <w:num w:numId="18" w16cid:durableId="1886944093">
    <w:abstractNumId w:val="4"/>
  </w:num>
  <w:num w:numId="19" w16cid:durableId="2082292805">
    <w:abstractNumId w:val="5"/>
  </w:num>
  <w:num w:numId="20" w16cid:durableId="421344762">
    <w:abstractNumId w:val="7"/>
  </w:num>
  <w:num w:numId="21" w16cid:durableId="1737391933">
    <w:abstractNumId w:val="27"/>
  </w:num>
  <w:num w:numId="22" w16cid:durableId="1240754046">
    <w:abstractNumId w:val="24"/>
  </w:num>
  <w:num w:numId="23" w16cid:durableId="1439836683">
    <w:abstractNumId w:val="17"/>
  </w:num>
  <w:num w:numId="24" w16cid:durableId="1392385308">
    <w:abstractNumId w:val="17"/>
  </w:num>
  <w:num w:numId="25" w16cid:durableId="1724519115">
    <w:abstractNumId w:val="17"/>
  </w:num>
  <w:num w:numId="26" w16cid:durableId="773406592">
    <w:abstractNumId w:val="17"/>
  </w:num>
  <w:num w:numId="27" w16cid:durableId="667055532">
    <w:abstractNumId w:val="17"/>
  </w:num>
  <w:num w:numId="28" w16cid:durableId="465900886">
    <w:abstractNumId w:val="17"/>
  </w:num>
  <w:num w:numId="29" w16cid:durableId="703216273">
    <w:abstractNumId w:val="17"/>
  </w:num>
  <w:num w:numId="30" w16cid:durableId="651637000">
    <w:abstractNumId w:val="17"/>
  </w:num>
  <w:num w:numId="31" w16cid:durableId="963458869">
    <w:abstractNumId w:val="21"/>
  </w:num>
  <w:num w:numId="32" w16cid:durableId="523253213">
    <w:abstractNumId w:val="27"/>
  </w:num>
  <w:num w:numId="33" w16cid:durableId="435752853">
    <w:abstractNumId w:val="23"/>
  </w:num>
  <w:num w:numId="34" w16cid:durableId="1996911426">
    <w:abstractNumId w:val="25"/>
  </w:num>
  <w:num w:numId="35" w16cid:durableId="103231245">
    <w:abstractNumId w:val="18"/>
  </w:num>
  <w:num w:numId="36" w16cid:durableId="1232735965">
    <w:abstractNumId w:val="8"/>
  </w:num>
  <w:num w:numId="37" w16cid:durableId="1387879667">
    <w:abstractNumId w:val="11"/>
  </w:num>
  <w:num w:numId="38" w16cid:durableId="1929002705">
    <w:abstractNumId w:val="12"/>
  </w:num>
  <w:num w:numId="39" w16cid:durableId="1538815396">
    <w:abstractNumId w:val="19"/>
  </w:num>
  <w:num w:numId="40" w16cid:durableId="737553378">
    <w:abstractNumId w:val="15"/>
  </w:num>
  <w:num w:numId="41" w16cid:durableId="129999522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77"/>
    <w:rsid w:val="0000031A"/>
    <w:rsid w:val="00001C08"/>
    <w:rsid w:val="00002BF1"/>
    <w:rsid w:val="00006220"/>
    <w:rsid w:val="00006CD7"/>
    <w:rsid w:val="000103FC"/>
    <w:rsid w:val="00010746"/>
    <w:rsid w:val="000129B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5F0E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6573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0732E"/>
    <w:rsid w:val="001113CC"/>
    <w:rsid w:val="00113763"/>
    <w:rsid w:val="00114B7D"/>
    <w:rsid w:val="00115E1E"/>
    <w:rsid w:val="001177C4"/>
    <w:rsid w:val="00117B7D"/>
    <w:rsid w:val="00117FF3"/>
    <w:rsid w:val="0012093E"/>
    <w:rsid w:val="00125C6C"/>
    <w:rsid w:val="001262CD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4B59"/>
    <w:rsid w:val="001A539C"/>
    <w:rsid w:val="001B3065"/>
    <w:rsid w:val="001B33C0"/>
    <w:rsid w:val="001B4A46"/>
    <w:rsid w:val="001B5E34"/>
    <w:rsid w:val="001C2997"/>
    <w:rsid w:val="001C4DB7"/>
    <w:rsid w:val="001C6C9B"/>
    <w:rsid w:val="001C7231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D9D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0948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64A8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4E7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539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1F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308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416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479EB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6A72"/>
    <w:rsid w:val="00701DAC"/>
    <w:rsid w:val="007031D3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57F0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479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9F3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B01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7B48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4A1"/>
    <w:rsid w:val="009A17F7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7AC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0FF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54DE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2A31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4F23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4D78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05DE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BCD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3729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5FD5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E7F26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EF7163"/>
    <w:rsid w:val="00EF7E55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5AB6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7B38D"/>
  <w14:defaultImageDpi w14:val="32767"/>
  <w15:chartTrackingRefBased/>
  <w15:docId w15:val="{505E021B-AB9A-42B8-9986-E8123481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4A6539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UnresolvedMention">
    <w:name w:val="Unresolved Mention"/>
    <w:basedOn w:val="DefaultParagraphFont"/>
    <w:uiPriority w:val="99"/>
    <w:semiHidden/>
    <w:unhideWhenUsed/>
    <w:rsid w:val="00937B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unhideWhenUsed/>
    <w:qFormat/>
    <w:rsid w:val="0092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thy.Sly@det.nsw.edu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uides.lib.monash.edu/citing-referencing/apa7t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professional-learning/scan/past-issues/spark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D711B6859244C872F048A1C5D26A3" ma:contentTypeVersion="16" ma:contentTypeDescription="Create a new document." ma:contentTypeScope="" ma:versionID="4239fff09e370cf223e872904d3d4090">
  <xsd:schema xmlns:xsd="http://www.w3.org/2001/XMLSchema" xmlns:xs="http://www.w3.org/2001/XMLSchema" xmlns:p="http://schemas.microsoft.com/office/2006/metadata/properties" xmlns:ns2="e45bdbce-572c-49bf-a115-cd09b96edb85" xmlns:ns3="d32f285b-4a17-4293-a255-16dad1c132ad" targetNamespace="http://schemas.microsoft.com/office/2006/metadata/properties" ma:root="true" ma:fieldsID="57675b69f309edfbba159f4eda1315c3" ns2:_="" ns3:_="">
    <xsd:import namespace="e45bdbce-572c-49bf-a115-cd09b96edb85"/>
    <xsd:import namespace="d32f285b-4a17-4293-a255-16dad1c13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dbce-572c-49bf-a115-cd09b96e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f285b-4a17-4293-a255-16dad1c13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4868b0-79ed-49be-a9c3-a99fab4826e3}" ma:internalName="TaxCatchAll" ma:showField="CatchAllData" ma:web="d32f285b-4a17-4293-a255-16dad1c132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2f285b-4a17-4293-a255-16dad1c132ad" xsi:nil="true"/>
    <lcf76f155ced4ddcb4097134ff3c332f xmlns="e45bdbce-572c-49bf-a115-cd09b96edb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DC4354-D8D4-4F28-9E52-84CD5B320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bdbce-572c-49bf-a115-cd09b96edb85"/>
    <ds:schemaRef ds:uri="d32f285b-4a17-4293-a255-16dad1c13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C42B8-B394-5246-8BBA-28B30FA81D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d32f285b-4a17-4293-a255-16dad1c132ad"/>
    <ds:schemaRef ds:uri="e45bdbce-572c-49bf-a115-cd09b96edb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277</Words>
  <Characters>1621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Therese Kenny</cp:lastModifiedBy>
  <cp:revision>13</cp:revision>
  <cp:lastPrinted>2022-05-24T02:56:00Z</cp:lastPrinted>
  <dcterms:created xsi:type="dcterms:W3CDTF">2022-05-24T02:56:00Z</dcterms:created>
  <dcterms:modified xsi:type="dcterms:W3CDTF">2023-05-27T13:29:00Z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0x010100B6DD711B6859244C872F048A1C5D26A3</vt:lpwstr>
  </property>
</Properties>
</file>