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015E5" w14:textId="77777777" w:rsidR="005C42CD" w:rsidRPr="005C42CD" w:rsidRDefault="005C42CD" w:rsidP="005C42CD">
      <w:pPr>
        <w:pStyle w:val="Heading1"/>
        <w:rPr>
          <w:rFonts w:eastAsia="Times New Roman"/>
          <w:lang w:eastAsia="en-AU"/>
        </w:rPr>
      </w:pPr>
      <w:r w:rsidRPr="005C42CD">
        <w:rPr>
          <w:rFonts w:eastAsia="Times New Roman"/>
          <w:lang w:eastAsia="en-AU"/>
        </w:rPr>
        <w:t>Art With Mati And Dada – Giacomo Balla</w:t>
      </w:r>
    </w:p>
    <w:p w14:paraId="4EC832E3" w14:textId="2A2DE3F1" w:rsidR="00250E49" w:rsidRDefault="00807D61" w:rsidP="008518D6">
      <w:pPr>
        <w:pStyle w:val="FeatureBox"/>
      </w:pPr>
      <w:r>
        <w:rPr>
          <w:rStyle w:val="Strong"/>
        </w:rPr>
        <w:t>ABC M</w:t>
      </w:r>
      <w:r w:rsidR="007C5343">
        <w:rPr>
          <w:rStyle w:val="Strong"/>
        </w:rPr>
        <w:t>E</w:t>
      </w:r>
      <w:r>
        <w:rPr>
          <w:rStyle w:val="Strong"/>
        </w:rPr>
        <w:t xml:space="preserve"> s</w:t>
      </w:r>
      <w:r w:rsidR="00250E49">
        <w:rPr>
          <w:rStyle w:val="Strong"/>
        </w:rPr>
        <w:t xml:space="preserve">creening </w:t>
      </w:r>
      <w:r>
        <w:rPr>
          <w:rStyle w:val="Strong"/>
        </w:rPr>
        <w:t>details</w:t>
      </w:r>
      <w:r w:rsidR="00250E49" w:rsidRPr="005203DC">
        <w:rPr>
          <w:rStyle w:val="Strong"/>
        </w:rPr>
        <w:t>:</w:t>
      </w:r>
      <w:r w:rsidR="00250E49">
        <w:rPr>
          <w:rStyle w:val="Strong"/>
        </w:rPr>
        <w:t xml:space="preserve"> </w:t>
      </w:r>
      <w:r w:rsidR="00B03927">
        <w:rPr>
          <w:rStyle w:val="Strong"/>
          <w:b w:val="0"/>
        </w:rPr>
        <w:t>Wednesday</w:t>
      </w:r>
      <w:r w:rsidR="00250E49">
        <w:t xml:space="preserve"> 2</w:t>
      </w:r>
      <w:r w:rsidR="00B03927">
        <w:t>9</w:t>
      </w:r>
      <w:r w:rsidR="00250E49" w:rsidRPr="00250E49">
        <w:t xml:space="preserve"> </w:t>
      </w:r>
      <w:r w:rsidR="00B03927">
        <w:t>March</w:t>
      </w:r>
      <w:r w:rsidR="001B1604">
        <w:t>, 2020</w:t>
      </w:r>
      <w:r w:rsidR="00F87096">
        <w:t xml:space="preserve"> at</w:t>
      </w:r>
      <w:r w:rsidR="001B1604">
        <w:t xml:space="preserve"> </w:t>
      </w:r>
      <w:r w:rsidR="00250E49">
        <w:t>1</w:t>
      </w:r>
      <w:r w:rsidR="00B03927">
        <w:t>0</w:t>
      </w:r>
      <w:r w:rsidR="00250E49">
        <w:t>:</w:t>
      </w:r>
      <w:r w:rsidR="00B03927">
        <w:t>3</w:t>
      </w:r>
      <w:r w:rsidR="00250E49">
        <w:t>5am</w:t>
      </w:r>
    </w:p>
    <w:p w14:paraId="71550CF2" w14:textId="3AC42BE8" w:rsidR="00E975B8" w:rsidRDefault="00E975B8" w:rsidP="00E975B8">
      <w:pPr>
        <w:pStyle w:val="FeatureBox"/>
      </w:pPr>
      <w:r>
        <w:t xml:space="preserve">This episode can also be viewed on </w:t>
      </w:r>
      <w:hyperlink r:id="rId8" w:history="1">
        <w:r w:rsidRPr="00F071CD">
          <w:rPr>
            <w:rStyle w:val="Hyperlink"/>
          </w:rPr>
          <w:t>ABC iView</w:t>
        </w:r>
      </w:hyperlink>
    </w:p>
    <w:p w14:paraId="66DEA1FD" w14:textId="65F23138" w:rsidR="008518D6" w:rsidRDefault="00F071CD" w:rsidP="008518D6">
      <w:pPr>
        <w:pStyle w:val="FeatureBox"/>
      </w:pPr>
      <w:r>
        <w:rPr>
          <w:rStyle w:val="Strong"/>
        </w:rPr>
        <w:t xml:space="preserve">Key learning areas: </w:t>
      </w:r>
      <w:r w:rsidR="00B03927">
        <w:t>Creative arts – visual arts</w:t>
      </w:r>
    </w:p>
    <w:p w14:paraId="05F94D57" w14:textId="77777777" w:rsidR="008518D6" w:rsidRPr="008518D6" w:rsidRDefault="008518D6" w:rsidP="008518D6">
      <w:pPr>
        <w:pStyle w:val="FeatureBox"/>
      </w:pPr>
      <w:r w:rsidRPr="008518D6">
        <w:rPr>
          <w:rStyle w:val="Strong"/>
        </w:rPr>
        <w:t>Level:</w:t>
      </w:r>
      <w:r w:rsidR="0087639E">
        <w:t xml:space="preserve"> upper primary</w:t>
      </w:r>
    </w:p>
    <w:p w14:paraId="4818C1B2" w14:textId="7FC14524" w:rsidR="00E975B8" w:rsidRDefault="005203DC" w:rsidP="00E975B8">
      <w:pPr>
        <w:pStyle w:val="FeatureBox"/>
      </w:pPr>
      <w:r w:rsidRPr="005203DC">
        <w:rPr>
          <w:rStyle w:val="Strong"/>
        </w:rPr>
        <w:t>About:</w:t>
      </w:r>
      <w:r>
        <w:rPr>
          <w:rStyle w:val="Strong"/>
        </w:rPr>
        <w:t xml:space="preserve"> </w:t>
      </w:r>
      <w:r w:rsidR="00B03927">
        <w:rPr>
          <w:color w:val="000000"/>
          <w:sz w:val="23"/>
          <w:szCs w:val="23"/>
        </w:rPr>
        <w:t>Mati and Dada run smack into a Futurist Banquet of the senses.</w:t>
      </w:r>
    </w:p>
    <w:p w14:paraId="78CBA141" w14:textId="77777777" w:rsidR="00BE5959" w:rsidRDefault="00BE5959" w:rsidP="00E975B8">
      <w:pPr>
        <w:pStyle w:val="Heading2"/>
      </w:pPr>
      <w:r>
        <w:t>Before the episode</w:t>
      </w:r>
    </w:p>
    <w:p w14:paraId="55801EF0" w14:textId="2F2FB382" w:rsidR="007C3237" w:rsidRDefault="007C3237" w:rsidP="007C3237">
      <w:pPr>
        <w:pStyle w:val="ListNumber"/>
      </w:pPr>
      <w:r w:rsidRPr="007C3237">
        <w:rPr>
          <w:rStyle w:val="Strong"/>
        </w:rPr>
        <w:t>Brainstorm:</w:t>
      </w:r>
      <w:r w:rsidRPr="007C3237">
        <w:t xml:space="preserve"> Think of all the different types of transport that people have used throughout history.</w:t>
      </w:r>
    </w:p>
    <w:p w14:paraId="54063F4B" w14:textId="25B60BE9" w:rsidR="007C3237" w:rsidRDefault="007C3237" w:rsidP="006F1A99">
      <w:pPr>
        <w:pStyle w:val="ListNumber"/>
      </w:pPr>
      <w:r w:rsidRPr="007C3237">
        <w:rPr>
          <w:rStyle w:val="Strong"/>
        </w:rPr>
        <w:t>Draw:</w:t>
      </w:r>
      <w:r>
        <w:t xml:space="preserve"> Choose one mode of transport and focus on a moving part, for example, the wheel of a bike spinning or the legs of a horse in motion. Sketch the part you have chosen in your workbook or on a piece of paper. When drawing, consider how the object moves and what it might look like in motion.</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table containing three images"/>
      </w:tblPr>
      <w:tblGrid>
        <w:gridCol w:w="3209"/>
        <w:gridCol w:w="3197"/>
        <w:gridCol w:w="3226"/>
      </w:tblGrid>
      <w:tr w:rsidR="007C3237" w14:paraId="5C3FDEC7" w14:textId="77777777" w:rsidTr="00A33B1A">
        <w:trPr>
          <w:tblHeader/>
        </w:trPr>
        <w:tc>
          <w:tcPr>
            <w:tcW w:w="3207" w:type="dxa"/>
          </w:tcPr>
          <w:p w14:paraId="3516662F" w14:textId="65A4DCC7" w:rsidR="007C3237" w:rsidRDefault="007C3237" w:rsidP="007C3237">
            <w:r w:rsidRPr="007C3237">
              <w:rPr>
                <w:noProof/>
                <w:lang w:eastAsia="en-AU"/>
              </w:rPr>
              <w:drawing>
                <wp:inline distT="0" distB="0" distL="0" distR="0" wp14:anchorId="617105F8" wp14:editId="69DB7D05">
                  <wp:extent cx="2008005" cy="1080000"/>
                  <wp:effectExtent l="0" t="0" r="0" b="6350"/>
                  <wp:docPr id="1" name="Picture 1" descr="An image of bi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8005" cy="1080000"/>
                          </a:xfrm>
                          <a:prstGeom prst="rect">
                            <a:avLst/>
                          </a:prstGeom>
                          <a:noFill/>
                          <a:ln>
                            <a:noFill/>
                          </a:ln>
                        </pic:spPr>
                      </pic:pic>
                    </a:graphicData>
                  </a:graphic>
                </wp:inline>
              </w:drawing>
            </w:r>
          </w:p>
        </w:tc>
        <w:tc>
          <w:tcPr>
            <w:tcW w:w="3207" w:type="dxa"/>
          </w:tcPr>
          <w:p w14:paraId="375ADE3C" w14:textId="2BA37AEC" w:rsidR="007C3237" w:rsidRDefault="007C3237" w:rsidP="007C3237">
            <w:r w:rsidRPr="007C3237">
              <w:rPr>
                <w:noProof/>
                <w:lang w:eastAsia="en-AU"/>
              </w:rPr>
              <w:drawing>
                <wp:inline distT="0" distB="0" distL="0" distR="0" wp14:anchorId="6BED06B1" wp14:editId="3241DB5C">
                  <wp:extent cx="2000669" cy="1080000"/>
                  <wp:effectExtent l="0" t="0" r="0" b="6350"/>
                  <wp:docPr id="2" name="Picture 2" descr="A man riding a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669" cy="1080000"/>
                          </a:xfrm>
                          <a:prstGeom prst="rect">
                            <a:avLst/>
                          </a:prstGeom>
                          <a:noFill/>
                          <a:ln>
                            <a:noFill/>
                          </a:ln>
                        </pic:spPr>
                      </pic:pic>
                    </a:graphicData>
                  </a:graphic>
                </wp:inline>
              </w:drawing>
            </w:r>
          </w:p>
        </w:tc>
        <w:tc>
          <w:tcPr>
            <w:tcW w:w="3208" w:type="dxa"/>
          </w:tcPr>
          <w:p w14:paraId="340C7060" w14:textId="7FE72E81" w:rsidR="007C3237" w:rsidRDefault="007C3237" w:rsidP="007C3237">
            <w:r w:rsidRPr="007C3237">
              <w:rPr>
                <w:noProof/>
                <w:lang w:eastAsia="en-AU"/>
              </w:rPr>
              <w:drawing>
                <wp:inline distT="0" distB="0" distL="0" distR="0" wp14:anchorId="2B4738DB" wp14:editId="6A77F716">
                  <wp:extent cx="2015010" cy="1080000"/>
                  <wp:effectExtent l="0" t="0" r="4445" b="6350"/>
                  <wp:docPr id="3" name="Picture 3" descr="A red prop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5010" cy="1080000"/>
                          </a:xfrm>
                          <a:prstGeom prst="rect">
                            <a:avLst/>
                          </a:prstGeom>
                          <a:noFill/>
                          <a:ln>
                            <a:noFill/>
                          </a:ln>
                        </pic:spPr>
                      </pic:pic>
                    </a:graphicData>
                  </a:graphic>
                </wp:inline>
              </w:drawing>
            </w:r>
          </w:p>
        </w:tc>
      </w:tr>
    </w:tbl>
    <w:p w14:paraId="2F2474F2" w14:textId="77777777" w:rsidR="00BE5959" w:rsidRDefault="00BE5959" w:rsidP="00AD7533">
      <w:pPr>
        <w:pStyle w:val="Heading2"/>
      </w:pPr>
      <w:r>
        <w:t>During</w:t>
      </w:r>
      <w:r w:rsidRPr="00BE5959">
        <w:t xml:space="preserve"> the episode</w:t>
      </w:r>
    </w:p>
    <w:p w14:paraId="379F0022" w14:textId="6718F68A" w:rsidR="007C3237" w:rsidRDefault="007C3237" w:rsidP="00B3407D">
      <w:pPr>
        <w:pStyle w:val="ListNumber"/>
        <w:numPr>
          <w:ilvl w:val="0"/>
          <w:numId w:val="38"/>
        </w:numPr>
      </w:pPr>
      <w:r>
        <w:t>Write and draw in the boxes below information about the artist Giacomo Balla and the artworks he created.</w:t>
      </w:r>
    </w:p>
    <w:tbl>
      <w:tblPr>
        <w:tblStyle w:val="TableGrid"/>
        <w:tblW w:w="0" w:type="auto"/>
        <w:tblLook w:val="04A0" w:firstRow="1" w:lastRow="0" w:firstColumn="1" w:lastColumn="0" w:noHBand="0" w:noVBand="1"/>
        <w:tblDescription w:val="A table with two columns for students to respond"/>
      </w:tblPr>
      <w:tblGrid>
        <w:gridCol w:w="2972"/>
        <w:gridCol w:w="6626"/>
      </w:tblGrid>
      <w:tr w:rsidR="007C3237" w14:paraId="4108184C" w14:textId="77777777" w:rsidTr="00B3407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972" w:type="dxa"/>
          </w:tcPr>
          <w:p w14:paraId="24A2A84D" w14:textId="0CD4C059" w:rsidR="007C3237" w:rsidRPr="0069603F" w:rsidRDefault="007C3237" w:rsidP="009C4091">
            <w:r w:rsidRPr="007C3237">
              <w:t>Giacomo Balla</w:t>
            </w:r>
          </w:p>
        </w:tc>
        <w:tc>
          <w:tcPr>
            <w:tcW w:w="6626" w:type="dxa"/>
          </w:tcPr>
          <w:p w14:paraId="0F1F5B8E" w14:textId="472B0114" w:rsidR="007C3237" w:rsidRPr="0069603F" w:rsidRDefault="007C3237" w:rsidP="009C4091">
            <w:pPr>
              <w:cnfStyle w:val="100000000000" w:firstRow="1" w:lastRow="0" w:firstColumn="0" w:lastColumn="0" w:oddVBand="0" w:evenVBand="0" w:oddHBand="0" w:evenHBand="0" w:firstRowFirstColumn="0" w:firstRowLastColumn="0" w:lastRowFirstColumn="0" w:lastRowLastColumn="0"/>
            </w:pPr>
            <w:r w:rsidRPr="007C3237">
              <w:t>Artworks</w:t>
            </w:r>
          </w:p>
        </w:tc>
      </w:tr>
      <w:tr w:rsidR="007C3237" w14:paraId="61057483" w14:textId="77777777" w:rsidTr="00B3407D">
        <w:trPr>
          <w:cnfStyle w:val="000000100000" w:firstRow="0" w:lastRow="0" w:firstColumn="0" w:lastColumn="0" w:oddVBand="0" w:evenVBand="0" w:oddHBand="1" w:evenHBand="0" w:firstRowFirstColumn="0" w:firstRowLastColumn="0" w:lastRowFirstColumn="0" w:lastRowLastColumn="0"/>
          <w:trHeight w:val="2665"/>
        </w:trPr>
        <w:tc>
          <w:tcPr>
            <w:cnfStyle w:val="001000000000" w:firstRow="0" w:lastRow="0" w:firstColumn="1" w:lastColumn="0" w:oddVBand="0" w:evenVBand="0" w:oddHBand="0" w:evenHBand="0" w:firstRowFirstColumn="0" w:firstRowLastColumn="0" w:lastRowFirstColumn="0" w:lastRowLastColumn="0"/>
            <w:tcW w:w="2972" w:type="dxa"/>
          </w:tcPr>
          <w:p w14:paraId="6E9900E9" w14:textId="77777777" w:rsidR="007C3237" w:rsidRPr="0069603F" w:rsidRDefault="007C3237" w:rsidP="009C4091"/>
        </w:tc>
        <w:tc>
          <w:tcPr>
            <w:tcW w:w="6626" w:type="dxa"/>
          </w:tcPr>
          <w:p w14:paraId="7EC4DAA9" w14:textId="77777777" w:rsidR="007C3237" w:rsidRPr="0069603F" w:rsidRDefault="007C3237" w:rsidP="009C4091">
            <w:pPr>
              <w:cnfStyle w:val="000000100000" w:firstRow="0" w:lastRow="0" w:firstColumn="0" w:lastColumn="0" w:oddVBand="0" w:evenVBand="0" w:oddHBand="1" w:evenHBand="0" w:firstRowFirstColumn="0" w:firstRowLastColumn="0" w:lastRowFirstColumn="0" w:lastRowLastColumn="0"/>
            </w:pPr>
          </w:p>
        </w:tc>
      </w:tr>
    </w:tbl>
    <w:p w14:paraId="67F05F8F" w14:textId="77777777" w:rsidR="00BE5959" w:rsidRDefault="00BE5959" w:rsidP="00BE5959">
      <w:pPr>
        <w:pStyle w:val="Heading2"/>
      </w:pPr>
      <w:r>
        <w:lastRenderedPageBreak/>
        <w:t>After the episode</w:t>
      </w:r>
    </w:p>
    <w:p w14:paraId="4DB37FF4" w14:textId="61F765F6" w:rsidR="0069603F" w:rsidRDefault="00B3407D" w:rsidP="00B3407D">
      <w:pPr>
        <w:pStyle w:val="ListNumber"/>
      </w:pPr>
      <w:r w:rsidRPr="008F17C3">
        <w:rPr>
          <w:rStyle w:val="Strong"/>
        </w:rPr>
        <w:t>Art making:</w:t>
      </w:r>
      <w:r w:rsidRPr="00B3407D">
        <w:t xml:space="preserve"> Make your own ‘Futurism’ artwork like ‘Dynamism of a dog on a leash’. Select a toy with simple moving parts, for example, a doll with moving arms and legs, a toy truck that rolls and tips. Firstly, set the toy up in its beginning position and draw. Then move the toy and its moving parts a little, and draw the new image overlapping with the first one. Repeat this step a few more times to create an artwork that shows the movement of your toy.</w:t>
      </w:r>
    </w:p>
    <w:p w14:paraId="6B0F6C1A" w14:textId="40AA6C00" w:rsidR="00B3407D" w:rsidRPr="00B3407D" w:rsidRDefault="00E843A8" w:rsidP="00B3407D">
      <w:r w:rsidRPr="009861DB">
        <w:rPr>
          <w:noProof/>
          <w:lang w:eastAsia="en-AU"/>
        </w:rPr>
        <mc:AlternateContent>
          <mc:Choice Requires="wps">
            <w:drawing>
              <wp:inline distT="0" distB="0" distL="0" distR="0" wp14:anchorId="64FE129D" wp14:editId="57B355EB">
                <wp:extent cx="6116320" cy="6069724"/>
                <wp:effectExtent l="0" t="0" r="17780" b="26670"/>
                <wp:docPr id="21" name="Text Box 2" descr="A blank text box for students to resp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6069724"/>
                        </a:xfrm>
                        <a:prstGeom prst="rect">
                          <a:avLst/>
                        </a:prstGeom>
                        <a:solidFill>
                          <a:srgbClr val="FFFFFF"/>
                        </a:solidFill>
                        <a:ln w="9525">
                          <a:solidFill>
                            <a:srgbClr val="000000"/>
                          </a:solidFill>
                          <a:miter lim="800000"/>
                          <a:headEnd/>
                          <a:tailEnd/>
                        </a:ln>
                      </wps:spPr>
                      <wps:txbx>
                        <w:txbxContent>
                          <w:p w14:paraId="58D363D9" w14:textId="77777777" w:rsidR="00E843A8" w:rsidRDefault="00E843A8" w:rsidP="00E843A8">
                            <w:pPr>
                              <w:spacing w:before="120"/>
                            </w:pPr>
                          </w:p>
                        </w:txbxContent>
                      </wps:txbx>
                      <wps:bodyPr rot="0" vert="horz" wrap="square" lIns="91440" tIns="45720" rIns="91440" bIns="45720" anchor="t" anchorCtr="0">
                        <a:noAutofit/>
                      </wps:bodyPr>
                    </wps:wsp>
                  </a:graphicData>
                </a:graphic>
              </wp:inline>
            </w:drawing>
          </mc:Choice>
          <mc:Fallback>
            <w:pict>
              <v:shapetype w14:anchorId="64FE129D" id="_x0000_t202" coordsize="21600,21600" o:spt="202" path="m,l,21600r21600,l21600,xe">
                <v:stroke joinstyle="miter"/>
                <v:path gradientshapeok="t" o:connecttype="rect"/>
              </v:shapetype>
              <v:shape id="Text Box 2" o:spid="_x0000_s1026" type="#_x0000_t202" alt="A blank text box for students to respond" style="width:481.6pt;height:47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">
                <v:textbox>
                  <w:txbxContent>
                    <w:p w14:paraId="58D363D9" w14:textId="77777777" w:rsidR="00E843A8" w:rsidRDefault="00E843A8" w:rsidP="00E843A8">
                      <w:pPr>
                        <w:spacing w:before="120"/>
                      </w:pPr>
                    </w:p>
                  </w:txbxContent>
                </v:textbox>
                <w10:anchorlock/>
              </v:shape>
            </w:pict>
          </mc:Fallback>
        </mc:AlternateContent>
      </w:r>
    </w:p>
    <w:p w14:paraId="1129A98F" w14:textId="0A9386DD" w:rsidR="003109F1" w:rsidRDefault="00BE5959" w:rsidP="00B3407D">
      <w:pPr>
        <w:pStyle w:val="FeatureBox2"/>
      </w:pPr>
      <w:r w:rsidRPr="00BE5959">
        <w:rPr>
          <w:rStyle w:val="Strong"/>
        </w:rPr>
        <w:t>Follow-up activity:</w:t>
      </w:r>
      <w:r>
        <w:t xml:space="preserve"> </w:t>
      </w:r>
      <w:r w:rsidR="00B3407D">
        <w:t>Brainstorm a list of all the types of technology that can be found in your home. Write a poem to share the different types of sounds and movements these objects make.</w:t>
      </w:r>
      <w:r w:rsidR="003109F1">
        <w:br w:type="page"/>
      </w:r>
    </w:p>
    <w:p w14:paraId="065A9677" w14:textId="77777777" w:rsidR="00BE5959" w:rsidRDefault="00AD7533" w:rsidP="00F16BD9">
      <w:pPr>
        <w:pStyle w:val="Heading1"/>
        <w:rPr>
          <w:lang w:eastAsia="zh-CN"/>
        </w:rPr>
      </w:pPr>
      <w:r>
        <w:rPr>
          <w:lang w:eastAsia="zh-CN"/>
        </w:rPr>
        <w:lastRenderedPageBreak/>
        <w:t xml:space="preserve">NSW </w:t>
      </w:r>
      <w:r w:rsidR="00D000CF">
        <w:rPr>
          <w:lang w:eastAsia="zh-CN"/>
        </w:rPr>
        <w:t>t</w:t>
      </w:r>
      <w:r w:rsidR="003C59E7">
        <w:rPr>
          <w:lang w:eastAsia="zh-CN"/>
        </w:rPr>
        <w:t>eacher</w:t>
      </w:r>
      <w:r w:rsidR="00F16BD9">
        <w:rPr>
          <w:lang w:eastAsia="zh-CN"/>
        </w:rPr>
        <w:t xml:space="preserve"> notes</w:t>
      </w:r>
    </w:p>
    <w:p w14:paraId="5C4AF998" w14:textId="77777777" w:rsidR="00AB0E50" w:rsidRPr="00E206C3" w:rsidRDefault="00AB0E50" w:rsidP="00E206C3">
      <w:r w:rsidRPr="00E206C3">
        <w:t>This is an optional standalone resource that could supplement student learning. The activities align with syllabus outcomes across stages and can be modified to meet the needs of your students. Students can complete the activities while learning at home and in the classroom. All activities can be completed without access to the internet or a device. Teachers could collect student work to offer feedback and as evidence of learning.</w:t>
      </w:r>
    </w:p>
    <w:p w14:paraId="4356160F" w14:textId="77777777" w:rsidR="00420DE7" w:rsidRPr="00F6494C" w:rsidRDefault="00420DE7" w:rsidP="00F6494C">
      <w:pPr>
        <w:pStyle w:val="Heading2"/>
      </w:pPr>
      <w:bookmarkStart w:id="0" w:name="_GoBack"/>
      <w:r w:rsidRPr="00F6494C">
        <w:t xml:space="preserve">Learning </w:t>
      </w:r>
      <w:r w:rsidR="00AF4D0B" w:rsidRPr="00F6494C">
        <w:t>intentions</w:t>
      </w:r>
    </w:p>
    <w:bookmarkEnd w:id="0"/>
    <w:p w14:paraId="1A986208" w14:textId="2E290B20" w:rsidR="00B03927" w:rsidRDefault="00B03927" w:rsidP="00B03927">
      <w:pPr>
        <w:pStyle w:val="ListBullet"/>
        <w:numPr>
          <w:ilvl w:val="0"/>
          <w:numId w:val="1"/>
        </w:numPr>
        <w:ind w:left="1220" w:hanging="369"/>
      </w:pPr>
      <w:r>
        <w:t xml:space="preserve">To appreciate the different techniques artists use to create movement in their artworks. </w:t>
      </w:r>
    </w:p>
    <w:p w14:paraId="62F583D4" w14:textId="2133286C" w:rsidR="00B03927" w:rsidRDefault="00B03927" w:rsidP="00B03927">
      <w:pPr>
        <w:pStyle w:val="ListBullet"/>
        <w:numPr>
          <w:ilvl w:val="0"/>
          <w:numId w:val="1"/>
        </w:numPr>
        <w:ind w:left="1220" w:hanging="369"/>
      </w:pPr>
      <w:r>
        <w:t>To make artworks using various techniques such as overlapping shapes</w:t>
      </w:r>
      <w:r w:rsidR="007360A8">
        <w:t xml:space="preserve"> and smudging lines</w:t>
      </w:r>
      <w:r>
        <w:t>.</w:t>
      </w:r>
    </w:p>
    <w:p w14:paraId="4A7461E5" w14:textId="4172C557" w:rsidR="00F16BD9" w:rsidRDefault="00250E49" w:rsidP="00AD7533">
      <w:pPr>
        <w:pStyle w:val="Heading2"/>
        <w:spacing w:after="240"/>
      </w:pPr>
      <w:r>
        <w:t xml:space="preserve">NSW </w:t>
      </w:r>
      <w:r w:rsidR="007360A8">
        <w:t>Creative Arts</w:t>
      </w:r>
      <w:r>
        <w:t xml:space="preserve"> K-</w:t>
      </w:r>
      <w:r w:rsidR="007360A8">
        <w:t>6</w:t>
      </w:r>
      <w:r>
        <w:t xml:space="preserve"> S</w:t>
      </w:r>
      <w:r w:rsidR="00F16BD9">
        <w:t xml:space="preserve">yllabus </w:t>
      </w:r>
      <w:r w:rsidR="005435FF">
        <w:t>outcomes</w:t>
      </w:r>
    </w:p>
    <w:tbl>
      <w:tblPr>
        <w:tblStyle w:val="Tableheader"/>
        <w:tblW w:w="9639" w:type="dxa"/>
        <w:tblLook w:val="04A0" w:firstRow="1" w:lastRow="0" w:firstColumn="1" w:lastColumn="0" w:noHBand="0" w:noVBand="1"/>
        <w:tblDescription w:val="A table displaying relevant NSW Creative Arts K-6 Syllabus outcomes."/>
      </w:tblPr>
      <w:tblGrid>
        <w:gridCol w:w="2148"/>
        <w:gridCol w:w="3745"/>
        <w:gridCol w:w="3746"/>
      </w:tblGrid>
      <w:tr w:rsidR="007360A8" w14:paraId="48BE1974" w14:textId="77777777" w:rsidTr="0056027A">
        <w:trPr>
          <w:cnfStyle w:val="100000000000" w:firstRow="1" w:lastRow="0" w:firstColumn="0" w:lastColumn="0" w:oddVBand="0" w:evenVBand="0" w:oddHBand="0" w:evenHBand="0" w:firstRowFirstColumn="0" w:firstRowLastColumn="0" w:lastRowFirstColumn="0" w:lastRowLastColumn="0"/>
          <w:trHeight w:val="611"/>
        </w:trPr>
        <w:tc>
          <w:tcPr>
            <w:cnfStyle w:val="001000000100" w:firstRow="0" w:lastRow="0" w:firstColumn="1" w:lastColumn="0" w:oddVBand="0" w:evenVBand="0" w:oddHBand="0" w:evenHBand="0" w:firstRowFirstColumn="1" w:firstRowLastColumn="0" w:lastRowFirstColumn="0" w:lastRowLastColumn="0"/>
            <w:tcW w:w="2148" w:type="dxa"/>
          </w:tcPr>
          <w:p w14:paraId="74B82F25" w14:textId="77777777" w:rsidR="007360A8" w:rsidRDefault="007360A8" w:rsidP="0056027A">
            <w:pPr>
              <w:spacing w:before="192" w:after="192"/>
              <w:rPr>
                <w:lang w:eastAsia="zh-CN"/>
              </w:rPr>
            </w:pPr>
            <w:r>
              <w:rPr>
                <w:lang w:eastAsia="zh-CN"/>
              </w:rPr>
              <w:t>Artforms</w:t>
            </w:r>
          </w:p>
        </w:tc>
        <w:tc>
          <w:tcPr>
            <w:tcW w:w="3745" w:type="dxa"/>
          </w:tcPr>
          <w:p w14:paraId="58F589E3" w14:textId="77777777" w:rsidR="007360A8" w:rsidRDefault="007360A8" w:rsidP="0056027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2</w:t>
            </w:r>
          </w:p>
        </w:tc>
        <w:tc>
          <w:tcPr>
            <w:tcW w:w="3746" w:type="dxa"/>
          </w:tcPr>
          <w:p w14:paraId="5EB7B596" w14:textId="77777777" w:rsidR="007360A8" w:rsidRDefault="007360A8" w:rsidP="0056027A">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Stage 3</w:t>
            </w:r>
          </w:p>
        </w:tc>
      </w:tr>
      <w:tr w:rsidR="007360A8" w14:paraId="37C73163" w14:textId="77777777" w:rsidTr="0056027A">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2148" w:type="dxa"/>
          </w:tcPr>
          <w:p w14:paraId="3FE34870" w14:textId="77777777" w:rsidR="007360A8" w:rsidRDefault="007360A8" w:rsidP="0056027A">
            <w:pPr>
              <w:rPr>
                <w:lang w:eastAsia="zh-CN"/>
              </w:rPr>
            </w:pPr>
            <w:r>
              <w:rPr>
                <w:lang w:eastAsia="zh-CN"/>
              </w:rPr>
              <w:t>Visual Arts - Appreciating</w:t>
            </w:r>
          </w:p>
        </w:tc>
        <w:tc>
          <w:tcPr>
            <w:tcW w:w="3745" w:type="dxa"/>
          </w:tcPr>
          <w:p w14:paraId="0D5ECD9A" w14:textId="77777777" w:rsidR="007360A8" w:rsidRDefault="007360A8" w:rsidP="0056027A">
            <w:pPr>
              <w:cnfStyle w:val="000000100000" w:firstRow="0" w:lastRow="0" w:firstColumn="0" w:lastColumn="0" w:oddVBand="0" w:evenVBand="0" w:oddHBand="1" w:evenHBand="0" w:firstRowFirstColumn="0" w:firstRowLastColumn="0" w:lastRowFirstColumn="0" w:lastRowLastColumn="0"/>
              <w:rPr>
                <w:lang w:eastAsia="zh-CN"/>
              </w:rPr>
            </w:pPr>
            <w:r>
              <w:t>Identifies connections between subject matter in artworks and what they refer to, and appreciates the use of particular techniques (VAS2.4)</w:t>
            </w:r>
          </w:p>
        </w:tc>
        <w:tc>
          <w:tcPr>
            <w:tcW w:w="3746" w:type="dxa"/>
          </w:tcPr>
          <w:p w14:paraId="0902496B" w14:textId="77777777" w:rsidR="007360A8" w:rsidRDefault="007360A8" w:rsidP="0056027A">
            <w:pPr>
              <w:cnfStyle w:val="000000100000" w:firstRow="0" w:lastRow="0" w:firstColumn="0" w:lastColumn="0" w:oddVBand="0" w:evenVBand="0" w:oddHBand="1" w:evenHBand="0" w:firstRowFirstColumn="0" w:firstRowLastColumn="0" w:lastRowFirstColumn="0" w:lastRowLastColumn="0"/>
              <w:rPr>
                <w:lang w:eastAsia="zh-CN"/>
              </w:rPr>
            </w:pPr>
            <w:r>
              <w:t>Communicates about the ways in which subject matter is represented in artworks (VAS3.4)</w:t>
            </w:r>
          </w:p>
        </w:tc>
      </w:tr>
      <w:tr w:rsidR="007360A8" w14:paraId="011845D7" w14:textId="77777777" w:rsidTr="0056027A">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2148" w:type="dxa"/>
          </w:tcPr>
          <w:p w14:paraId="6FBE808C" w14:textId="77777777" w:rsidR="007360A8" w:rsidRDefault="007360A8" w:rsidP="0056027A">
            <w:pPr>
              <w:rPr>
                <w:lang w:eastAsia="zh-CN"/>
              </w:rPr>
            </w:pPr>
            <w:r>
              <w:rPr>
                <w:lang w:eastAsia="zh-CN"/>
              </w:rPr>
              <w:t>Visual Arts - Making</w:t>
            </w:r>
          </w:p>
        </w:tc>
        <w:tc>
          <w:tcPr>
            <w:tcW w:w="3745" w:type="dxa"/>
          </w:tcPr>
          <w:p w14:paraId="7A56760A" w14:textId="77777777" w:rsidR="007360A8" w:rsidRDefault="007360A8" w:rsidP="0056027A">
            <w:pPr>
              <w:cnfStyle w:val="000000010000" w:firstRow="0" w:lastRow="0" w:firstColumn="0" w:lastColumn="0" w:oddVBand="0" w:evenVBand="0" w:oddHBand="0" w:evenHBand="1" w:firstRowFirstColumn="0" w:firstRowLastColumn="0" w:lastRowFirstColumn="0" w:lastRowLastColumn="0"/>
              <w:rPr>
                <w:lang w:eastAsia="zh-CN"/>
              </w:rPr>
            </w:pPr>
            <w:r>
              <w:t>Represents the qualities of experiences and things that are interesting or beautiful by choosing among aspects of subject matter (VAS2.1)</w:t>
            </w:r>
          </w:p>
        </w:tc>
        <w:tc>
          <w:tcPr>
            <w:tcW w:w="3746" w:type="dxa"/>
          </w:tcPr>
          <w:p w14:paraId="61FB4F26" w14:textId="77777777" w:rsidR="007360A8" w:rsidRDefault="007360A8" w:rsidP="0056027A">
            <w:pPr>
              <w:cnfStyle w:val="000000010000" w:firstRow="0" w:lastRow="0" w:firstColumn="0" w:lastColumn="0" w:oddVBand="0" w:evenVBand="0" w:oddHBand="0" w:evenHBand="1" w:firstRowFirstColumn="0" w:firstRowLastColumn="0" w:lastRowFirstColumn="0" w:lastRowLastColumn="0"/>
              <w:rPr>
                <w:lang w:eastAsia="zh-CN"/>
              </w:rPr>
            </w:pPr>
            <w:r>
              <w:t>Investigates subject matter in an attempt to represent likenesses of things in the world (VAS3.1)</w:t>
            </w:r>
          </w:p>
        </w:tc>
      </w:tr>
    </w:tbl>
    <w:p w14:paraId="68268DFF" w14:textId="4735CB43" w:rsidR="00AD7533" w:rsidRPr="00AD7533" w:rsidRDefault="00B92741" w:rsidP="000E6DC0">
      <w:pPr>
        <w:pStyle w:val="Copyright"/>
        <w:spacing w:before="240" w:after="240"/>
      </w:pPr>
      <w:hyperlink r:id="rId12" w:history="1">
        <w:r w:rsidR="007360A8">
          <w:rPr>
            <w:rStyle w:val="Hyperlink"/>
            <w:sz w:val="20"/>
          </w:rPr>
          <w:t>Creative Arts</w:t>
        </w:r>
        <w:r w:rsidR="007360A8" w:rsidRPr="00AD7533">
          <w:rPr>
            <w:rStyle w:val="Hyperlink"/>
            <w:sz w:val="20"/>
          </w:rPr>
          <w:t xml:space="preserve"> K</w:t>
        </w:r>
        <w:r w:rsidR="007360A8">
          <w:rPr>
            <w:rStyle w:val="Hyperlink"/>
            <w:sz w:val="20"/>
          </w:rPr>
          <w:t>-6</w:t>
        </w:r>
        <w:r w:rsidR="007360A8" w:rsidRPr="00AD7533">
          <w:rPr>
            <w:rStyle w:val="Hyperlink"/>
            <w:sz w:val="20"/>
          </w:rPr>
          <w:t xml:space="preserve"> Syllabus</w:t>
        </w:r>
      </w:hyperlink>
      <w:r w:rsidR="00AD7533" w:rsidRPr="00AD7533">
        <w:t xml:space="preserve"> © 20</w:t>
      </w:r>
      <w:r w:rsidR="007360A8">
        <w:t>06</w:t>
      </w:r>
      <w:r w:rsidR="00AD7533" w:rsidRPr="00AD7533">
        <w:t xml:space="preserve"> NSW Education Standards Authority (NESA) for and on behalf of the Crown in right of the State of New South Wales. See the </w:t>
      </w:r>
      <w:hyperlink r:id="rId13" w:history="1">
        <w:r w:rsidR="00AD7533" w:rsidRPr="00AD7533">
          <w:rPr>
            <w:rStyle w:val="Hyperlink"/>
            <w:sz w:val="20"/>
          </w:rPr>
          <w:t>NESA website</w:t>
        </w:r>
      </w:hyperlink>
      <w:r w:rsidR="00AD7533" w:rsidRPr="00AD7533">
        <w:t xml:space="preserve"> for additional copyright information.</w:t>
      </w:r>
    </w:p>
    <w:sectPr w:rsidR="00AD7533" w:rsidRPr="00AD7533" w:rsidSect="000B3D08">
      <w:footerReference w:type="even" r:id="rId14"/>
      <w:footerReference w:type="default" r:id="rId15"/>
      <w:headerReference w:type="first" r:id="rId16"/>
      <w:footerReference w:type="first" r:id="rId17"/>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D0A1DD" w14:textId="77777777" w:rsidR="00B92741" w:rsidRDefault="00B92741" w:rsidP="00191F45">
      <w:r>
        <w:separator/>
      </w:r>
    </w:p>
    <w:p w14:paraId="5CDE5162" w14:textId="77777777" w:rsidR="00B92741" w:rsidRDefault="00B92741"/>
    <w:p w14:paraId="57E4FBFC" w14:textId="77777777" w:rsidR="00B92741" w:rsidRDefault="00B92741"/>
    <w:p w14:paraId="06A3D528" w14:textId="77777777" w:rsidR="00B92741" w:rsidRDefault="00B92741"/>
  </w:endnote>
  <w:endnote w:type="continuationSeparator" w:id="0">
    <w:p w14:paraId="4D6082D0" w14:textId="77777777" w:rsidR="00B92741" w:rsidRDefault="00B92741" w:rsidP="00191F45">
      <w:r>
        <w:continuationSeparator/>
      </w:r>
    </w:p>
    <w:p w14:paraId="0A873943" w14:textId="77777777" w:rsidR="00B92741" w:rsidRDefault="00B92741"/>
    <w:p w14:paraId="00AC6EB3" w14:textId="77777777" w:rsidR="00B92741" w:rsidRDefault="00B92741"/>
    <w:p w14:paraId="721F74B5" w14:textId="77777777" w:rsidR="00B92741" w:rsidRDefault="00B927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85677" w14:textId="167AF2FA"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662117">
      <w:rPr>
        <w:noProof/>
      </w:rPr>
      <w:t>2</w:t>
    </w:r>
    <w:r w:rsidRPr="002810D3">
      <w:fldChar w:fldCharType="end"/>
    </w:r>
    <w:r w:rsidRPr="002810D3">
      <w:tab/>
    </w:r>
    <w:r w:rsidR="00B97D17" w:rsidRPr="00B97D17">
      <w:t>ABC TV Education resources – Art With Mati And Dada – Giacomo Balla</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CB63B" w14:textId="12F65A6A" w:rsidR="007A3356" w:rsidRPr="004D333E" w:rsidRDefault="005679EC" w:rsidP="004D333E">
    <w:pPr>
      <w:pStyle w:val="Footer"/>
    </w:pPr>
    <w:r w:rsidRPr="005679EC">
      <w:t>© NSW Department of Education, May-2020</w:t>
    </w:r>
    <w:r w:rsidR="004D333E" w:rsidRPr="002810D3">
      <w:tab/>
    </w:r>
    <w:r w:rsidR="004D333E" w:rsidRPr="002810D3">
      <w:fldChar w:fldCharType="begin"/>
    </w:r>
    <w:r w:rsidR="004D333E" w:rsidRPr="002810D3">
      <w:instrText xml:space="preserve"> PAGE </w:instrText>
    </w:r>
    <w:r w:rsidR="004D333E" w:rsidRPr="002810D3">
      <w:fldChar w:fldCharType="separate"/>
    </w:r>
    <w:r w:rsidR="00662117">
      <w:rPr>
        <w:noProof/>
      </w:rPr>
      <w:t>3</w:t>
    </w:r>
    <w:r w:rsidR="004D333E"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84BBB" w14:textId="77777777" w:rsidR="00493120" w:rsidRPr="008F367A" w:rsidRDefault="008F367A" w:rsidP="008F367A">
    <w:pPr>
      <w:tabs>
        <w:tab w:val="right" w:pos="10199"/>
      </w:tabs>
      <w:spacing w:line="300" w:lineRule="atLeast"/>
      <w:ind w:left="-567" w:right="-574"/>
      <w:rPr>
        <w:rFonts w:eastAsia="SimSun" w:cs="Times New Roman"/>
        <w:b/>
        <w:color w:val="002060"/>
        <w:sz w:val="28"/>
        <w:szCs w:val="28"/>
        <w:lang w:eastAsia="zh-CN"/>
      </w:rPr>
    </w:pPr>
    <w:r w:rsidRPr="008F367A">
      <w:rPr>
        <w:rFonts w:eastAsia="SimSun" w:cs="Times New Roman"/>
        <w:b/>
        <w:color w:val="002060"/>
        <w:szCs w:val="28"/>
        <w:lang w:eastAsia="zh-CN"/>
      </w:rPr>
      <w:t>education.nsw.gov.au</w:t>
    </w:r>
    <w:r w:rsidRPr="008F367A">
      <w:rPr>
        <w:rFonts w:eastAsia="SimSun" w:cs="Times New Roman"/>
        <w:b/>
        <w:color w:val="002060"/>
        <w:sz w:val="28"/>
        <w:szCs w:val="28"/>
        <w:lang w:eastAsia="zh-CN"/>
      </w:rPr>
      <w:tab/>
    </w:r>
    <w:r w:rsidRPr="008F367A">
      <w:rPr>
        <w:rFonts w:eastAsia="SimSun" w:cs="Times New Roman"/>
        <w:b/>
        <w:noProof/>
        <w:color w:val="002060"/>
        <w:sz w:val="28"/>
        <w:szCs w:val="28"/>
        <w:lang w:eastAsia="en-AU"/>
      </w:rPr>
      <w:drawing>
        <wp:inline distT="0" distB="0" distL="0" distR="0" wp14:anchorId="5E8C6213" wp14:editId="4A9B4E51">
          <wp:extent cx="360000" cy="382978"/>
          <wp:effectExtent l="0" t="0" r="2540" b="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60000" cy="38297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520148" w14:textId="77777777" w:rsidR="00B92741" w:rsidRDefault="00B92741" w:rsidP="00191F45">
      <w:r>
        <w:separator/>
      </w:r>
    </w:p>
    <w:p w14:paraId="26080079" w14:textId="77777777" w:rsidR="00B92741" w:rsidRDefault="00B92741"/>
    <w:p w14:paraId="1C06E937" w14:textId="77777777" w:rsidR="00B92741" w:rsidRDefault="00B92741"/>
    <w:p w14:paraId="502DB2DA" w14:textId="77777777" w:rsidR="00B92741" w:rsidRDefault="00B92741"/>
  </w:footnote>
  <w:footnote w:type="continuationSeparator" w:id="0">
    <w:p w14:paraId="3E3DD44D" w14:textId="77777777" w:rsidR="00B92741" w:rsidRDefault="00B92741" w:rsidP="00191F45">
      <w:r>
        <w:continuationSeparator/>
      </w:r>
    </w:p>
    <w:p w14:paraId="650650BB" w14:textId="77777777" w:rsidR="00B92741" w:rsidRDefault="00B92741"/>
    <w:p w14:paraId="3E541011" w14:textId="77777777" w:rsidR="00B92741" w:rsidRDefault="00B92741"/>
    <w:p w14:paraId="39F938DD" w14:textId="77777777" w:rsidR="00B92741" w:rsidRDefault="00B9274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7F413" w14:textId="77777777" w:rsidR="00493120" w:rsidRPr="008F367A" w:rsidRDefault="008F367A" w:rsidP="008F367A">
    <w:pPr>
      <w:pStyle w:val="Header"/>
    </w:pPr>
    <w:r w:rsidRPr="008F367A">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A830D5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A8369B9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7AE73AE6"/>
    <w:multiLevelType w:val="multilevel"/>
    <w:tmpl w:val="8A36ABA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5"/>
  </w:num>
  <w:num w:numId="2">
    <w:abstractNumId w:val="13"/>
  </w:num>
  <w:num w:numId="3">
    <w:abstractNumId w:val="17"/>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0"/>
  </w:num>
  <w:num w:numId="8">
    <w:abstractNumId w:val="11"/>
  </w:num>
  <w:num w:numId="9">
    <w:abstractNumId w:val="16"/>
  </w:num>
  <w:num w:numId="10">
    <w:abstractNumId w:val="10"/>
  </w:num>
  <w:num w:numId="11">
    <w:abstractNumId w:val="14"/>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21"/>
  </w:num>
  <w:num w:numId="22">
    <w:abstractNumId w:val="18"/>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5"/>
  </w:num>
  <w:num w:numId="32">
    <w:abstractNumId w:val="21"/>
  </w:num>
  <w:num w:numId="33">
    <w:abstractNumId w:val="17"/>
  </w:num>
  <w:num w:numId="34">
    <w:abstractNumId w:val="19"/>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5E4"/>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69C"/>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A7D98"/>
    <w:rsid w:val="000B09C8"/>
    <w:rsid w:val="000B1FC2"/>
    <w:rsid w:val="000B2886"/>
    <w:rsid w:val="000B30E1"/>
    <w:rsid w:val="000B3D08"/>
    <w:rsid w:val="000B4F65"/>
    <w:rsid w:val="000B75CB"/>
    <w:rsid w:val="000B7D49"/>
    <w:rsid w:val="000C0FB5"/>
    <w:rsid w:val="000C1078"/>
    <w:rsid w:val="000C16A7"/>
    <w:rsid w:val="000C1BCD"/>
    <w:rsid w:val="000C250C"/>
    <w:rsid w:val="000C43DF"/>
    <w:rsid w:val="000C575E"/>
    <w:rsid w:val="000C61FB"/>
    <w:rsid w:val="000C6890"/>
    <w:rsid w:val="000C6F89"/>
    <w:rsid w:val="000C7D4F"/>
    <w:rsid w:val="000D2055"/>
    <w:rsid w:val="000D2063"/>
    <w:rsid w:val="000D24EC"/>
    <w:rsid w:val="000D2C3A"/>
    <w:rsid w:val="000D48A8"/>
    <w:rsid w:val="000D4B5A"/>
    <w:rsid w:val="000D55B1"/>
    <w:rsid w:val="000D64D8"/>
    <w:rsid w:val="000E3C1C"/>
    <w:rsid w:val="000E41B7"/>
    <w:rsid w:val="000E6BA0"/>
    <w:rsid w:val="000E6DC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669A9"/>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BD"/>
    <w:rsid w:val="001B1604"/>
    <w:rsid w:val="001B3065"/>
    <w:rsid w:val="001B33C0"/>
    <w:rsid w:val="001B4A46"/>
    <w:rsid w:val="001B501B"/>
    <w:rsid w:val="001B5E34"/>
    <w:rsid w:val="001B69C4"/>
    <w:rsid w:val="001C2997"/>
    <w:rsid w:val="001C4DB7"/>
    <w:rsid w:val="001C6C9B"/>
    <w:rsid w:val="001D10B2"/>
    <w:rsid w:val="001D200C"/>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44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2B2"/>
    <w:rsid w:val="00234830"/>
    <w:rsid w:val="002368C7"/>
    <w:rsid w:val="0023726F"/>
    <w:rsid w:val="0024041A"/>
    <w:rsid w:val="002407FC"/>
    <w:rsid w:val="002410C8"/>
    <w:rsid w:val="00241C93"/>
    <w:rsid w:val="0024214A"/>
    <w:rsid w:val="002441F2"/>
    <w:rsid w:val="0024438F"/>
    <w:rsid w:val="002447C2"/>
    <w:rsid w:val="002458D0"/>
    <w:rsid w:val="00245EC0"/>
    <w:rsid w:val="002462B7"/>
    <w:rsid w:val="00247FF0"/>
    <w:rsid w:val="00250C2E"/>
    <w:rsid w:val="00250E49"/>
    <w:rsid w:val="00250F4A"/>
    <w:rsid w:val="00251349"/>
    <w:rsid w:val="00251E2F"/>
    <w:rsid w:val="00253532"/>
    <w:rsid w:val="002540D3"/>
    <w:rsid w:val="00254B2A"/>
    <w:rsid w:val="002556DB"/>
    <w:rsid w:val="00256D4F"/>
    <w:rsid w:val="00260234"/>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3AA4"/>
    <w:rsid w:val="002C56A0"/>
    <w:rsid w:val="002C7496"/>
    <w:rsid w:val="002D12FF"/>
    <w:rsid w:val="002D21A5"/>
    <w:rsid w:val="002D4413"/>
    <w:rsid w:val="002D7247"/>
    <w:rsid w:val="002E23E3"/>
    <w:rsid w:val="002E26F3"/>
    <w:rsid w:val="002E34CB"/>
    <w:rsid w:val="002E4059"/>
    <w:rsid w:val="002E4077"/>
    <w:rsid w:val="002E4D5B"/>
    <w:rsid w:val="002E5474"/>
    <w:rsid w:val="002E5699"/>
    <w:rsid w:val="002E5832"/>
    <w:rsid w:val="002E633F"/>
    <w:rsid w:val="002F0BF7"/>
    <w:rsid w:val="002F0D60"/>
    <w:rsid w:val="002F104E"/>
    <w:rsid w:val="002F1BD9"/>
    <w:rsid w:val="002F3A6D"/>
    <w:rsid w:val="002F749C"/>
    <w:rsid w:val="00303813"/>
    <w:rsid w:val="00310348"/>
    <w:rsid w:val="003109F1"/>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2B5B"/>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60D4"/>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485"/>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59E7"/>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7BB8"/>
    <w:rsid w:val="00420300"/>
    <w:rsid w:val="00420DE7"/>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E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3CA"/>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3DC"/>
    <w:rsid w:val="00520645"/>
    <w:rsid w:val="0052168D"/>
    <w:rsid w:val="0052396A"/>
    <w:rsid w:val="0052782C"/>
    <w:rsid w:val="00527A41"/>
    <w:rsid w:val="00530E46"/>
    <w:rsid w:val="005324EF"/>
    <w:rsid w:val="0053286B"/>
    <w:rsid w:val="00536369"/>
    <w:rsid w:val="005400FF"/>
    <w:rsid w:val="00540E99"/>
    <w:rsid w:val="00541130"/>
    <w:rsid w:val="005413AE"/>
    <w:rsid w:val="005435FF"/>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9EC"/>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5F5"/>
    <w:rsid w:val="00596689"/>
    <w:rsid w:val="005A16FB"/>
    <w:rsid w:val="005A1A68"/>
    <w:rsid w:val="005A2A5A"/>
    <w:rsid w:val="005A3076"/>
    <w:rsid w:val="005A39FC"/>
    <w:rsid w:val="005A3B66"/>
    <w:rsid w:val="005A42E3"/>
    <w:rsid w:val="005A5F04"/>
    <w:rsid w:val="005A6DC2"/>
    <w:rsid w:val="005B0870"/>
    <w:rsid w:val="005B1762"/>
    <w:rsid w:val="005B2424"/>
    <w:rsid w:val="005B4B88"/>
    <w:rsid w:val="005B5605"/>
    <w:rsid w:val="005B5D60"/>
    <w:rsid w:val="005B5E31"/>
    <w:rsid w:val="005B64AE"/>
    <w:rsid w:val="005B6E3D"/>
    <w:rsid w:val="005B7298"/>
    <w:rsid w:val="005C1BFC"/>
    <w:rsid w:val="005C42CD"/>
    <w:rsid w:val="005C7B55"/>
    <w:rsid w:val="005D0175"/>
    <w:rsid w:val="005D1CC4"/>
    <w:rsid w:val="005D2D62"/>
    <w:rsid w:val="005D5A78"/>
    <w:rsid w:val="005D5DB0"/>
    <w:rsid w:val="005E0B43"/>
    <w:rsid w:val="005E4742"/>
    <w:rsid w:val="005E6829"/>
    <w:rsid w:val="005E70C8"/>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7F4"/>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2117"/>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9603F"/>
    <w:rsid w:val="006A1A8E"/>
    <w:rsid w:val="006A1CF6"/>
    <w:rsid w:val="006A2D9E"/>
    <w:rsid w:val="006A36DB"/>
    <w:rsid w:val="006A3EF2"/>
    <w:rsid w:val="006A44D0"/>
    <w:rsid w:val="006A48C1"/>
    <w:rsid w:val="006A510D"/>
    <w:rsid w:val="006A51A4"/>
    <w:rsid w:val="006B06B2"/>
    <w:rsid w:val="006B13CA"/>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6748"/>
    <w:rsid w:val="006E08A7"/>
    <w:rsid w:val="006E08C4"/>
    <w:rsid w:val="006E091B"/>
    <w:rsid w:val="006E2552"/>
    <w:rsid w:val="006E3FC8"/>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47EA"/>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BE5"/>
    <w:rsid w:val="0073212B"/>
    <w:rsid w:val="00733D6A"/>
    <w:rsid w:val="00734065"/>
    <w:rsid w:val="00734894"/>
    <w:rsid w:val="00735327"/>
    <w:rsid w:val="00735451"/>
    <w:rsid w:val="007360A8"/>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5063"/>
    <w:rsid w:val="0078667E"/>
    <w:rsid w:val="007919DC"/>
    <w:rsid w:val="00791B72"/>
    <w:rsid w:val="00791C7F"/>
    <w:rsid w:val="00796888"/>
    <w:rsid w:val="00796CAA"/>
    <w:rsid w:val="007A1326"/>
    <w:rsid w:val="007A2B7B"/>
    <w:rsid w:val="007A3356"/>
    <w:rsid w:val="007A36F3"/>
    <w:rsid w:val="007A4CEF"/>
    <w:rsid w:val="007A55A8"/>
    <w:rsid w:val="007B24C4"/>
    <w:rsid w:val="007B50E4"/>
    <w:rsid w:val="007B5236"/>
    <w:rsid w:val="007B6B2F"/>
    <w:rsid w:val="007C057B"/>
    <w:rsid w:val="007C1661"/>
    <w:rsid w:val="007C1A9E"/>
    <w:rsid w:val="007C3237"/>
    <w:rsid w:val="007C5343"/>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5E4"/>
    <w:rsid w:val="008028A3"/>
    <w:rsid w:val="008059C1"/>
    <w:rsid w:val="0080662F"/>
    <w:rsid w:val="00806C91"/>
    <w:rsid w:val="00807D6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18D6"/>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639E"/>
    <w:rsid w:val="00880A08"/>
    <w:rsid w:val="008813A0"/>
    <w:rsid w:val="00882E98"/>
    <w:rsid w:val="00883242"/>
    <w:rsid w:val="00883A53"/>
    <w:rsid w:val="00885C59"/>
    <w:rsid w:val="00885F34"/>
    <w:rsid w:val="00890C47"/>
    <w:rsid w:val="008914B9"/>
    <w:rsid w:val="0089256F"/>
    <w:rsid w:val="00893CDB"/>
    <w:rsid w:val="00893D12"/>
    <w:rsid w:val="0089468F"/>
    <w:rsid w:val="00895105"/>
    <w:rsid w:val="00895316"/>
    <w:rsid w:val="00895861"/>
    <w:rsid w:val="00896EE3"/>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B68"/>
    <w:rsid w:val="008D6E1D"/>
    <w:rsid w:val="008D7AB2"/>
    <w:rsid w:val="008E0259"/>
    <w:rsid w:val="008E43E0"/>
    <w:rsid w:val="008E4A0E"/>
    <w:rsid w:val="008E4E59"/>
    <w:rsid w:val="008F0115"/>
    <w:rsid w:val="008F0383"/>
    <w:rsid w:val="008F17C3"/>
    <w:rsid w:val="008F1F6A"/>
    <w:rsid w:val="008F28E7"/>
    <w:rsid w:val="008F367A"/>
    <w:rsid w:val="008F3EDF"/>
    <w:rsid w:val="008F3FF2"/>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78E"/>
    <w:rsid w:val="00912C5D"/>
    <w:rsid w:val="00912EC7"/>
    <w:rsid w:val="00913D40"/>
    <w:rsid w:val="009153A2"/>
    <w:rsid w:val="0091571A"/>
    <w:rsid w:val="00915AC4"/>
    <w:rsid w:val="009178B9"/>
    <w:rsid w:val="00917D38"/>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7D2"/>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4331"/>
    <w:rsid w:val="00984C07"/>
    <w:rsid w:val="00985F69"/>
    <w:rsid w:val="009861DB"/>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138"/>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17E"/>
    <w:rsid w:val="00A21A49"/>
    <w:rsid w:val="00A231E9"/>
    <w:rsid w:val="00A25188"/>
    <w:rsid w:val="00A2718D"/>
    <w:rsid w:val="00A307AE"/>
    <w:rsid w:val="00A33B1A"/>
    <w:rsid w:val="00A35E8B"/>
    <w:rsid w:val="00A3669F"/>
    <w:rsid w:val="00A41A01"/>
    <w:rsid w:val="00A429A9"/>
    <w:rsid w:val="00A43CFF"/>
    <w:rsid w:val="00A47719"/>
    <w:rsid w:val="00A47EAB"/>
    <w:rsid w:val="00A5068D"/>
    <w:rsid w:val="00A509B4"/>
    <w:rsid w:val="00A5427A"/>
    <w:rsid w:val="00A542F6"/>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0E50"/>
    <w:rsid w:val="00AB1629"/>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D7533"/>
    <w:rsid w:val="00AE1C5F"/>
    <w:rsid w:val="00AE23DD"/>
    <w:rsid w:val="00AE3899"/>
    <w:rsid w:val="00AE6CD2"/>
    <w:rsid w:val="00AE776A"/>
    <w:rsid w:val="00AF1F68"/>
    <w:rsid w:val="00AF27B7"/>
    <w:rsid w:val="00AF2BB2"/>
    <w:rsid w:val="00AF3C5D"/>
    <w:rsid w:val="00AF4D0B"/>
    <w:rsid w:val="00AF726A"/>
    <w:rsid w:val="00AF7AB4"/>
    <w:rsid w:val="00AF7B91"/>
    <w:rsid w:val="00B00015"/>
    <w:rsid w:val="00B03927"/>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7D"/>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1"/>
    <w:rsid w:val="00B9274D"/>
    <w:rsid w:val="00B94207"/>
    <w:rsid w:val="00B945D4"/>
    <w:rsid w:val="00B9506C"/>
    <w:rsid w:val="00B97B50"/>
    <w:rsid w:val="00B97D17"/>
    <w:rsid w:val="00BA3959"/>
    <w:rsid w:val="00BA563D"/>
    <w:rsid w:val="00BB1855"/>
    <w:rsid w:val="00BB187B"/>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5959"/>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2F8"/>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C8D"/>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31BC"/>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12E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0CF"/>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3D71"/>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512"/>
    <w:rsid w:val="00DF13A8"/>
    <w:rsid w:val="00DF1EC4"/>
    <w:rsid w:val="00DF247C"/>
    <w:rsid w:val="00DF362F"/>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6C3"/>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35A"/>
    <w:rsid w:val="00E81633"/>
    <w:rsid w:val="00E82AED"/>
    <w:rsid w:val="00E82FCC"/>
    <w:rsid w:val="00E831A3"/>
    <w:rsid w:val="00E843A8"/>
    <w:rsid w:val="00E862B5"/>
    <w:rsid w:val="00E86733"/>
    <w:rsid w:val="00E86927"/>
    <w:rsid w:val="00E8700D"/>
    <w:rsid w:val="00E87094"/>
    <w:rsid w:val="00E87C2F"/>
    <w:rsid w:val="00E9108A"/>
    <w:rsid w:val="00E9117E"/>
    <w:rsid w:val="00E94803"/>
    <w:rsid w:val="00E94B69"/>
    <w:rsid w:val="00E9588E"/>
    <w:rsid w:val="00E96813"/>
    <w:rsid w:val="00E975B8"/>
    <w:rsid w:val="00EA17B9"/>
    <w:rsid w:val="00EA279E"/>
    <w:rsid w:val="00EA2BA6"/>
    <w:rsid w:val="00EA33B1"/>
    <w:rsid w:val="00EA74F2"/>
    <w:rsid w:val="00EA7552"/>
    <w:rsid w:val="00EA7F5C"/>
    <w:rsid w:val="00EB193D"/>
    <w:rsid w:val="00EB2A71"/>
    <w:rsid w:val="00EB32CF"/>
    <w:rsid w:val="00EB441A"/>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2D63"/>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1CD"/>
    <w:rsid w:val="00F121C4"/>
    <w:rsid w:val="00F16BD9"/>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494C"/>
    <w:rsid w:val="00F650B4"/>
    <w:rsid w:val="00F65901"/>
    <w:rsid w:val="00F66B95"/>
    <w:rsid w:val="00F706AA"/>
    <w:rsid w:val="00F70B3E"/>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87096"/>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5727"/>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1A0838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54A6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322B5B"/>
    <w:pPr>
      <w:spacing w:after="120"/>
    </w:pPr>
    <w:rPr>
      <w:rFonts w:ascii="Arial" w:hAnsi="Arial"/>
      <w:lang w:val="en-AU"/>
    </w:rPr>
  </w:style>
  <w:style w:type="paragraph" w:styleId="Heading1">
    <w:name w:val="heading 1"/>
    <w:aliases w:val="ŠHeading 1"/>
    <w:basedOn w:val="Normal"/>
    <w:next w:val="Normal"/>
    <w:link w:val="Heading1Char"/>
    <w:uiPriority w:val="6"/>
    <w:qFormat/>
    <w:rsid w:val="00250E49"/>
    <w:pPr>
      <w:spacing w:before="120"/>
      <w:outlineLvl w:val="0"/>
    </w:pPr>
    <w:rPr>
      <w:rFonts w:ascii="Arial Rounded MT Bold" w:eastAsiaTheme="majorEastAsia" w:hAnsi="Arial Rounded MT Bold" w:cstheme="majorBidi"/>
      <w:color w:val="1C438B"/>
      <w:sz w:val="48"/>
      <w:szCs w:val="32"/>
    </w:rPr>
  </w:style>
  <w:style w:type="paragraph" w:styleId="Heading2">
    <w:name w:val="heading 2"/>
    <w:aliases w:val="ŠHeading 2"/>
    <w:basedOn w:val="Normal"/>
    <w:next w:val="Normal"/>
    <w:link w:val="Heading2Char"/>
    <w:uiPriority w:val="7"/>
    <w:qFormat/>
    <w:rsid w:val="00250E49"/>
    <w:pPr>
      <w:keepNext/>
      <w:keepLines/>
      <w:numPr>
        <w:ilvl w:val="1"/>
        <w:numId w:val="30"/>
      </w:numPr>
      <w:tabs>
        <w:tab w:val="left" w:pos="567"/>
        <w:tab w:val="left" w:pos="1134"/>
        <w:tab w:val="left" w:pos="1701"/>
        <w:tab w:val="left" w:pos="2268"/>
        <w:tab w:val="left" w:pos="2835"/>
        <w:tab w:val="left" w:pos="3402"/>
      </w:tabs>
      <w:ind w:left="0"/>
      <w:outlineLvl w:val="1"/>
    </w:pPr>
    <w:rPr>
      <w:rFonts w:ascii="Arial Rounded MT Bold" w:eastAsia="SimSun" w:hAnsi="Arial Rounded MT Bold" w:cs="Arial"/>
      <w:color w:val="1C438B"/>
      <w:sz w:val="2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250E49"/>
    <w:rPr>
      <w:rFonts w:ascii="Arial Rounded MT Bold" w:eastAsiaTheme="majorEastAsia" w:hAnsi="Arial Rounded MT Bold" w:cstheme="majorBidi"/>
      <w:color w:val="1C438B"/>
      <w:sz w:val="48"/>
      <w:szCs w:val="32"/>
      <w:lang w:val="en-AU"/>
    </w:rPr>
  </w:style>
  <w:style w:type="character" w:customStyle="1" w:styleId="Heading2Char">
    <w:name w:val="Heading 2 Char"/>
    <w:aliases w:val="ŠHeading 2 Char"/>
    <w:basedOn w:val="DefaultParagraphFont"/>
    <w:link w:val="Heading2"/>
    <w:uiPriority w:val="7"/>
    <w:rsid w:val="00250E49"/>
    <w:rPr>
      <w:rFonts w:ascii="Arial Rounded MT Bold" w:eastAsia="SimSun" w:hAnsi="Arial Rounded MT Bold" w:cs="Arial"/>
      <w:color w:val="1C438B"/>
      <w:sz w:val="2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rPr>
  </w:style>
  <w:style w:type="table" w:customStyle="1" w:styleId="Tableheader">
    <w:name w:val="ŠTable header"/>
    <w:basedOn w:val="TableNormal"/>
    <w:uiPriority w:val="99"/>
    <w:rsid w:val="00796CAA"/>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val="0"/>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9B0138"/>
    <w:pPr>
      <w:numPr>
        <w:ilvl w:val="1"/>
        <w:numId w:val="34"/>
      </w:numPr>
      <w:tabs>
        <w:tab w:val="left" w:pos="1134"/>
      </w:tabs>
      <w:adjustRightInd w:val="0"/>
      <w:snapToGrid w:val="0"/>
      <w:spacing w:before="120" w:line="300" w:lineRule="auto"/>
      <w:ind w:left="851"/>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69603F"/>
    <w:pPr>
      <w:numPr>
        <w:ilvl w:val="1"/>
        <w:numId w:val="33"/>
      </w:numPr>
      <w:tabs>
        <w:tab w:val="left" w:pos="1134"/>
      </w:tabs>
      <w:snapToGrid w:val="0"/>
      <w:spacing w:before="120" w:line="300" w:lineRule="auto"/>
      <w:ind w:left="1134"/>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AD7533"/>
    <w:pPr>
      <w:numPr>
        <w:numId w:val="21"/>
      </w:numPr>
      <w:adjustRightInd w:val="0"/>
      <w:snapToGrid w:val="0"/>
    </w:pPr>
    <w:rPr>
      <w:lang w:eastAsia="zh-CN"/>
    </w:r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69603F"/>
    <w:pPr>
      <w:numPr>
        <w:numId w:val="31"/>
      </w:numPr>
      <w:spacing w:before="120"/>
      <w:ind w:left="1220" w:hanging="369"/>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9603F"/>
    <w:pPr>
      <w:spacing w:before="120" w:after="120" w:line="240" w:lineRule="auto"/>
    </w:pPr>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jc w:val="left"/>
      </w:pPr>
      <w:rPr>
        <w:rFonts w:ascii="Arial Rounded MT Bold" w:hAnsi="Arial Rounded MT Bold"/>
        <w:b/>
        <w:sz w:val="28"/>
      </w:rPr>
      <w:tblPr/>
      <w:tcPr>
        <w:shd w:val="clear" w:color="auto" w:fill="C8DCF0"/>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jc w:val="left"/>
      </w:pPr>
    </w:tblStylePr>
    <w:tblStylePr w:type="band1Horz">
      <w:pPr>
        <w:jc w:val="left"/>
      </w:pPr>
    </w:tblStylePr>
    <w:tblStylePr w:type="band2Horz">
      <w:pPr>
        <w:jc w:val="left"/>
      </w:pPr>
    </w:tblStyle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link w:val="FeatureBoxChar"/>
    <w:qFormat/>
    <w:rsid w:val="00420DE7"/>
    <w:pPr>
      <w:pBdr>
        <w:top w:val="single" w:sz="24" w:space="10" w:color="1C438B"/>
        <w:left w:val="single" w:sz="24" w:space="10" w:color="1C438B"/>
        <w:bottom w:val="single" w:sz="24" w:space="10" w:color="1C438B"/>
        <w:right w:val="single" w:sz="24" w:space="10" w:color="1C438B"/>
      </w:pBdr>
      <w:spacing w:before="120"/>
    </w:pPr>
    <w:rPr>
      <w:rFonts w:cs="Arial"/>
      <w:lang w:eastAsia="zh-CN"/>
    </w:rPr>
  </w:style>
  <w:style w:type="paragraph" w:customStyle="1" w:styleId="FeatureBox2">
    <w:name w:val="Feature Box 2"/>
    <w:aliases w:val="ŠFeature Box 2"/>
    <w:basedOn w:val="FeatureBox"/>
    <w:next w:val="Normal"/>
    <w:qFormat/>
    <w:rsid w:val="001B160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styleId="PlaceholderText">
    <w:name w:val="Placeholder Text"/>
    <w:basedOn w:val="DefaultParagraphFont"/>
    <w:uiPriority w:val="99"/>
    <w:semiHidden/>
    <w:rsid w:val="00F071CD"/>
    <w:rPr>
      <w:color w:val="808080"/>
    </w:rPr>
  </w:style>
  <w:style w:type="paragraph" w:customStyle="1" w:styleId="Copyright">
    <w:name w:val="Copyright"/>
    <w:aliases w:val="ŠCopyright"/>
    <w:basedOn w:val="FeatureBox"/>
    <w:next w:val="Normal"/>
    <w:link w:val="CopyrightChar"/>
    <w:qFormat/>
    <w:rsid w:val="006E3FC8"/>
    <w:rPr>
      <w:sz w:val="20"/>
    </w:rPr>
  </w:style>
  <w:style w:type="character" w:customStyle="1" w:styleId="FeatureBoxChar">
    <w:name w:val="Feature Box Char"/>
    <w:aliases w:val="ŠFeature Box Char"/>
    <w:basedOn w:val="DefaultParagraphFont"/>
    <w:link w:val="FeatureBox"/>
    <w:rsid w:val="002407FC"/>
    <w:rPr>
      <w:rFonts w:ascii="Arial" w:hAnsi="Arial" w:cs="Arial"/>
      <w:lang w:val="en-AU" w:eastAsia="zh-CN"/>
    </w:rPr>
  </w:style>
  <w:style w:type="character" w:customStyle="1" w:styleId="CopyrightChar">
    <w:name w:val="Copyright Char"/>
    <w:aliases w:val="ŠCopyright Char"/>
    <w:basedOn w:val="FeatureBoxChar"/>
    <w:link w:val="Copyright"/>
    <w:rsid w:val="006E3FC8"/>
    <w:rPr>
      <w:rFonts w:ascii="Arial" w:hAnsi="Arial" w:cs="Arial"/>
      <w:sz w:val="20"/>
      <w:lang w:val="en-AU" w:eastAsia="zh-CN"/>
    </w:rPr>
  </w:style>
  <w:style w:type="character" w:styleId="FollowedHyperlink">
    <w:name w:val="FollowedHyperlink"/>
    <w:basedOn w:val="DefaultParagraphFont"/>
    <w:uiPriority w:val="99"/>
    <w:semiHidden/>
    <w:unhideWhenUsed/>
    <w:rsid w:val="001D200C"/>
    <w:rPr>
      <w:color w:val="954F72" w:themeColor="followedHyperlink"/>
      <w:u w:val="single"/>
    </w:rPr>
  </w:style>
  <w:style w:type="table" w:styleId="TableGridLight">
    <w:name w:val="Grid Table Light"/>
    <w:basedOn w:val="TableNormal"/>
    <w:uiPriority w:val="40"/>
    <w:rsid w:val="00AD753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73373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view.abc.net.au/show/art-with-mati-and-dada" TargetMode="External"/><Relationship Id="rId13" Type="http://schemas.openxmlformats.org/officeDocument/2006/relationships/hyperlink" Target="https://educationstandards.nsw.edu.au/wps/portal/nesa/mini-footer/copyrigh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ucationstandards.nsw.edu.au/wps/portal/nesa/k-10/learning-areas/creative-arts/creative-arts-k-6-syllabus"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DB1E0-AE23-47B8-A8BE-4B9C0EB3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485</Words>
  <Characters>2769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3248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With Mati And Dada – Giacomo Balla</dc:title>
  <dc:subject/>
  <dc:creator>NSW Department of Education</dc:creator>
  <cp:keywords/>
  <dc:description/>
  <cp:lastModifiedBy/>
  <cp:revision>1</cp:revision>
  <dcterms:created xsi:type="dcterms:W3CDTF">2020-06-03T04:34:00Z</dcterms:created>
  <dcterms:modified xsi:type="dcterms:W3CDTF">2020-06-03T04:34:00Z</dcterms:modified>
  <cp:category/>
</cp:coreProperties>
</file>