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6F7E2" w14:textId="11C2DED0" w:rsidR="00546F02" w:rsidRDefault="001342AC" w:rsidP="005203DC">
      <w:pPr>
        <w:pStyle w:val="Heading1"/>
      </w:pPr>
      <w:r>
        <w:t>.</w:t>
      </w:r>
      <w:r w:rsidR="00477471">
        <w:t>Full Proof</w:t>
      </w:r>
      <w:r w:rsidR="00F071CD">
        <w:t xml:space="preserve"> </w:t>
      </w:r>
      <w:r w:rsidR="00F071CD" w:rsidRPr="00F071CD">
        <w:t>–</w:t>
      </w:r>
      <w:r w:rsidR="008914B9">
        <w:t xml:space="preserve"> </w:t>
      </w:r>
      <w:r w:rsidR="00477471" w:rsidRPr="00477471">
        <w:t>Mathematical Shapes</w:t>
      </w:r>
    </w:p>
    <w:p w14:paraId="1EC0441D" w14:textId="00D39403" w:rsidR="00250E49" w:rsidRDefault="00807D61" w:rsidP="008518D6">
      <w:pPr>
        <w:pStyle w:val="FeatureBox"/>
      </w:pPr>
      <w:r w:rsidRPr="48BF8490">
        <w:rPr>
          <w:rStyle w:val="Strong"/>
        </w:rPr>
        <w:t>ABC M</w:t>
      </w:r>
      <w:r w:rsidR="007C5343" w:rsidRPr="48BF8490">
        <w:rPr>
          <w:rStyle w:val="Strong"/>
        </w:rPr>
        <w:t>E</w:t>
      </w:r>
      <w:r w:rsidRPr="48BF8490">
        <w:rPr>
          <w:rStyle w:val="Strong"/>
        </w:rPr>
        <w:t xml:space="preserve"> s</w:t>
      </w:r>
      <w:r w:rsidR="00250E49" w:rsidRPr="48BF8490">
        <w:rPr>
          <w:rStyle w:val="Strong"/>
        </w:rPr>
        <w:t xml:space="preserve">creening </w:t>
      </w:r>
      <w:r w:rsidRPr="48BF8490">
        <w:rPr>
          <w:rStyle w:val="Strong"/>
        </w:rPr>
        <w:t>details</w:t>
      </w:r>
      <w:r w:rsidR="00250E49" w:rsidRPr="48BF8490">
        <w:rPr>
          <w:rStyle w:val="Strong"/>
        </w:rPr>
        <w:t xml:space="preserve">: </w:t>
      </w:r>
      <w:r w:rsidR="00477471" w:rsidRPr="48BF8490">
        <w:rPr>
          <w:rStyle w:val="Strong"/>
          <w:b w:val="0"/>
          <w:bCs w:val="0"/>
        </w:rPr>
        <w:t>Wednesday</w:t>
      </w:r>
      <w:r w:rsidR="00250E49">
        <w:t xml:space="preserve"> 2</w:t>
      </w:r>
      <w:r w:rsidR="00477471">
        <w:t>0</w:t>
      </w:r>
      <w:r w:rsidR="00250E49">
        <w:t xml:space="preserve"> </w:t>
      </w:r>
      <w:r w:rsidR="00477471">
        <w:t>May</w:t>
      </w:r>
      <w:r w:rsidR="7766818C">
        <w:t xml:space="preserve"> </w:t>
      </w:r>
      <w:r w:rsidR="001B1604">
        <w:t>2020</w:t>
      </w:r>
      <w:r w:rsidR="00F87096">
        <w:t xml:space="preserve"> at</w:t>
      </w:r>
      <w:r w:rsidR="001B1604">
        <w:t xml:space="preserve"> </w:t>
      </w:r>
      <w:r w:rsidR="00250E49">
        <w:t>1</w:t>
      </w:r>
      <w:r w:rsidR="00477471">
        <w:t>2</w:t>
      </w:r>
      <w:r w:rsidR="00250E49">
        <w:t>:</w:t>
      </w:r>
      <w:r w:rsidR="00477471">
        <w:t>10p</w:t>
      </w:r>
      <w:r w:rsidR="00250E49">
        <w:t>m</w:t>
      </w:r>
    </w:p>
    <w:p w14:paraId="5101CA0D" w14:textId="52873B35" w:rsidR="00E975B8" w:rsidRDefault="00E975B8" w:rsidP="00E975B8">
      <w:pPr>
        <w:pStyle w:val="FeatureBox"/>
      </w:pPr>
      <w:r>
        <w:t xml:space="preserve">This episode can also be viewed on </w:t>
      </w:r>
      <w:hyperlink r:id="rId8">
        <w:r w:rsidRPr="48BF8490">
          <w:rPr>
            <w:rStyle w:val="Hyperlink"/>
          </w:rPr>
          <w:t>ABC iView</w:t>
        </w:r>
      </w:hyperlink>
      <w:r>
        <w:t xml:space="preserve"> after the scheduled screening time.</w:t>
      </w:r>
    </w:p>
    <w:p w14:paraId="4CB1336E" w14:textId="0B1B52F7" w:rsidR="008518D6" w:rsidRDefault="00F071CD" w:rsidP="008518D6">
      <w:pPr>
        <w:pStyle w:val="FeatureBox"/>
      </w:pPr>
      <w:r w:rsidRPr="48BF8490">
        <w:rPr>
          <w:rStyle w:val="Strong"/>
        </w:rPr>
        <w:t xml:space="preserve">Key learning areas: </w:t>
      </w:r>
      <w:r w:rsidR="01E9E678" w:rsidRPr="48BF8490">
        <w:rPr>
          <w:rStyle w:val="Strong"/>
          <w:b w:val="0"/>
          <w:bCs w:val="0"/>
        </w:rPr>
        <w:t>m</w:t>
      </w:r>
      <w:r w:rsidR="003F7423">
        <w:t>athematics</w:t>
      </w:r>
      <w:r w:rsidR="00250E49">
        <w:t xml:space="preserve"> </w:t>
      </w:r>
    </w:p>
    <w:p w14:paraId="450EF394" w14:textId="19D8D4F0" w:rsidR="008518D6" w:rsidRPr="008518D6" w:rsidRDefault="008518D6" w:rsidP="008518D6">
      <w:pPr>
        <w:pStyle w:val="FeatureBox"/>
      </w:pPr>
      <w:r w:rsidRPr="48BF8490">
        <w:rPr>
          <w:rStyle w:val="Strong"/>
        </w:rPr>
        <w:t>Level:</w:t>
      </w:r>
      <w:r>
        <w:t xml:space="preserve"> </w:t>
      </w:r>
      <w:r w:rsidR="4ACE18D3">
        <w:t>u</w:t>
      </w:r>
      <w:r>
        <w:t>pper primary</w:t>
      </w:r>
    </w:p>
    <w:p w14:paraId="69A34ED4" w14:textId="77777777" w:rsidR="00BD3E5F" w:rsidRDefault="005203DC" w:rsidP="00E975B8">
      <w:pPr>
        <w:pStyle w:val="FeatureBox"/>
      </w:pPr>
      <w:r w:rsidRPr="005203DC">
        <w:rPr>
          <w:rStyle w:val="Strong"/>
        </w:rPr>
        <w:t>About:</w:t>
      </w:r>
      <w:r>
        <w:rPr>
          <w:rStyle w:val="Strong"/>
        </w:rPr>
        <w:t xml:space="preserve"> </w:t>
      </w:r>
      <w:proofErr w:type="spellStart"/>
      <w:r w:rsidR="00477471" w:rsidRPr="00477471">
        <w:t>Idil</w:t>
      </w:r>
      <w:proofErr w:type="spellEnd"/>
      <w:r w:rsidR="00477471" w:rsidRPr="00477471">
        <w:t xml:space="preserve"> lives in Istanbul &amp; loves to draw. She visits the mosque near her home very often. </w:t>
      </w:r>
      <w:proofErr w:type="spellStart"/>
      <w:r w:rsidR="00477471" w:rsidRPr="00477471">
        <w:t>Idil</w:t>
      </w:r>
      <w:proofErr w:type="spellEnd"/>
      <w:r w:rsidR="00477471" w:rsidRPr="00477471">
        <w:t xml:space="preserve"> discovers that the beauty of the mosque has everything to do with mathematics.</w:t>
      </w:r>
    </w:p>
    <w:p w14:paraId="39140198" w14:textId="77777777" w:rsidR="00BD3E5F" w:rsidRDefault="00BD3E5F" w:rsidP="00BD3E5F">
      <w:pPr>
        <w:pStyle w:val="Heading2"/>
        <w:numPr>
          <w:ilvl w:val="0"/>
          <w:numId w:val="0"/>
        </w:numPr>
      </w:pPr>
      <w:r>
        <w:t>Before</w:t>
      </w:r>
      <w:r w:rsidRPr="00BE5959">
        <w:t xml:space="preserve"> the episode</w:t>
      </w:r>
    </w:p>
    <w:p w14:paraId="4F8DF13F" w14:textId="7D30E4E9" w:rsidR="00BD3E5F" w:rsidRPr="00592E62" w:rsidRDefault="00BD3E5F" w:rsidP="00592E62">
      <w:pPr>
        <w:pStyle w:val="ListNumber"/>
      </w:pPr>
      <w:r w:rsidRPr="00592E62">
        <w:t>In today’s episo</w:t>
      </w:r>
      <w:r w:rsidR="00DA74F8" w:rsidRPr="00592E62">
        <w:t>de they explore circles</w:t>
      </w:r>
      <w:r w:rsidRPr="00592E62">
        <w:t>. Here is a fun problem about circles.</w:t>
      </w:r>
      <w:r w:rsidR="00665610" w:rsidRPr="00592E62">
        <w:t xml:space="preserve"> </w:t>
      </w:r>
      <w:r w:rsidR="00BB5A98" w:rsidRPr="00592E62">
        <w:t>Below there</w:t>
      </w:r>
      <w:r w:rsidR="00665610" w:rsidRPr="00592E62">
        <w:t xml:space="preserve"> are some circles which are coins, counters, and rings. 10 coins, 19 counters, and 12 rings have been used.</w:t>
      </w:r>
    </w:p>
    <w:p w14:paraId="136CCD3D" w14:textId="77777777" w:rsidR="00BD3E5F" w:rsidRPr="00BD3E5F" w:rsidRDefault="00BD3E5F" w:rsidP="00BD3E5F">
      <w:pPr>
        <w:rPr>
          <w:lang w:eastAsia="zh-CN"/>
        </w:rPr>
      </w:pPr>
      <w:r>
        <w:rPr>
          <w:noProof/>
          <w:lang w:eastAsia="en-AU"/>
        </w:rPr>
        <w:drawing>
          <wp:inline distT="0" distB="0" distL="0" distR="0" wp14:anchorId="522D3204" wp14:editId="13BEC985">
            <wp:extent cx="1909762" cy="1725082"/>
            <wp:effectExtent l="0" t="0" r="0" b="8890"/>
            <wp:docPr id="3" name="Picture 3" descr="https://nrich.maths.org/content/id/10829/coins.jpg" title="10 coins in the shape of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rich.maths.org/content/id/10829/coi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210" cy="1739036"/>
                    </a:xfrm>
                    <a:prstGeom prst="rect">
                      <a:avLst/>
                    </a:prstGeom>
                    <a:noFill/>
                    <a:ln>
                      <a:noFill/>
                    </a:ln>
                  </pic:spPr>
                </pic:pic>
              </a:graphicData>
            </a:graphic>
          </wp:inline>
        </w:drawing>
      </w:r>
      <w:r>
        <w:rPr>
          <w:noProof/>
          <w:lang w:eastAsia="en-AU"/>
        </w:rPr>
        <w:drawing>
          <wp:inline distT="0" distB="0" distL="0" distR="0" wp14:anchorId="1E39C604" wp14:editId="31BA79A9">
            <wp:extent cx="1981293" cy="1799907"/>
            <wp:effectExtent l="0" t="0" r="0" b="0"/>
            <wp:docPr id="4" name="Picture 4" descr="https://nrich.maths.org/content/id/10829/blueCircles.jpg" title="19 blue circles places together to make a hega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rich.maths.org/content/id/10829/blueCirc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184" cy="1821611"/>
                    </a:xfrm>
                    <a:prstGeom prst="rect">
                      <a:avLst/>
                    </a:prstGeom>
                    <a:noFill/>
                    <a:ln>
                      <a:noFill/>
                    </a:ln>
                  </pic:spPr>
                </pic:pic>
              </a:graphicData>
            </a:graphic>
          </wp:inline>
        </w:drawing>
      </w:r>
      <w:bookmarkStart w:id="0" w:name="_GoBack"/>
      <w:r>
        <w:rPr>
          <w:noProof/>
          <w:lang w:eastAsia="en-AU"/>
        </w:rPr>
        <w:drawing>
          <wp:inline distT="0" distB="0" distL="0" distR="0" wp14:anchorId="08D9BFF8" wp14:editId="0269D7B2">
            <wp:extent cx="2148840" cy="1766172"/>
            <wp:effectExtent l="0" t="0" r="3810" b="5715"/>
            <wp:docPr id="5" name="Picture 5" descr="https://nrich.maths.org/content/id/10829/rings.jpg" title="3 rows of 4 gold rings, as circles, to make a rectangle sha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rich.maths.org/content/id/10829/rin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446" cy="1788862"/>
                    </a:xfrm>
                    <a:prstGeom prst="rect">
                      <a:avLst/>
                    </a:prstGeom>
                    <a:noFill/>
                    <a:ln>
                      <a:noFill/>
                    </a:ln>
                  </pic:spPr>
                </pic:pic>
              </a:graphicData>
            </a:graphic>
          </wp:inline>
        </w:drawing>
      </w:r>
      <w:bookmarkEnd w:id="0"/>
      <w:r w:rsidRPr="00BD3E5F">
        <w:t xml:space="preserve"> </w:t>
      </w:r>
    </w:p>
    <w:p w14:paraId="500A5E59" w14:textId="45F33462" w:rsidR="00665610" w:rsidRDefault="00665610" w:rsidP="00592E62">
      <w:pPr>
        <w:pStyle w:val="ListNumber"/>
        <w:spacing w:before="240"/>
        <w:ind w:left="653" w:hanging="369"/>
        <w:rPr>
          <w:lang w:eastAsia="zh-CN"/>
        </w:rPr>
      </w:pPr>
      <w:r>
        <w:t xml:space="preserve">Discuss </w:t>
      </w:r>
      <w:r w:rsidR="00BB5A98">
        <w:t>the following</w:t>
      </w:r>
      <w:r>
        <w:t xml:space="preserve"> questions </w:t>
      </w:r>
      <w:r w:rsidR="00592E62">
        <w:t>with a friend or family member.</w:t>
      </w:r>
    </w:p>
    <w:p w14:paraId="38D25739" w14:textId="77777777" w:rsidR="00665610" w:rsidRPr="00592E62" w:rsidRDefault="00665610" w:rsidP="00592E62">
      <w:pPr>
        <w:pStyle w:val="ListBullet"/>
      </w:pPr>
      <w:r w:rsidRPr="00592E62">
        <w:t>What do you think the 'next size up' of each shape means?</w:t>
      </w:r>
    </w:p>
    <w:p w14:paraId="7868E5D8" w14:textId="77777777" w:rsidR="00665610" w:rsidRPr="00592E62" w:rsidRDefault="00665610" w:rsidP="00592E62">
      <w:pPr>
        <w:pStyle w:val="ListBullet"/>
      </w:pPr>
      <w:r w:rsidRPr="00592E62">
        <w:t>How many coins, counters, and rings would you need to make the next size up for each?</w:t>
      </w:r>
    </w:p>
    <w:p w14:paraId="6B467BE3" w14:textId="77777777" w:rsidR="00665610" w:rsidRPr="00592E62" w:rsidRDefault="00665610" w:rsidP="00592E62">
      <w:pPr>
        <w:pStyle w:val="ListBullet"/>
      </w:pPr>
      <w:r w:rsidRPr="00592E62">
        <w:t>The shapes are a triangle, a hexagon, and a rectangle.</w:t>
      </w:r>
    </w:p>
    <w:p w14:paraId="0A0BAD60" w14:textId="77777777" w:rsidR="00665610" w:rsidRPr="00592E62" w:rsidRDefault="00665610" w:rsidP="00592E62">
      <w:pPr>
        <w:pStyle w:val="ListBullet"/>
      </w:pPr>
      <w:r w:rsidRPr="00592E62">
        <w:t>What shapes could you make by putting circles together?</w:t>
      </w:r>
    </w:p>
    <w:p w14:paraId="7D0703BA" w14:textId="77777777" w:rsidR="00665610" w:rsidRPr="00592E62" w:rsidRDefault="00665610" w:rsidP="00592E62">
      <w:pPr>
        <w:pStyle w:val="ListBullet"/>
      </w:pPr>
      <w:r w:rsidRPr="00592E62">
        <w:t>How many would you use?</w:t>
      </w:r>
    </w:p>
    <w:p w14:paraId="1FF26EF3" w14:textId="2CD1B0DB" w:rsidR="009C3399" w:rsidRDefault="00665610" w:rsidP="00592E62">
      <w:pPr>
        <w:pStyle w:val="ListBullet"/>
      </w:pPr>
      <w:r w:rsidRPr="00592E62">
        <w:t>How many would you need for the next size up of each of your designs?</w:t>
      </w:r>
    </w:p>
    <w:p w14:paraId="32972F41" w14:textId="77777777" w:rsidR="00F071CD" w:rsidRDefault="00F071CD" w:rsidP="009C3399">
      <w:pPr>
        <w:pStyle w:val="ListNumber"/>
        <w:numPr>
          <w:ilvl w:val="0"/>
          <w:numId w:val="0"/>
        </w:numPr>
        <w:spacing w:after="0"/>
        <w:ind w:left="652"/>
        <w:rPr>
          <w:lang w:eastAsia="zh-CN"/>
        </w:rPr>
      </w:pPr>
      <w:r>
        <w:rPr>
          <w:lang w:eastAsia="zh-CN"/>
        </w:rPr>
        <w:br w:type="page"/>
      </w:r>
    </w:p>
    <w:p w14:paraId="6CFC9552" w14:textId="77777777" w:rsidR="00BE5959" w:rsidRDefault="00BE5959" w:rsidP="00BE5959">
      <w:pPr>
        <w:pStyle w:val="Heading2"/>
      </w:pPr>
      <w:r>
        <w:lastRenderedPageBreak/>
        <w:t>After the episode</w:t>
      </w:r>
    </w:p>
    <w:p w14:paraId="690960C8" w14:textId="1C548405" w:rsidR="00F870E6" w:rsidRPr="00592E62" w:rsidRDefault="00F870E6" w:rsidP="00733D37">
      <w:pPr>
        <w:rPr>
          <w:lang w:eastAsia="zh-CN"/>
        </w:rPr>
      </w:pPr>
      <w:r>
        <w:rPr>
          <w:lang w:eastAsia="zh-CN"/>
        </w:rPr>
        <w:t xml:space="preserve">We learnt about symmetry in today’s episode. Check </w:t>
      </w:r>
      <w:r w:rsidR="00E060C4">
        <w:rPr>
          <w:lang w:eastAsia="zh-CN"/>
        </w:rPr>
        <w:t>out this symmetrical pattern</w:t>
      </w:r>
      <w:r>
        <w:rPr>
          <w:lang w:eastAsia="zh-CN"/>
        </w:rPr>
        <w:t>.</w:t>
      </w:r>
      <w:r w:rsidR="00592E62">
        <w:rPr>
          <w:lang w:eastAsia="zh-CN"/>
        </w:rPr>
        <w:t xml:space="preserve"> </w:t>
      </w:r>
      <w:r w:rsidRPr="00592E62">
        <w:rPr>
          <w:shd w:val="clear" w:color="auto" w:fill="FFFFFF"/>
        </w:rPr>
        <w:t>Charlie created a symmetrical pattern by shading in four squares on a 3 by 3 square grid:</w:t>
      </w:r>
    </w:p>
    <w:p w14:paraId="5E82E558" w14:textId="42AEB2D4" w:rsidR="00F870E6" w:rsidRDefault="00F870E6" w:rsidP="00592E62">
      <w:pPr>
        <w:pStyle w:val="ListNumber"/>
        <w:numPr>
          <w:ilvl w:val="0"/>
          <w:numId w:val="0"/>
        </w:numPr>
        <w:ind w:left="652"/>
        <w:rPr>
          <w:lang w:eastAsia="zh-CN"/>
        </w:rPr>
      </w:pPr>
      <w:r>
        <w:rPr>
          <w:noProof/>
          <w:lang w:eastAsia="en-AU"/>
        </w:rPr>
        <w:drawing>
          <wp:inline distT="0" distB="0" distL="0" distR="0" wp14:anchorId="16F42AA4" wp14:editId="0A26156E">
            <wp:extent cx="1695450" cy="1666875"/>
            <wp:effectExtent l="0" t="0" r="0" b="9525"/>
            <wp:docPr id="7" name="Picture 7" descr="A nine square grid, Three rows with three squares in each row.  The middle column is coloured purple and the middle square in the left column is coloured purple to show a symmetrical pattern.&#10;" title="symmetrical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tern with squa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666875"/>
                    </a:xfrm>
                    <a:prstGeom prst="rect">
                      <a:avLst/>
                    </a:prstGeom>
                    <a:noFill/>
                    <a:ln>
                      <a:noFill/>
                    </a:ln>
                  </pic:spPr>
                </pic:pic>
              </a:graphicData>
            </a:graphic>
          </wp:inline>
        </w:drawing>
      </w:r>
    </w:p>
    <w:p w14:paraId="5EA53EC7" w14:textId="77777777" w:rsidR="00E060C4" w:rsidRDefault="00E060C4" w:rsidP="00CA5B46">
      <w:pPr>
        <w:pStyle w:val="ListNumber"/>
        <w:rPr>
          <w:lang w:eastAsia="zh-CN"/>
        </w:rPr>
      </w:pPr>
      <w:r>
        <w:rPr>
          <w:lang w:eastAsia="zh-CN"/>
        </w:rPr>
        <w:t>Use the blank grids to make your own symmetrical patterns (you could draw some more grids or use grid paper if you would like to create extra patterns).</w:t>
      </w:r>
      <w:r w:rsidRPr="00E060C4">
        <w:rPr>
          <w:lang w:eastAsia="zh-CN"/>
        </w:rPr>
        <w:t xml:space="preserve"> </w:t>
      </w:r>
    </w:p>
    <w:p w14:paraId="04664205" w14:textId="77777777" w:rsidR="00E060C4" w:rsidRPr="00592E62" w:rsidRDefault="00E060C4" w:rsidP="00E060C4">
      <w:pPr>
        <w:rPr>
          <w:rStyle w:val="Strong"/>
        </w:rPr>
      </w:pPr>
      <w:r w:rsidRPr="00592E62">
        <w:rPr>
          <w:rStyle w:val="Strong"/>
        </w:rPr>
        <w:t>Here are some questions you might like to consider:</w:t>
      </w:r>
    </w:p>
    <w:p w14:paraId="61FF789B" w14:textId="77777777" w:rsidR="00E060C4" w:rsidRDefault="00E060C4" w:rsidP="00CA5B46">
      <w:pPr>
        <w:pStyle w:val="ListBullet"/>
        <w:rPr>
          <w:lang w:eastAsia="zh-CN"/>
        </w:rPr>
      </w:pPr>
      <w:r>
        <w:rPr>
          <w:lang w:eastAsia="zh-CN"/>
        </w:rPr>
        <w:t>How many different patterns can you make if you are only allowed to shade in one... two... three... four cells?</w:t>
      </w:r>
    </w:p>
    <w:p w14:paraId="20C2B464" w14:textId="77777777" w:rsidR="00E060C4" w:rsidRDefault="00E060C4" w:rsidP="00CA5B46">
      <w:pPr>
        <w:pStyle w:val="ListBullet"/>
        <w:rPr>
          <w:lang w:eastAsia="zh-CN"/>
        </w:rPr>
      </w:pPr>
      <w:r>
        <w:rPr>
          <w:lang w:eastAsia="zh-CN"/>
        </w:rPr>
        <w:t>Can you make patterns using more than one colour?</w:t>
      </w:r>
    </w:p>
    <w:p w14:paraId="586144AE" w14:textId="77777777" w:rsidR="00F870E6" w:rsidRDefault="00E060C4" w:rsidP="00F870E6">
      <w:pPr>
        <w:rPr>
          <w:rFonts w:cs="Arial"/>
          <w:lang w:eastAsia="zh-CN"/>
        </w:rPr>
      </w:pPr>
      <w:r>
        <w:rPr>
          <w:noProof/>
          <w:lang w:eastAsia="en-AU"/>
        </w:rPr>
        <w:drawing>
          <wp:inline distT="0" distB="0" distL="0" distR="0" wp14:anchorId="1E0E98F1" wp14:editId="7D0E6257">
            <wp:extent cx="6465390" cy="1352550"/>
            <wp:effectExtent l="0" t="0" r="0" b="0"/>
            <wp:docPr id="1" name="Picture 1" title="Four blank square grids. Each grid has 3 rows of 3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390" cy="1355479"/>
                    </a:xfrm>
                    <a:prstGeom prst="rect">
                      <a:avLst/>
                    </a:prstGeom>
                  </pic:spPr>
                </pic:pic>
              </a:graphicData>
            </a:graphic>
          </wp:inline>
        </w:drawing>
      </w:r>
    </w:p>
    <w:p w14:paraId="2694BEA6" w14:textId="77777777" w:rsidR="00E060C4" w:rsidRPr="00F870E6" w:rsidRDefault="00E060C4" w:rsidP="00592E62">
      <w:pPr>
        <w:pStyle w:val="ListNumber"/>
        <w:spacing w:before="120"/>
        <w:ind w:left="653" w:hanging="369"/>
        <w:rPr>
          <w:lang w:eastAsia="zh-CN"/>
        </w:rPr>
      </w:pPr>
      <w:r>
        <w:rPr>
          <w:lang w:eastAsia="zh-CN"/>
        </w:rPr>
        <w:t>How do you know that your patterns are symmetrical?</w:t>
      </w:r>
    </w:p>
    <w:p w14:paraId="3362AE50" w14:textId="61864DC7" w:rsidR="00BF5BCD" w:rsidRDefault="00592E62" w:rsidP="00462C96">
      <w:pPr>
        <w:rPr>
          <w:lang w:eastAsia="zh-CN"/>
        </w:rPr>
      </w:pPr>
      <w:r>
        <w:rPr>
          <w:lang w:eastAsia="zh-CN"/>
        </w:rPr>
        <w:t>Adapted</w:t>
      </w:r>
      <w:r w:rsidR="00D21804">
        <w:rPr>
          <w:lang w:eastAsia="zh-CN"/>
        </w:rPr>
        <w:t xml:space="preserve"> from </w:t>
      </w:r>
      <w:hyperlink r:id="rId14" w:history="1">
        <w:r w:rsidR="00D21804">
          <w:rPr>
            <w:rStyle w:val="Hyperlink"/>
          </w:rPr>
          <w:t>https://nrich.maths.org/</w:t>
        </w:r>
      </w:hyperlink>
    </w:p>
    <w:p w14:paraId="1D30F111" w14:textId="128ECFF7" w:rsidR="00592E62" w:rsidRDefault="00BF5BCD" w:rsidP="00592E62">
      <w:pPr>
        <w:pStyle w:val="FeatureBox2"/>
      </w:pPr>
      <w:r w:rsidRPr="00BE5959">
        <w:rPr>
          <w:rStyle w:val="Strong"/>
        </w:rPr>
        <w:t>Follow-up activity:</w:t>
      </w:r>
      <w:r>
        <w:t xml:space="preserve"> Cr</w:t>
      </w:r>
      <w:r w:rsidR="001C71EE">
        <w:t>eate a paper</w:t>
      </w:r>
      <w:r w:rsidR="00A82CDB">
        <w:t xml:space="preserve"> pattern</w:t>
      </w:r>
      <w:r w:rsidR="00152108">
        <w:t xml:space="preserve"> like the ones you </w:t>
      </w:r>
      <w:r w:rsidR="001C71EE">
        <w:t>saw in the episode</w:t>
      </w:r>
      <w:r>
        <w:t>. Maybe you could fold the paper twice to make</w:t>
      </w:r>
      <w:r w:rsidR="00BF6BC8">
        <w:t xml:space="preserve"> the pattern.</w:t>
      </w:r>
      <w:r w:rsidR="003F66B6">
        <w:t xml:space="preserve"> </w:t>
      </w:r>
      <w:r w:rsidR="001C71EE">
        <w:t>You can make the pattern as simple or complex as you can.</w:t>
      </w:r>
      <w:r>
        <w:t xml:space="preserve"> Hold the pattern up to a wind</w:t>
      </w:r>
      <w:r w:rsidR="00A82CDB">
        <w:t>ow or take it outside where the</w:t>
      </w:r>
      <w:r>
        <w:t xml:space="preserve"> light</w:t>
      </w:r>
      <w:r w:rsidR="00A82CDB">
        <w:t xml:space="preserve"> can shine</w:t>
      </w:r>
      <w:r>
        <w:t xml:space="preserve"> through it. Trace the shadow</w:t>
      </w:r>
      <w:r w:rsidR="00A82CDB">
        <w:t xml:space="preserve"> of the design</w:t>
      </w:r>
      <w:r>
        <w:t xml:space="preserve"> onto another sheet of paper and colour. Describe and explain how you created the design you have made to a family member of friend.</w:t>
      </w:r>
      <w:r w:rsidR="00592E62">
        <w:br w:type="page"/>
      </w:r>
    </w:p>
    <w:p w14:paraId="255D48F3" w14:textId="77777777" w:rsidR="00BE5959" w:rsidRDefault="003C59E7" w:rsidP="00F16BD9">
      <w:pPr>
        <w:pStyle w:val="Heading1"/>
        <w:rPr>
          <w:lang w:eastAsia="zh-CN"/>
        </w:rPr>
      </w:pPr>
      <w:r>
        <w:rPr>
          <w:lang w:eastAsia="zh-CN"/>
        </w:rPr>
        <w:lastRenderedPageBreak/>
        <w:t>Teacher</w:t>
      </w:r>
      <w:r w:rsidR="00F16BD9">
        <w:rPr>
          <w:lang w:eastAsia="zh-CN"/>
        </w:rPr>
        <w:t xml:space="preserve"> notes</w:t>
      </w:r>
      <w:r>
        <w:rPr>
          <w:lang w:eastAsia="zh-CN"/>
        </w:rPr>
        <w:t xml:space="preserve"> [NSW</w:t>
      </w:r>
      <w:r w:rsidRPr="003C59E7">
        <w:rPr>
          <w:lang w:eastAsia="zh-CN"/>
        </w:rPr>
        <w:t>]</w:t>
      </w:r>
    </w:p>
    <w:p w14:paraId="06C45425"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4DCB5F5" w14:textId="77777777" w:rsidR="00420DE7" w:rsidRPr="00F6494C" w:rsidRDefault="00420DE7" w:rsidP="00F6494C">
      <w:pPr>
        <w:pStyle w:val="Heading2"/>
      </w:pPr>
      <w:r w:rsidRPr="00F6494C">
        <w:t xml:space="preserve">Learning </w:t>
      </w:r>
      <w:r w:rsidR="00AF4D0B" w:rsidRPr="00F6494C">
        <w:t>intentions</w:t>
      </w:r>
    </w:p>
    <w:p w14:paraId="123D396B" w14:textId="1E8021A5" w:rsidR="00420DE7" w:rsidRDefault="002342B2" w:rsidP="00420DE7">
      <w:pPr>
        <w:pStyle w:val="ListBullet"/>
        <w:rPr>
          <w:lang w:eastAsia="zh-CN"/>
        </w:rPr>
      </w:pPr>
      <w:r>
        <w:rPr>
          <w:lang w:eastAsia="zh-CN"/>
        </w:rPr>
        <w:t>To</w:t>
      </w:r>
      <w:r w:rsidR="003F1202">
        <w:rPr>
          <w:lang w:eastAsia="zh-CN"/>
        </w:rPr>
        <w:t xml:space="preserve"> create a shape out of circles</w:t>
      </w:r>
      <w:r w:rsidR="001342AC">
        <w:rPr>
          <w:lang w:eastAsia="zh-CN"/>
        </w:rPr>
        <w:t>.</w:t>
      </w:r>
    </w:p>
    <w:p w14:paraId="51D0874D" w14:textId="42397658" w:rsidR="00420DE7" w:rsidRDefault="002342B2" w:rsidP="00420DE7">
      <w:pPr>
        <w:pStyle w:val="ListBullet"/>
        <w:rPr>
          <w:lang w:eastAsia="zh-CN"/>
        </w:rPr>
      </w:pPr>
      <w:r>
        <w:rPr>
          <w:lang w:eastAsia="zh-CN"/>
        </w:rPr>
        <w:t>To</w:t>
      </w:r>
      <w:r w:rsidR="003F1202">
        <w:rPr>
          <w:lang w:eastAsia="zh-CN"/>
        </w:rPr>
        <w:t xml:space="preserve"> create symmetrical patterns</w:t>
      </w:r>
      <w:r w:rsidR="001342AC">
        <w:rPr>
          <w:lang w:eastAsia="zh-CN"/>
        </w:rPr>
        <w:t>.</w:t>
      </w:r>
    </w:p>
    <w:p w14:paraId="47E36F1C" w14:textId="6311CA57" w:rsidR="00F16BD9" w:rsidRDefault="00A40CC4" w:rsidP="00B55380">
      <w:pPr>
        <w:pStyle w:val="Heading2"/>
      </w:pPr>
      <w:r>
        <w:t xml:space="preserve">NSW </w:t>
      </w:r>
      <w:r w:rsidR="00592E62">
        <w:t>Mathematics</w:t>
      </w:r>
      <w:r w:rsidR="00250E49">
        <w:t xml:space="preserve"> K-10 S</w:t>
      </w:r>
      <w:r w:rsidR="00F16BD9">
        <w:t xml:space="preserve">yllabus </w:t>
      </w:r>
      <w:r w:rsidR="005435FF">
        <w:t>outcomes</w:t>
      </w:r>
    </w:p>
    <w:tbl>
      <w:tblPr>
        <w:tblStyle w:val="Tableheader"/>
        <w:tblW w:w="9644" w:type="dxa"/>
        <w:tblInd w:w="-30" w:type="dxa"/>
        <w:tblLook w:val="04A0" w:firstRow="1" w:lastRow="0" w:firstColumn="1" w:lastColumn="0" w:noHBand="0" w:noVBand="1"/>
        <w:tblDescription w:val="A table displaying selected NSW Mathematics K-10 Syllabus outcomes."/>
      </w:tblPr>
      <w:tblGrid>
        <w:gridCol w:w="2149"/>
        <w:gridCol w:w="3747"/>
        <w:gridCol w:w="3748"/>
      </w:tblGrid>
      <w:tr w:rsidR="006307F4" w14:paraId="2F1DB3DC" w14:textId="77777777" w:rsidTr="001342AC">
        <w:trPr>
          <w:cnfStyle w:val="100000000000" w:firstRow="1" w:lastRow="0" w:firstColumn="0" w:lastColumn="0" w:oddVBand="0" w:evenVBand="0" w:oddHBand="0" w:evenHBand="0" w:firstRowFirstColumn="0" w:firstRowLastColumn="0" w:lastRowFirstColumn="0" w:lastRowLastColumn="0"/>
          <w:cantSplit w:val="0"/>
          <w:trHeight w:val="530"/>
        </w:trPr>
        <w:tc>
          <w:tcPr>
            <w:cnfStyle w:val="001000000100" w:firstRow="0" w:lastRow="0" w:firstColumn="1" w:lastColumn="0" w:oddVBand="0" w:evenVBand="0" w:oddHBand="0" w:evenHBand="0" w:firstRowFirstColumn="1" w:firstRowLastColumn="0" w:lastRowFirstColumn="0" w:lastRowLastColumn="0"/>
            <w:tcW w:w="2149" w:type="dxa"/>
          </w:tcPr>
          <w:p w14:paraId="7B2A72B7" w14:textId="77777777" w:rsidR="006307F4" w:rsidRDefault="006307F4" w:rsidP="00F16BD9">
            <w:pPr>
              <w:spacing w:before="192" w:after="192"/>
              <w:rPr>
                <w:lang w:eastAsia="zh-CN"/>
              </w:rPr>
            </w:pPr>
          </w:p>
        </w:tc>
        <w:tc>
          <w:tcPr>
            <w:tcW w:w="3747" w:type="dxa"/>
          </w:tcPr>
          <w:p w14:paraId="267FC5C0"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8" w:type="dxa"/>
          </w:tcPr>
          <w:p w14:paraId="0ED2268D"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69BCCF55" w14:textId="77777777" w:rsidTr="001342A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49" w:type="dxa"/>
            <w:vAlign w:val="top"/>
          </w:tcPr>
          <w:p w14:paraId="2189C116" w14:textId="77777777" w:rsidR="006307F4" w:rsidRPr="00592E62" w:rsidRDefault="00E060C4" w:rsidP="00592E62">
            <w:r w:rsidRPr="00592E62">
              <w:t>Working mathematically</w:t>
            </w:r>
          </w:p>
        </w:tc>
        <w:tc>
          <w:tcPr>
            <w:tcW w:w="3747" w:type="dxa"/>
            <w:vAlign w:val="top"/>
          </w:tcPr>
          <w:p w14:paraId="3092E65E" w14:textId="64FFAC70" w:rsidR="00BF6BC8" w:rsidRPr="00592E62" w:rsidRDefault="00BF6BC8" w:rsidP="00592E62">
            <w:pPr>
              <w:cnfStyle w:val="000000100000" w:firstRow="0" w:lastRow="0" w:firstColumn="0" w:lastColumn="0" w:oddVBand="0" w:evenVBand="0" w:oddHBand="1" w:evenHBand="0" w:firstRowFirstColumn="0" w:firstRowLastColumn="0" w:lastRowFirstColumn="0" w:lastRowLastColumn="0"/>
            </w:pPr>
            <w:r w:rsidRPr="00592E62">
              <w:t>uses appropriate terminology to describe, and symbols to represent, mathematical ideas (MA2-1WM)</w:t>
            </w:r>
          </w:p>
          <w:p w14:paraId="765C612E" w14:textId="511F9A0B" w:rsidR="00BF6BC8" w:rsidRPr="00592E62" w:rsidRDefault="00BF6BC8" w:rsidP="00592E62">
            <w:pPr>
              <w:cnfStyle w:val="000000100000" w:firstRow="0" w:lastRow="0" w:firstColumn="0" w:lastColumn="0" w:oddVBand="0" w:evenVBand="0" w:oddHBand="1" w:evenHBand="0" w:firstRowFirstColumn="0" w:firstRowLastColumn="0" w:lastRowFirstColumn="0" w:lastRowLastColumn="0"/>
            </w:pPr>
          </w:p>
          <w:p w14:paraId="3CC12B61" w14:textId="77777777" w:rsidR="006307F4" w:rsidRPr="00592E62" w:rsidRDefault="006307F4" w:rsidP="00592E62">
            <w:pPr>
              <w:cnfStyle w:val="000000100000" w:firstRow="0" w:lastRow="0" w:firstColumn="0" w:lastColumn="0" w:oddVBand="0" w:evenVBand="0" w:oddHBand="1" w:evenHBand="0" w:firstRowFirstColumn="0" w:firstRowLastColumn="0" w:lastRowFirstColumn="0" w:lastRowLastColumn="0"/>
            </w:pPr>
          </w:p>
        </w:tc>
        <w:tc>
          <w:tcPr>
            <w:tcW w:w="3748" w:type="dxa"/>
            <w:vAlign w:val="top"/>
          </w:tcPr>
          <w:p w14:paraId="0191087D" w14:textId="375D2A82" w:rsidR="00BF6BC8" w:rsidRPr="00592E62" w:rsidRDefault="00BF6BC8" w:rsidP="00592E62">
            <w:pPr>
              <w:cnfStyle w:val="000000100000" w:firstRow="0" w:lastRow="0" w:firstColumn="0" w:lastColumn="0" w:oddVBand="0" w:evenVBand="0" w:oddHBand="1" w:evenHBand="0" w:firstRowFirstColumn="0" w:firstRowLastColumn="0" w:lastRowFirstColumn="0" w:lastRowLastColumn="0"/>
            </w:pPr>
            <w:r w:rsidRPr="00592E62">
              <w:t>describes and represents mathematical situations in a variety of ways using mathematical terminology and some conventions (MA3-1WM)</w:t>
            </w:r>
          </w:p>
          <w:p w14:paraId="59A9FF87" w14:textId="77777777" w:rsidR="006307F4" w:rsidRPr="00592E62" w:rsidRDefault="006307F4" w:rsidP="00592E62">
            <w:pPr>
              <w:cnfStyle w:val="000000100000" w:firstRow="0" w:lastRow="0" w:firstColumn="0" w:lastColumn="0" w:oddVBand="0" w:evenVBand="0" w:oddHBand="1" w:evenHBand="0" w:firstRowFirstColumn="0" w:firstRowLastColumn="0" w:lastRowFirstColumn="0" w:lastRowLastColumn="0"/>
            </w:pPr>
          </w:p>
        </w:tc>
      </w:tr>
      <w:tr w:rsidR="006307F4" w14:paraId="1949AEB4" w14:textId="77777777" w:rsidTr="001342AC">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149" w:type="dxa"/>
            <w:vAlign w:val="top"/>
          </w:tcPr>
          <w:p w14:paraId="0B6AE24C" w14:textId="77777777" w:rsidR="006307F4" w:rsidRPr="00592E62" w:rsidRDefault="00E060C4" w:rsidP="00592E62">
            <w:r w:rsidRPr="00592E62">
              <w:t xml:space="preserve">Measurement and Geometry </w:t>
            </w:r>
          </w:p>
        </w:tc>
        <w:tc>
          <w:tcPr>
            <w:tcW w:w="3747" w:type="dxa"/>
            <w:vAlign w:val="top"/>
          </w:tcPr>
          <w:p w14:paraId="5B1A246B" w14:textId="0BC1DC0F" w:rsidR="00BF6BC8" w:rsidRPr="00592E62" w:rsidRDefault="00BF6BC8" w:rsidP="00592E62">
            <w:pPr>
              <w:cnfStyle w:val="000000010000" w:firstRow="0" w:lastRow="0" w:firstColumn="0" w:lastColumn="0" w:oddVBand="0" w:evenVBand="0" w:oddHBand="0" w:evenHBand="1" w:firstRowFirstColumn="0" w:firstRowLastColumn="0" w:lastRowFirstColumn="0" w:lastRowLastColumn="0"/>
            </w:pPr>
            <w:r w:rsidRPr="00592E62">
              <w:t>manipulates, identifies and sketches two-dimensional shapes, including special quadrilaterals, and describes their features (MA2-15MG)</w:t>
            </w:r>
          </w:p>
          <w:p w14:paraId="1E783F19" w14:textId="77777777" w:rsidR="006307F4" w:rsidRPr="00592E62" w:rsidRDefault="006307F4" w:rsidP="00592E62">
            <w:pPr>
              <w:cnfStyle w:val="000000010000" w:firstRow="0" w:lastRow="0" w:firstColumn="0" w:lastColumn="0" w:oddVBand="0" w:evenVBand="0" w:oddHBand="0" w:evenHBand="1" w:firstRowFirstColumn="0" w:firstRowLastColumn="0" w:lastRowFirstColumn="0" w:lastRowLastColumn="0"/>
            </w:pPr>
          </w:p>
        </w:tc>
        <w:tc>
          <w:tcPr>
            <w:tcW w:w="3748" w:type="dxa"/>
            <w:vAlign w:val="top"/>
          </w:tcPr>
          <w:p w14:paraId="63204080" w14:textId="6C174B01" w:rsidR="00BF6BC8" w:rsidRPr="00592E62" w:rsidRDefault="00BF6BC8" w:rsidP="00592E62">
            <w:pPr>
              <w:cnfStyle w:val="000000010000" w:firstRow="0" w:lastRow="0" w:firstColumn="0" w:lastColumn="0" w:oddVBand="0" w:evenVBand="0" w:oddHBand="0" w:evenHBand="1" w:firstRowFirstColumn="0" w:firstRowLastColumn="0" w:lastRowFirstColumn="0" w:lastRowLastColumn="0"/>
            </w:pPr>
            <w:r w:rsidRPr="00592E62">
              <w:t>identifies three-dimensional objects, including prisms and pyramids, on the basis of their properties, and visualises, sketches and constructs them given drawings of different views (MA3-14MG)</w:t>
            </w:r>
          </w:p>
          <w:p w14:paraId="0619727C" w14:textId="191628A7" w:rsidR="006307F4" w:rsidRPr="00592E62" w:rsidRDefault="006307F4" w:rsidP="00592E62">
            <w:pPr>
              <w:cnfStyle w:val="000000010000" w:firstRow="0" w:lastRow="0" w:firstColumn="0" w:lastColumn="0" w:oddVBand="0" w:evenVBand="0" w:oddHBand="0" w:evenHBand="1" w:firstRowFirstColumn="0" w:firstRowLastColumn="0" w:lastRowFirstColumn="0" w:lastRowLastColumn="0"/>
            </w:pPr>
          </w:p>
        </w:tc>
      </w:tr>
    </w:tbl>
    <w:p w14:paraId="44A03C11" w14:textId="7BD49ADB" w:rsidR="00DF13A8" w:rsidRPr="003F7423" w:rsidRDefault="001342AC" w:rsidP="003F7423">
      <w:pPr>
        <w:pStyle w:val="Copyright"/>
      </w:pPr>
      <w:hyperlink r:id="rId15" w:history="1">
        <w:r w:rsidR="00A40CC4" w:rsidRPr="00592E62">
          <w:rPr>
            <w:rStyle w:val="Hyperlink"/>
            <w:sz w:val="20"/>
            <w:szCs w:val="20"/>
          </w:rPr>
          <w:t xml:space="preserve">NSW </w:t>
        </w:r>
        <w:r w:rsidR="00592E62" w:rsidRPr="00592E62">
          <w:rPr>
            <w:rStyle w:val="Hyperlink"/>
            <w:sz w:val="20"/>
            <w:szCs w:val="20"/>
          </w:rPr>
          <w:t>Mathematics K-10</w:t>
        </w:r>
        <w:r w:rsidR="00E060C4" w:rsidRPr="00592E62">
          <w:rPr>
            <w:rStyle w:val="Hyperlink"/>
            <w:sz w:val="20"/>
            <w:szCs w:val="20"/>
          </w:rPr>
          <w:t xml:space="preserve"> syllabus</w:t>
        </w:r>
      </w:hyperlink>
      <w:r w:rsidR="00A40CC4" w:rsidRPr="00592E62">
        <w:rPr>
          <w:szCs w:val="20"/>
        </w:rPr>
        <w:t xml:space="preserve"> </w:t>
      </w:r>
      <w:r w:rsidR="00E060C4">
        <w:t>© 2012</w:t>
      </w:r>
      <w:r w:rsidR="009437D2">
        <w:t xml:space="preserve"> </w:t>
      </w:r>
      <w:r w:rsidR="009437D2" w:rsidRPr="009437D2">
        <w:t>NSW Education Standards Authority (NESA) for and on behalf of the Crown in right of the State of New South Wales.</w:t>
      </w:r>
      <w:r w:rsidR="002407FC">
        <w:t xml:space="preserve"> See the </w:t>
      </w:r>
      <w:hyperlink r:id="rId16" w:history="1">
        <w:r w:rsidR="002407FC" w:rsidRPr="002407FC">
          <w:rPr>
            <w:rStyle w:val="Hyperlink"/>
            <w:sz w:val="20"/>
          </w:rPr>
          <w:t>NESA website</w:t>
        </w:r>
      </w:hyperlink>
      <w:r w:rsidR="002407FC">
        <w:t xml:space="preserve"> for additional copyright information.</w:t>
      </w:r>
    </w:p>
    <w:sectPr w:rsidR="00DF13A8" w:rsidRPr="003F7423" w:rsidSect="000B3D08">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7D92" w14:textId="77777777" w:rsidR="00CA194A" w:rsidRDefault="00CA194A" w:rsidP="00191F45">
      <w:r>
        <w:separator/>
      </w:r>
    </w:p>
    <w:p w14:paraId="1F5431E4" w14:textId="77777777" w:rsidR="00CA194A" w:rsidRDefault="00CA194A"/>
    <w:p w14:paraId="7C0AC85F" w14:textId="77777777" w:rsidR="00CA194A" w:rsidRDefault="00CA194A"/>
    <w:p w14:paraId="44B5EED4" w14:textId="77777777" w:rsidR="00CA194A" w:rsidRDefault="00CA194A"/>
  </w:endnote>
  <w:endnote w:type="continuationSeparator" w:id="0">
    <w:p w14:paraId="7130D289" w14:textId="77777777" w:rsidR="00CA194A" w:rsidRDefault="00CA194A" w:rsidP="00191F45">
      <w:r>
        <w:continuationSeparator/>
      </w:r>
    </w:p>
    <w:p w14:paraId="7909CA53" w14:textId="77777777" w:rsidR="00CA194A" w:rsidRDefault="00CA194A"/>
    <w:p w14:paraId="07A3DC66" w14:textId="77777777" w:rsidR="00CA194A" w:rsidRDefault="00CA194A"/>
    <w:p w14:paraId="344AED7A" w14:textId="77777777" w:rsidR="00CA194A" w:rsidRDefault="00CA1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D7FA" w14:textId="2637AA2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A65C1">
      <w:rPr>
        <w:noProof/>
      </w:rPr>
      <w:t>2</w:t>
    </w:r>
    <w:r w:rsidRPr="002810D3">
      <w:fldChar w:fldCharType="end"/>
    </w:r>
    <w:r w:rsidRPr="002810D3">
      <w:tab/>
    </w:r>
    <w:r w:rsidR="001C3B80">
      <w:t>ABC T</w:t>
    </w:r>
    <w:r w:rsidR="003F7423">
      <w:t>V Education resources – Full Proof – Mathematical Shapes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984C" w14:textId="71D33D38" w:rsidR="007A3356" w:rsidRPr="004D333E" w:rsidRDefault="004D333E" w:rsidP="004D333E">
    <w:pPr>
      <w:pStyle w:val="Footer"/>
    </w:pPr>
    <w:r w:rsidRPr="002810D3">
      <w:t xml:space="preserve">© </w:t>
    </w:r>
    <w:r w:rsidR="00592E62" w:rsidRPr="00592E62">
      <w:t>NSW Department of Education</w:t>
    </w:r>
    <w:r w:rsidRPr="002810D3">
      <w:t xml:space="preserve">, </w:t>
    </w:r>
    <w:r w:rsidRPr="002810D3">
      <w:fldChar w:fldCharType="begin"/>
    </w:r>
    <w:r w:rsidRPr="002810D3">
      <w:instrText xml:space="preserve"> DATE \@ "MMM-yy" </w:instrText>
    </w:r>
    <w:r w:rsidRPr="002810D3">
      <w:fldChar w:fldCharType="separate"/>
    </w:r>
    <w:r w:rsidR="00733D37">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9A65C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64E4" w14:textId="45CF2262" w:rsidR="00493120" w:rsidRPr="00592E62" w:rsidRDefault="00592E62" w:rsidP="00592E62">
    <w:pPr>
      <w:pStyle w:val="Logo"/>
    </w:pPr>
    <w:r w:rsidRPr="00913D40">
      <w:rPr>
        <w:sz w:val="24"/>
      </w:rPr>
      <w:t>education.nsw.gov.au</w:t>
    </w:r>
    <w:r w:rsidRPr="00791B72">
      <w:tab/>
    </w:r>
    <w:r w:rsidRPr="009C69B7">
      <w:rPr>
        <w:noProof/>
        <w:lang w:eastAsia="en-AU"/>
      </w:rPr>
      <w:drawing>
        <wp:inline distT="0" distB="0" distL="0" distR="0" wp14:anchorId="7F3FE959" wp14:editId="51E7F829">
          <wp:extent cx="396000" cy="421276"/>
          <wp:effectExtent l="0" t="0" r="4445"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DB5E" w14:textId="77777777" w:rsidR="00CA194A" w:rsidRDefault="00CA194A" w:rsidP="00191F45">
      <w:r>
        <w:separator/>
      </w:r>
    </w:p>
    <w:p w14:paraId="12778EA7" w14:textId="77777777" w:rsidR="00CA194A" w:rsidRDefault="00CA194A"/>
    <w:p w14:paraId="0FA8468E" w14:textId="77777777" w:rsidR="00CA194A" w:rsidRDefault="00CA194A"/>
    <w:p w14:paraId="45A77DAB" w14:textId="77777777" w:rsidR="00CA194A" w:rsidRDefault="00CA194A"/>
  </w:footnote>
  <w:footnote w:type="continuationSeparator" w:id="0">
    <w:p w14:paraId="476A9A5E" w14:textId="77777777" w:rsidR="00CA194A" w:rsidRDefault="00CA194A" w:rsidP="00191F45">
      <w:r>
        <w:continuationSeparator/>
      </w:r>
    </w:p>
    <w:p w14:paraId="5FB0F0AC" w14:textId="77777777" w:rsidR="00CA194A" w:rsidRDefault="00CA194A"/>
    <w:p w14:paraId="220DDF3C" w14:textId="77777777" w:rsidR="00CA194A" w:rsidRDefault="00CA194A"/>
    <w:p w14:paraId="0939D818" w14:textId="77777777" w:rsidR="00CA194A" w:rsidRDefault="00CA19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883E" w14:textId="77777777" w:rsidR="00592E62" w:rsidRDefault="00592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0B3E" w14:textId="77777777" w:rsidR="00592E62" w:rsidRDefault="00592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E05A" w14:textId="5D671937" w:rsidR="00493120" w:rsidRPr="00592E62" w:rsidRDefault="00592E62" w:rsidP="00592E6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2834D91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C3"/>
    <w:rsid w:val="0000031A"/>
    <w:rsid w:val="00001C08"/>
    <w:rsid w:val="00002BF1"/>
    <w:rsid w:val="00006220"/>
    <w:rsid w:val="00006CD7"/>
    <w:rsid w:val="000103FC"/>
    <w:rsid w:val="00010746"/>
    <w:rsid w:val="000143DF"/>
    <w:rsid w:val="000151F8"/>
    <w:rsid w:val="00015C7D"/>
    <w:rsid w:val="00015D43"/>
    <w:rsid w:val="00016801"/>
    <w:rsid w:val="00016963"/>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194E"/>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2AC"/>
    <w:rsid w:val="00134700"/>
    <w:rsid w:val="00134E23"/>
    <w:rsid w:val="00135E80"/>
    <w:rsid w:val="00140753"/>
    <w:rsid w:val="0014239C"/>
    <w:rsid w:val="00143921"/>
    <w:rsid w:val="00146F04"/>
    <w:rsid w:val="00150EBC"/>
    <w:rsid w:val="001520B0"/>
    <w:rsid w:val="00152108"/>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3B80"/>
    <w:rsid w:val="001C4DB7"/>
    <w:rsid w:val="001C6C9B"/>
    <w:rsid w:val="001C71EE"/>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15D"/>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88A"/>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1202"/>
    <w:rsid w:val="003F28C1"/>
    <w:rsid w:val="003F28DA"/>
    <w:rsid w:val="003F2C2F"/>
    <w:rsid w:val="003F35B8"/>
    <w:rsid w:val="003F3F97"/>
    <w:rsid w:val="003F42CF"/>
    <w:rsid w:val="003F4EA0"/>
    <w:rsid w:val="003F66B6"/>
    <w:rsid w:val="003F69BE"/>
    <w:rsid w:val="003F7423"/>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C96"/>
    <w:rsid w:val="00463BFC"/>
    <w:rsid w:val="004657D6"/>
    <w:rsid w:val="004728AA"/>
    <w:rsid w:val="00473346"/>
    <w:rsid w:val="00476168"/>
    <w:rsid w:val="00476284"/>
    <w:rsid w:val="00476385"/>
    <w:rsid w:val="00477471"/>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E62"/>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2BC3"/>
    <w:rsid w:val="005B3DF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20D"/>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1EE2"/>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610"/>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37F"/>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37"/>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2D1"/>
    <w:rsid w:val="00782487"/>
    <w:rsid w:val="00782A2E"/>
    <w:rsid w:val="00782B11"/>
    <w:rsid w:val="007830C3"/>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0A74"/>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8F6CF9"/>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43"/>
    <w:rsid w:val="009A09AC"/>
    <w:rsid w:val="009A1BBC"/>
    <w:rsid w:val="009A2864"/>
    <w:rsid w:val="009A313E"/>
    <w:rsid w:val="009A3EAC"/>
    <w:rsid w:val="009A40D9"/>
    <w:rsid w:val="009A65C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39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0CC4"/>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54C8"/>
    <w:rsid w:val="00A774B4"/>
    <w:rsid w:val="00A77927"/>
    <w:rsid w:val="00A81734"/>
    <w:rsid w:val="00A81791"/>
    <w:rsid w:val="00A8195D"/>
    <w:rsid w:val="00A81DC9"/>
    <w:rsid w:val="00A82923"/>
    <w:rsid w:val="00A82CDB"/>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10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7B3"/>
    <w:rsid w:val="00B32BEC"/>
    <w:rsid w:val="00B35B87"/>
    <w:rsid w:val="00B40556"/>
    <w:rsid w:val="00B43107"/>
    <w:rsid w:val="00B45AC4"/>
    <w:rsid w:val="00B45E0A"/>
    <w:rsid w:val="00B47A18"/>
    <w:rsid w:val="00B51CD5"/>
    <w:rsid w:val="00B53824"/>
    <w:rsid w:val="00B53857"/>
    <w:rsid w:val="00B54009"/>
    <w:rsid w:val="00B54B6C"/>
    <w:rsid w:val="00B56FB1"/>
    <w:rsid w:val="00B60710"/>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5A98"/>
    <w:rsid w:val="00BB72C0"/>
    <w:rsid w:val="00BB7FF3"/>
    <w:rsid w:val="00BC0AF1"/>
    <w:rsid w:val="00BC27BE"/>
    <w:rsid w:val="00BC3779"/>
    <w:rsid w:val="00BC41A0"/>
    <w:rsid w:val="00BC43D8"/>
    <w:rsid w:val="00BD0186"/>
    <w:rsid w:val="00BD1661"/>
    <w:rsid w:val="00BD3E5F"/>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5BCD"/>
    <w:rsid w:val="00BF695B"/>
    <w:rsid w:val="00BF6A14"/>
    <w:rsid w:val="00BF6BC8"/>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C52"/>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767"/>
    <w:rsid w:val="00CA103E"/>
    <w:rsid w:val="00CA194A"/>
    <w:rsid w:val="00CA5B46"/>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804"/>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4F8"/>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1F5"/>
    <w:rsid w:val="00DF247C"/>
    <w:rsid w:val="00DF3F4F"/>
    <w:rsid w:val="00DF5CD6"/>
    <w:rsid w:val="00DF707E"/>
    <w:rsid w:val="00DF70A1"/>
    <w:rsid w:val="00DF759D"/>
    <w:rsid w:val="00E003AF"/>
    <w:rsid w:val="00E00482"/>
    <w:rsid w:val="00E018C3"/>
    <w:rsid w:val="00E01C15"/>
    <w:rsid w:val="00E052B1"/>
    <w:rsid w:val="00E05886"/>
    <w:rsid w:val="00E060C4"/>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2C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4A0"/>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4E9"/>
    <w:rsid w:val="00F8591B"/>
    <w:rsid w:val="00F8655C"/>
    <w:rsid w:val="00F87096"/>
    <w:rsid w:val="00F870E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EDD"/>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E9E678"/>
    <w:rsid w:val="48BF8490"/>
    <w:rsid w:val="4ACE18D3"/>
    <w:rsid w:val="77668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57E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7822D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F8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7266">
      <w:bodyDiv w:val="1"/>
      <w:marLeft w:val="0"/>
      <w:marRight w:val="0"/>
      <w:marTop w:val="0"/>
      <w:marBottom w:val="0"/>
      <w:divBdr>
        <w:top w:val="none" w:sz="0" w:space="0" w:color="auto"/>
        <w:left w:val="none" w:sz="0" w:space="0" w:color="auto"/>
        <w:bottom w:val="none" w:sz="0" w:space="0" w:color="auto"/>
        <w:right w:val="none" w:sz="0" w:space="0" w:color="auto"/>
      </w:divBdr>
    </w:div>
    <w:div w:id="261888182">
      <w:bodyDiv w:val="1"/>
      <w:marLeft w:val="0"/>
      <w:marRight w:val="0"/>
      <w:marTop w:val="0"/>
      <w:marBottom w:val="0"/>
      <w:divBdr>
        <w:top w:val="none" w:sz="0" w:space="0" w:color="auto"/>
        <w:left w:val="none" w:sz="0" w:space="0" w:color="auto"/>
        <w:bottom w:val="none" w:sz="0" w:space="0" w:color="auto"/>
        <w:right w:val="none" w:sz="0" w:space="0" w:color="auto"/>
      </w:divBdr>
      <w:divsChild>
        <w:div w:id="940377652">
          <w:marLeft w:val="0"/>
          <w:marRight w:val="0"/>
          <w:marTop w:val="0"/>
          <w:marBottom w:val="0"/>
          <w:divBdr>
            <w:top w:val="none" w:sz="0" w:space="0" w:color="auto"/>
            <w:left w:val="none" w:sz="0" w:space="0" w:color="auto"/>
            <w:bottom w:val="none" w:sz="0" w:space="0" w:color="auto"/>
            <w:right w:val="none" w:sz="0" w:space="0" w:color="auto"/>
          </w:divBdr>
        </w:div>
      </w:divsChild>
    </w:div>
    <w:div w:id="350305851">
      <w:bodyDiv w:val="1"/>
      <w:marLeft w:val="0"/>
      <w:marRight w:val="0"/>
      <w:marTop w:val="0"/>
      <w:marBottom w:val="0"/>
      <w:divBdr>
        <w:top w:val="none" w:sz="0" w:space="0" w:color="auto"/>
        <w:left w:val="none" w:sz="0" w:space="0" w:color="auto"/>
        <w:bottom w:val="none" w:sz="0" w:space="0" w:color="auto"/>
        <w:right w:val="none" w:sz="0" w:space="0" w:color="auto"/>
      </w:divBdr>
      <w:divsChild>
        <w:div w:id="1516379222">
          <w:marLeft w:val="0"/>
          <w:marRight w:val="0"/>
          <w:marTop w:val="0"/>
          <w:marBottom w:val="0"/>
          <w:divBdr>
            <w:top w:val="none" w:sz="0" w:space="0" w:color="auto"/>
            <w:left w:val="none" w:sz="0" w:space="0" w:color="auto"/>
            <w:bottom w:val="none" w:sz="0" w:space="0" w:color="auto"/>
            <w:right w:val="none" w:sz="0" w:space="0" w:color="auto"/>
          </w:divBdr>
          <w:divsChild>
            <w:div w:id="203298800">
              <w:marLeft w:val="0"/>
              <w:marRight w:val="0"/>
              <w:marTop w:val="0"/>
              <w:marBottom w:val="0"/>
              <w:divBdr>
                <w:top w:val="none" w:sz="0" w:space="0" w:color="auto"/>
                <w:left w:val="none" w:sz="0" w:space="0" w:color="auto"/>
                <w:bottom w:val="none" w:sz="0" w:space="0" w:color="auto"/>
                <w:right w:val="none" w:sz="0" w:space="0" w:color="auto"/>
              </w:divBdr>
              <w:divsChild>
                <w:div w:id="1596207358">
                  <w:marLeft w:val="0"/>
                  <w:marRight w:val="0"/>
                  <w:marTop w:val="0"/>
                  <w:marBottom w:val="0"/>
                  <w:divBdr>
                    <w:top w:val="none" w:sz="0" w:space="0" w:color="auto"/>
                    <w:left w:val="none" w:sz="0" w:space="0" w:color="auto"/>
                    <w:bottom w:val="none" w:sz="0" w:space="0" w:color="auto"/>
                    <w:right w:val="none" w:sz="0" w:space="0" w:color="auto"/>
                  </w:divBdr>
                  <w:divsChild>
                    <w:div w:id="1202783381">
                      <w:marLeft w:val="0"/>
                      <w:marRight w:val="0"/>
                      <w:marTop w:val="0"/>
                      <w:marBottom w:val="0"/>
                      <w:divBdr>
                        <w:top w:val="none" w:sz="0" w:space="0" w:color="auto"/>
                        <w:left w:val="none" w:sz="0" w:space="0" w:color="auto"/>
                        <w:bottom w:val="none" w:sz="0" w:space="0" w:color="auto"/>
                        <w:right w:val="none" w:sz="0" w:space="0" w:color="auto"/>
                      </w:divBdr>
                      <w:divsChild>
                        <w:div w:id="308827918">
                          <w:marLeft w:val="0"/>
                          <w:marRight w:val="0"/>
                          <w:marTop w:val="0"/>
                          <w:marBottom w:val="0"/>
                          <w:divBdr>
                            <w:top w:val="none" w:sz="0" w:space="0" w:color="auto"/>
                            <w:left w:val="none" w:sz="0" w:space="0" w:color="auto"/>
                            <w:bottom w:val="none" w:sz="0" w:space="0" w:color="auto"/>
                            <w:right w:val="none" w:sz="0" w:space="0" w:color="auto"/>
                          </w:divBdr>
                          <w:divsChild>
                            <w:div w:id="1563104384">
                              <w:marLeft w:val="0"/>
                              <w:marRight w:val="0"/>
                              <w:marTop w:val="0"/>
                              <w:marBottom w:val="0"/>
                              <w:divBdr>
                                <w:top w:val="none" w:sz="0" w:space="0" w:color="auto"/>
                                <w:left w:val="none" w:sz="0" w:space="0" w:color="auto"/>
                                <w:bottom w:val="none" w:sz="0" w:space="0" w:color="auto"/>
                                <w:right w:val="none" w:sz="0" w:space="0" w:color="auto"/>
                              </w:divBdr>
                              <w:divsChild>
                                <w:div w:id="14734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411369">
      <w:bodyDiv w:val="1"/>
      <w:marLeft w:val="0"/>
      <w:marRight w:val="0"/>
      <w:marTop w:val="0"/>
      <w:marBottom w:val="0"/>
      <w:divBdr>
        <w:top w:val="none" w:sz="0" w:space="0" w:color="auto"/>
        <w:left w:val="none" w:sz="0" w:space="0" w:color="auto"/>
        <w:bottom w:val="none" w:sz="0" w:space="0" w:color="auto"/>
        <w:right w:val="none" w:sz="0" w:space="0" w:color="auto"/>
      </w:divBdr>
      <w:divsChild>
        <w:div w:id="27874237">
          <w:marLeft w:val="0"/>
          <w:marRight w:val="0"/>
          <w:marTop w:val="0"/>
          <w:marBottom w:val="0"/>
          <w:divBdr>
            <w:top w:val="none" w:sz="0" w:space="0" w:color="auto"/>
            <w:left w:val="none" w:sz="0" w:space="0" w:color="auto"/>
            <w:bottom w:val="none" w:sz="0" w:space="0" w:color="auto"/>
            <w:right w:val="none" w:sz="0" w:space="0" w:color="auto"/>
          </w:divBdr>
        </w:div>
      </w:divsChild>
    </w:div>
    <w:div w:id="1379891655">
      <w:bodyDiv w:val="1"/>
      <w:marLeft w:val="0"/>
      <w:marRight w:val="0"/>
      <w:marTop w:val="0"/>
      <w:marBottom w:val="0"/>
      <w:divBdr>
        <w:top w:val="none" w:sz="0" w:space="0" w:color="auto"/>
        <w:left w:val="none" w:sz="0" w:space="0" w:color="auto"/>
        <w:bottom w:val="none" w:sz="0" w:space="0" w:color="auto"/>
        <w:right w:val="none" w:sz="0" w:space="0" w:color="auto"/>
      </w:divBdr>
    </w:div>
    <w:div w:id="1523470907">
      <w:bodyDiv w:val="1"/>
      <w:marLeft w:val="0"/>
      <w:marRight w:val="0"/>
      <w:marTop w:val="0"/>
      <w:marBottom w:val="0"/>
      <w:divBdr>
        <w:top w:val="none" w:sz="0" w:space="0" w:color="auto"/>
        <w:left w:val="none" w:sz="0" w:space="0" w:color="auto"/>
        <w:bottom w:val="none" w:sz="0" w:space="0" w:color="auto"/>
        <w:right w:val="none" w:sz="0" w:space="0" w:color="auto"/>
      </w:divBdr>
      <w:divsChild>
        <w:div w:id="163132231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ull-proof"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standards.nsw.edu.au/wps/portal/nesa/mini-footer/copyrigh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standards.nsw.edu.au/wps/portal/nesa/k-10/learning-areas/mathematics/mathematics-k-1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nrich.maths.or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C064-1DC4-4D7D-8F87-EE93B53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Proof – Mathematical Shapes</dc:title>
  <dc:subject/>
  <dc:creator>NSW Department of Education</dc:creator>
  <cp:keywords/>
  <dc:description/>
  <cp:lastModifiedBy/>
  <cp:revision>1</cp:revision>
  <dcterms:created xsi:type="dcterms:W3CDTF">2020-05-08T01:46:00Z</dcterms:created>
  <dcterms:modified xsi:type="dcterms:W3CDTF">2020-05-08T01:47:00Z</dcterms:modified>
  <cp:category/>
</cp:coreProperties>
</file>