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0033" w14:textId="52C83D78" w:rsidR="00F840FF" w:rsidRPr="00F840FF" w:rsidRDefault="00F840FF" w:rsidP="00F840FF">
      <w:pPr>
        <w:pStyle w:val="Heading1"/>
      </w:pPr>
      <w:r w:rsidRPr="00F840FF">
        <w:t>Bringing Books to L</w:t>
      </w:r>
      <w:r w:rsidR="009B69E5">
        <w:t>ife – Nellie the Monster Sitter</w:t>
      </w:r>
    </w:p>
    <w:p w14:paraId="0D38B17E" w14:textId="7327E779"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797AF4">
        <w:rPr>
          <w:rStyle w:val="Strong"/>
          <w:b w:val="0"/>
        </w:rPr>
        <w:t>Friday 29 May 2020 at 11:10</w:t>
      </w:r>
      <w:bookmarkStart w:id="0" w:name="_GoBack"/>
      <w:bookmarkEnd w:id="0"/>
      <w:r w:rsidR="00F91AC9" w:rsidRPr="00F91AC9">
        <w:rPr>
          <w:rStyle w:val="Strong"/>
          <w:b w:val="0"/>
        </w:rPr>
        <w:t xml:space="preserve"> am</w:t>
      </w:r>
    </w:p>
    <w:p w14:paraId="52FDD5A9" w14:textId="77777777"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6EFA98A5" w14:textId="77777777" w:rsidR="008518D6" w:rsidRDefault="00F071CD" w:rsidP="008518D6">
      <w:pPr>
        <w:pStyle w:val="FeatureBox"/>
      </w:pPr>
      <w:r>
        <w:rPr>
          <w:rStyle w:val="Strong"/>
        </w:rPr>
        <w:t xml:space="preserve">Key learning areas: </w:t>
      </w:r>
      <w:r w:rsidR="00F91AC9" w:rsidRPr="00F91AC9">
        <w:rPr>
          <w:rStyle w:val="Strong"/>
          <w:b w:val="0"/>
          <w:bCs w:val="0"/>
        </w:rPr>
        <w:t>English</w:t>
      </w:r>
    </w:p>
    <w:p w14:paraId="1EBEF37F" w14:textId="5764B303" w:rsidR="008518D6" w:rsidRPr="008518D6" w:rsidRDefault="008518D6" w:rsidP="008518D6">
      <w:pPr>
        <w:pStyle w:val="FeatureBox"/>
      </w:pPr>
      <w:r w:rsidRPr="008518D6">
        <w:rPr>
          <w:rStyle w:val="Strong"/>
        </w:rPr>
        <w:t>Level:</w:t>
      </w:r>
      <w:r w:rsidR="00461EEE">
        <w:t xml:space="preserve"> u</w:t>
      </w:r>
      <w:r w:rsidR="004C5EF4">
        <w:t>pper primary</w:t>
      </w:r>
    </w:p>
    <w:p w14:paraId="1E9004DD" w14:textId="77777777" w:rsidR="00E975B8" w:rsidRDefault="005203DC" w:rsidP="00E975B8">
      <w:pPr>
        <w:pStyle w:val="FeatureBox"/>
      </w:pPr>
      <w:r w:rsidRPr="005203DC">
        <w:rPr>
          <w:rStyle w:val="Strong"/>
        </w:rPr>
        <w:t>About:</w:t>
      </w:r>
      <w:r>
        <w:rPr>
          <w:rStyle w:val="Strong"/>
        </w:rPr>
        <w:t xml:space="preserve"> </w:t>
      </w:r>
      <w:r w:rsidR="00F91AC9" w:rsidRPr="00F91AC9">
        <w:t xml:space="preserve">Actress &amp; comedian Sarah </w:t>
      </w:r>
      <w:proofErr w:type="spellStart"/>
      <w:r w:rsidR="00F91AC9" w:rsidRPr="00F91AC9">
        <w:t>Hadland</w:t>
      </w:r>
      <w:proofErr w:type="spellEnd"/>
      <w:r w:rsidR="00F91AC9" w:rsidRPr="00F91AC9">
        <w:t xml:space="preserve"> reads extracts from 'Nelly the Monster Sitter' by </w:t>
      </w:r>
      <w:proofErr w:type="spellStart"/>
      <w:r w:rsidR="00F91AC9" w:rsidRPr="00F91AC9">
        <w:t>Kes</w:t>
      </w:r>
      <w:proofErr w:type="spellEnd"/>
      <w:r w:rsidR="00F91AC9" w:rsidRPr="00F91AC9">
        <w:t xml:space="preserve"> Gray. She explains why she loves the book, how it captured her imagination, and why she loves to read.</w:t>
      </w:r>
    </w:p>
    <w:p w14:paraId="16174ED5" w14:textId="77777777" w:rsidR="00BE5959" w:rsidRDefault="00BE5959" w:rsidP="00E975B8">
      <w:pPr>
        <w:pStyle w:val="Heading2"/>
      </w:pPr>
      <w:r>
        <w:t>Before the episode</w:t>
      </w:r>
    </w:p>
    <w:p w14:paraId="4CF1FC98" w14:textId="020F9527" w:rsidR="00BE5959" w:rsidRDefault="00F91AC9" w:rsidP="58F790B1">
      <w:pPr>
        <w:pStyle w:val="ListNumber"/>
      </w:pPr>
      <w:r>
        <w:t>Look up the wor</w:t>
      </w:r>
      <w:r w:rsidR="30889FD4">
        <w:t xml:space="preserve">d </w:t>
      </w:r>
      <w:r w:rsidR="29C1B2F8">
        <w:t>‘</w:t>
      </w:r>
      <w:r w:rsidR="30889FD4">
        <w:t>monster</w:t>
      </w:r>
      <w:r w:rsidR="328484E8">
        <w:t>’</w:t>
      </w:r>
      <w:r w:rsidR="30889FD4">
        <w:t xml:space="preserve"> in dictionary. You will find that i</w:t>
      </w:r>
      <w:r w:rsidR="10BA6838">
        <w:t>t has more than one meaning. Write sentences using the word in two different ways.</w:t>
      </w:r>
      <w:r>
        <w:t xml:space="preserve"> </w:t>
      </w:r>
      <w:r w:rsidR="5411ECF8">
        <w:t>Brainstorm and list words</w:t>
      </w:r>
      <w:r w:rsidR="0DE9B567">
        <w:t xml:space="preserve"> </w:t>
      </w:r>
      <w:r w:rsidR="00316248">
        <w:t>that use monster as a base word</w:t>
      </w:r>
      <w:r w:rsidR="0DE9B567">
        <w:t xml:space="preserve"> </w:t>
      </w:r>
      <w:r w:rsidR="59387321">
        <w:t>(</w:t>
      </w:r>
      <w:r w:rsidR="00316248">
        <w:t>f</w:t>
      </w:r>
      <w:r w:rsidR="0DE9B567">
        <w:t>or example, monstrous</w:t>
      </w:r>
      <w:r w:rsidR="4B4795C8">
        <w:t>)</w:t>
      </w:r>
      <w:r w:rsidR="00316248">
        <w:t>?</w:t>
      </w:r>
      <w:r w:rsidR="58F6C2EA">
        <w:t xml:space="preserve"> Think about how to use each word</w:t>
      </w:r>
      <w:r w:rsidR="13634235">
        <w:t xml:space="preserve"> in a sentence</w:t>
      </w:r>
      <w:r w:rsidR="58F6C2EA">
        <w:t>. Is in a noun or an adjecti</w:t>
      </w:r>
      <w:r w:rsidR="045DB2B7">
        <w:t>ve?</w:t>
      </w:r>
    </w:p>
    <w:p w14:paraId="5581746B" w14:textId="22F7CE84" w:rsidR="00881E43" w:rsidRDefault="00881E43" w:rsidP="00881E43">
      <w:r w:rsidRPr="009861DB">
        <w:rPr>
          <w:noProof/>
          <w:lang w:eastAsia="en-AU"/>
        </w:rPr>
        <mc:AlternateContent>
          <mc:Choice Requires="wps">
            <w:drawing>
              <wp:inline distT="0" distB="0" distL="0" distR="0" wp14:anchorId="17BA69EF" wp14:editId="6A09963F">
                <wp:extent cx="6116320" cy="1115751"/>
                <wp:effectExtent l="0" t="0" r="17780" b="273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15751"/>
                        </a:xfrm>
                        <a:prstGeom prst="rect">
                          <a:avLst/>
                        </a:prstGeom>
                        <a:solidFill>
                          <a:srgbClr val="FFFFFF"/>
                        </a:solidFill>
                        <a:ln w="9525">
                          <a:solidFill>
                            <a:srgbClr val="000000"/>
                          </a:solidFill>
                          <a:miter lim="800000"/>
                          <a:headEnd/>
                          <a:tailEnd/>
                        </a:ln>
                      </wps:spPr>
                      <wps:txbx>
                        <w:txbxContent>
                          <w:p w14:paraId="1BAEFB9F" w14:textId="77777777" w:rsidR="00881E43" w:rsidRDefault="00881E43" w:rsidP="00881E43">
                            <w:pPr>
                              <w:spacing w:before="120"/>
                            </w:pPr>
                          </w:p>
                        </w:txbxContent>
                      </wps:txbx>
                      <wps:bodyPr rot="0" vert="horz" wrap="square" lIns="91440" tIns="45720" rIns="91440" bIns="45720" anchor="t" anchorCtr="0">
                        <a:noAutofit/>
                      </wps:bodyPr>
                    </wps:wsp>
                  </a:graphicData>
                </a:graphic>
              </wp:inline>
            </w:drawing>
          </mc:Choice>
          <mc:Fallback>
            <w:pict>
              <v:shapetype w14:anchorId="17BA69EF" id="_x0000_t202" coordsize="21600,21600" o:spt="202" path="m,l,21600r21600,l21600,xe">
                <v:stroke joinstyle="miter"/>
                <v:path gradientshapeok="t" o:connecttype="rect"/>
              </v:shapetype>
              <v:shape id="Text Box 2" o:spid="_x0000_s1026" type="#_x0000_t202" alt="A blank text box for students to respond" style="width:481.6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">
                <v:textbox>
                  <w:txbxContent>
                    <w:p w14:paraId="1BAEFB9F" w14:textId="77777777" w:rsidR="00881E43" w:rsidRDefault="00881E43" w:rsidP="00881E43">
                      <w:pPr>
                        <w:spacing w:before="120"/>
                      </w:pPr>
                    </w:p>
                  </w:txbxContent>
                </v:textbox>
                <w10:anchorlock/>
              </v:shape>
            </w:pict>
          </mc:Fallback>
        </mc:AlternateContent>
      </w:r>
    </w:p>
    <w:p w14:paraId="25ECD8F2" w14:textId="6327F172" w:rsidR="00BE5959" w:rsidRDefault="00BE5959" w:rsidP="58F790B1">
      <w:r w:rsidRPr="00881E43">
        <w:rPr>
          <w:rStyle w:val="Heading2Char"/>
        </w:rPr>
        <w:t>During the episode</w:t>
      </w:r>
    </w:p>
    <w:p w14:paraId="0A4B838D" w14:textId="77777777" w:rsidR="00F91AC9" w:rsidRPr="00F91AC9" w:rsidRDefault="00F91AC9" w:rsidP="00F91AC9">
      <w:pPr>
        <w:pStyle w:val="ListNumber"/>
      </w:pPr>
      <w:r>
        <w:t>Listen carefully for descriptive language in the reading from Nellie the Monster Sitter. List words and phrases the author used to describe Nellie and the monsters.</w:t>
      </w:r>
    </w:p>
    <w:tbl>
      <w:tblPr>
        <w:tblStyle w:val="TableGrid"/>
        <w:tblW w:w="0" w:type="auto"/>
        <w:tblLook w:val="04A0" w:firstRow="1" w:lastRow="0" w:firstColumn="1" w:lastColumn="0" w:noHBand="0" w:noVBand="1"/>
        <w:tblDescription w:val="A table for student responses. The table has two columns; one with the heading Nellie, the other with the heading 'Monsters' "/>
      </w:tblPr>
      <w:tblGrid>
        <w:gridCol w:w="4811"/>
        <w:gridCol w:w="4811"/>
      </w:tblGrid>
      <w:tr w:rsidR="00F91AC9" w:rsidRPr="00E3269E" w14:paraId="6F48CF18" w14:textId="77777777" w:rsidTr="009B69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0E025E37" w14:textId="77777777" w:rsidR="00F91AC9" w:rsidRPr="00E3269E" w:rsidRDefault="00F91AC9" w:rsidP="003841DE">
            <w:pPr>
              <w:pStyle w:val="Caption"/>
              <w:jc w:val="center"/>
              <w:rPr>
                <w:rStyle w:val="Strong"/>
              </w:rPr>
            </w:pPr>
            <w:r w:rsidRPr="00E3269E">
              <w:rPr>
                <w:rStyle w:val="Strong"/>
              </w:rPr>
              <w:t>Nellie</w:t>
            </w:r>
          </w:p>
        </w:tc>
        <w:tc>
          <w:tcPr>
            <w:tcW w:w="4811" w:type="dxa"/>
          </w:tcPr>
          <w:p w14:paraId="0BE51AFB" w14:textId="77777777" w:rsidR="00F91AC9" w:rsidRPr="00E3269E" w:rsidRDefault="00F91AC9" w:rsidP="003841DE">
            <w:pPr>
              <w:pStyle w:val="Caption"/>
              <w:jc w:val="center"/>
              <w:cnfStyle w:val="100000000000" w:firstRow="1" w:lastRow="0" w:firstColumn="0" w:lastColumn="0" w:oddVBand="0" w:evenVBand="0" w:oddHBand="0" w:evenHBand="0" w:firstRowFirstColumn="0" w:firstRowLastColumn="0" w:lastRowFirstColumn="0" w:lastRowLastColumn="0"/>
              <w:rPr>
                <w:rStyle w:val="Strong"/>
              </w:rPr>
            </w:pPr>
            <w:r w:rsidRPr="00E3269E">
              <w:rPr>
                <w:rStyle w:val="Strong"/>
              </w:rPr>
              <w:t>Monsters</w:t>
            </w:r>
          </w:p>
        </w:tc>
      </w:tr>
      <w:tr w:rsidR="00F91AC9" w14:paraId="5B74128F" w14:textId="77777777" w:rsidTr="006D15FB">
        <w:trPr>
          <w:cnfStyle w:val="000000100000" w:firstRow="0" w:lastRow="0" w:firstColumn="0" w:lastColumn="0" w:oddVBand="0" w:evenVBand="0" w:oddHBand="1" w:evenHBand="0" w:firstRowFirstColumn="0" w:firstRowLastColumn="0" w:lastRowFirstColumn="0" w:lastRowLastColumn="0"/>
          <w:trHeight w:val="2494"/>
        </w:trPr>
        <w:tc>
          <w:tcPr>
            <w:cnfStyle w:val="001000000000" w:firstRow="0" w:lastRow="0" w:firstColumn="1" w:lastColumn="0" w:oddVBand="0" w:evenVBand="0" w:oddHBand="0" w:evenHBand="0" w:firstRowFirstColumn="0" w:firstRowLastColumn="0" w:lastRowFirstColumn="0" w:lastRowLastColumn="0"/>
            <w:tcW w:w="4811" w:type="dxa"/>
          </w:tcPr>
          <w:p w14:paraId="573DC999" w14:textId="77777777" w:rsidR="00F91AC9" w:rsidRDefault="00F91AC9" w:rsidP="00613F67"/>
        </w:tc>
        <w:tc>
          <w:tcPr>
            <w:tcW w:w="4811" w:type="dxa"/>
          </w:tcPr>
          <w:p w14:paraId="786BD26A" w14:textId="77777777" w:rsidR="00F91AC9" w:rsidRDefault="00F91AC9" w:rsidP="00613F67">
            <w:pPr>
              <w:cnfStyle w:val="000000100000" w:firstRow="0" w:lastRow="0" w:firstColumn="0" w:lastColumn="0" w:oddVBand="0" w:evenVBand="0" w:oddHBand="1" w:evenHBand="0" w:firstRowFirstColumn="0" w:firstRowLastColumn="0" w:lastRowFirstColumn="0" w:lastRowLastColumn="0"/>
            </w:pPr>
          </w:p>
        </w:tc>
      </w:tr>
    </w:tbl>
    <w:p w14:paraId="0EF8E114" w14:textId="1F80EBE8" w:rsidR="00BE5959" w:rsidRDefault="00BE5959" w:rsidP="00F91AC9">
      <w:pPr>
        <w:pStyle w:val="Heading2"/>
      </w:pPr>
      <w:r>
        <w:lastRenderedPageBreak/>
        <w:t>After the episode</w:t>
      </w:r>
    </w:p>
    <w:p w14:paraId="7CDF69AB" w14:textId="77777777" w:rsidR="00F91AC9" w:rsidRDefault="00F91AC9" w:rsidP="00F91AC9">
      <w:pPr>
        <w:pStyle w:val="ListNumber"/>
      </w:pPr>
      <w:r>
        <w:t>Draw a picture of a monster that needs baby-sitting and write instructions about how to care for your monster.</w:t>
      </w:r>
    </w:p>
    <w:p w14:paraId="21E5C82C" w14:textId="1A12498F" w:rsidR="00F91AC9" w:rsidRPr="00F91AC9" w:rsidRDefault="00F91AC9" w:rsidP="00F91AC9">
      <w:r w:rsidRPr="009861DB">
        <w:rPr>
          <w:noProof/>
          <w:lang w:eastAsia="en-AU"/>
        </w:rPr>
        <mc:AlternateContent>
          <mc:Choice Requires="wps">
            <w:drawing>
              <wp:inline distT="0" distB="0" distL="0" distR="0" wp14:anchorId="0D3C5BD4" wp14:editId="41E64A26">
                <wp:extent cx="6116320" cy="3195638"/>
                <wp:effectExtent l="0" t="0" r="17780" b="2413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95638"/>
                        </a:xfrm>
                        <a:prstGeom prst="rect">
                          <a:avLst/>
                        </a:prstGeom>
                        <a:solidFill>
                          <a:srgbClr val="FFFFFF"/>
                        </a:solidFill>
                        <a:ln w="9525">
                          <a:solidFill>
                            <a:srgbClr val="000000"/>
                          </a:solidFill>
                          <a:miter lim="800000"/>
                          <a:headEnd/>
                          <a:tailEnd/>
                        </a:ln>
                      </wps:spPr>
                      <wps:txbx>
                        <w:txbxContent>
                          <w:p w14:paraId="37F4C58F" w14:textId="77777777" w:rsidR="00F91AC9" w:rsidRDefault="00F91AC9" w:rsidP="00F91AC9">
                            <w:pPr>
                              <w:spacing w:before="120"/>
                            </w:pPr>
                          </w:p>
                        </w:txbxContent>
                      </wps:txbx>
                      <wps:bodyPr rot="0" vert="horz" wrap="square" lIns="91440" tIns="45720" rIns="91440" bIns="45720" anchor="t" anchorCtr="0">
                        <a:noAutofit/>
                      </wps:bodyPr>
                    </wps:wsp>
                  </a:graphicData>
                </a:graphic>
              </wp:inline>
            </w:drawing>
          </mc:Choice>
          <mc:Fallback>
            <w:pict>
              <v:shape w14:anchorId="0D3C5BD4" id="_x0000_s1027" type="#_x0000_t202" alt="A blank text box for students to respond" style="width:481.6pt;height:2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">
                <v:textbox>
                  <w:txbxContent>
                    <w:p w14:paraId="37F4C58F" w14:textId="77777777" w:rsidR="00F91AC9" w:rsidRDefault="00F91AC9" w:rsidP="00F91AC9">
                      <w:pPr>
                        <w:spacing w:before="120"/>
                      </w:pPr>
                    </w:p>
                  </w:txbxContent>
                </v:textbox>
                <w10:anchorlock/>
              </v:shape>
            </w:pict>
          </mc:Fallback>
        </mc:AlternateContent>
      </w:r>
    </w:p>
    <w:p w14:paraId="073D0DFD" w14:textId="782B5609" w:rsidR="00827AB7" w:rsidRDefault="00827AB7" w:rsidP="00827AB7">
      <w:pPr>
        <w:pStyle w:val="ListNumber"/>
      </w:pPr>
      <w:r>
        <w:t xml:space="preserve">Write a paragraph describing your monster. </w:t>
      </w:r>
      <w:r w:rsidR="00575C62">
        <w:t>Use</w:t>
      </w:r>
      <w:r>
        <w:t xml:space="preserve"> alliteration and include a simile in your description. Use the examples </w:t>
      </w:r>
      <w:r w:rsidR="003841DE">
        <w:t xml:space="preserve">below from Nellie the Monster Sitter </w:t>
      </w:r>
      <w:r>
        <w:t>to help you.</w:t>
      </w:r>
    </w:p>
    <w:p w14:paraId="5AD892A4" w14:textId="77777777" w:rsidR="00575C62" w:rsidRPr="00F840FF" w:rsidRDefault="00827AB7" w:rsidP="00F840FF">
      <w:pPr>
        <w:pStyle w:val="FeatureBox"/>
      </w:pPr>
      <w:r w:rsidRPr="00F840FF">
        <w:rPr>
          <w:rStyle w:val="Strong"/>
        </w:rPr>
        <w:t>Alliteration:</w:t>
      </w:r>
      <w:r w:rsidRPr="00F840FF">
        <w:t xml:space="preserve"> </w:t>
      </w:r>
      <w:r w:rsidR="00575C62" w:rsidRPr="00F840FF">
        <w:t>words beginning with the same sound. For example:</w:t>
      </w:r>
    </w:p>
    <w:p w14:paraId="4C4E59C2" w14:textId="417E7B3D" w:rsidR="00827AB7" w:rsidRPr="00F840FF" w:rsidRDefault="00827AB7" w:rsidP="00F840FF">
      <w:pPr>
        <w:pStyle w:val="FeatureBox"/>
      </w:pPr>
      <w:r w:rsidRPr="00F840FF">
        <w:t xml:space="preserve">“…the slobbering, </w:t>
      </w:r>
      <w:proofErr w:type="spellStart"/>
      <w:r w:rsidRPr="00F840FF">
        <w:t>slabbering</w:t>
      </w:r>
      <w:proofErr w:type="spellEnd"/>
      <w:r w:rsidRPr="00F840FF">
        <w:t xml:space="preserve"> frenzy of snarls.” </w:t>
      </w:r>
    </w:p>
    <w:p w14:paraId="2E55031E" w14:textId="77777777" w:rsidR="00F840FF" w:rsidRDefault="00827AB7" w:rsidP="00F840FF">
      <w:pPr>
        <w:pStyle w:val="FeatureBox"/>
      </w:pPr>
      <w:r w:rsidRPr="00F840FF">
        <w:rPr>
          <w:rStyle w:val="Strong"/>
        </w:rPr>
        <w:t>Simile:</w:t>
      </w:r>
      <w:r w:rsidR="00F840FF" w:rsidRPr="00F840FF">
        <w:t xml:space="preserve"> </w:t>
      </w:r>
      <w:r w:rsidR="00575C62" w:rsidRPr="00F840FF">
        <w:t>two unlike things are compared as being like</w:t>
      </w:r>
      <w:r w:rsidR="00F840FF">
        <w:t xml:space="preserve"> or as each other. For example:</w:t>
      </w:r>
    </w:p>
    <w:p w14:paraId="74D63FD0" w14:textId="621081EB" w:rsidR="0069603F" w:rsidRPr="00F840FF" w:rsidRDefault="00827AB7" w:rsidP="00F840FF">
      <w:pPr>
        <w:pStyle w:val="FeatureBox"/>
      </w:pPr>
      <w:r w:rsidRPr="00F840FF">
        <w:t>“…their stiff black whiskers bristled like burnt sparklers.</w:t>
      </w:r>
      <w:r w:rsidR="00575C62" w:rsidRPr="00F840FF">
        <w:t>”</w:t>
      </w:r>
    </w:p>
    <w:p w14:paraId="5A5B14AF" w14:textId="4D1945BC" w:rsidR="00827AB7" w:rsidRDefault="00827AB7" w:rsidP="00827AB7">
      <w:r w:rsidRPr="009861DB">
        <w:rPr>
          <w:noProof/>
          <w:lang w:eastAsia="en-AU"/>
        </w:rPr>
        <mc:AlternateContent>
          <mc:Choice Requires="wps">
            <w:drawing>
              <wp:inline distT="0" distB="0" distL="0" distR="0" wp14:anchorId="6BD7E7E2" wp14:editId="0A9B4653">
                <wp:extent cx="6116320" cy="1511667"/>
                <wp:effectExtent l="0" t="0" r="17780" b="1270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11667"/>
                        </a:xfrm>
                        <a:prstGeom prst="rect">
                          <a:avLst/>
                        </a:prstGeom>
                        <a:solidFill>
                          <a:srgbClr val="FFFFFF"/>
                        </a:solidFill>
                        <a:ln w="9525">
                          <a:solidFill>
                            <a:srgbClr val="000000"/>
                          </a:solidFill>
                          <a:miter lim="800000"/>
                          <a:headEnd/>
                          <a:tailEnd/>
                        </a:ln>
                      </wps:spPr>
                      <wps:txbx>
                        <w:txbxContent>
                          <w:p w14:paraId="2D1BEB4E" w14:textId="77777777" w:rsidR="00827AB7" w:rsidRDefault="00827AB7" w:rsidP="00827AB7">
                            <w:pPr>
                              <w:spacing w:before="120"/>
                            </w:pPr>
                          </w:p>
                        </w:txbxContent>
                      </wps:txbx>
                      <wps:bodyPr rot="0" vert="horz" wrap="square" lIns="91440" tIns="45720" rIns="91440" bIns="45720" anchor="t" anchorCtr="0">
                        <a:noAutofit/>
                      </wps:bodyPr>
                    </wps:wsp>
                  </a:graphicData>
                </a:graphic>
              </wp:inline>
            </w:drawing>
          </mc:Choice>
          <mc:Fallback>
            <w:pict>
              <v:shapetype w14:anchorId="6BD7E7E2" id="_x0000_t202" coordsize="21600,21600" o:spt="202" path="m,l,21600r21600,l21600,xe">
                <v:stroke joinstyle="miter"/>
                <v:path gradientshapeok="t" o:connecttype="rect"/>
              </v:shapetype>
              <v:shape id="_x0000_s1028" type="#_x0000_t202" alt="A blank text box for students to respond" style="width:481.6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">
                <v:textbox>
                  <w:txbxContent>
                    <w:p w14:paraId="2D1BEB4E" w14:textId="77777777" w:rsidR="00827AB7" w:rsidRDefault="00827AB7" w:rsidP="00827AB7">
                      <w:pPr>
                        <w:spacing w:before="120"/>
                      </w:pPr>
                    </w:p>
                  </w:txbxContent>
                </v:textbox>
                <w10:anchorlock/>
              </v:shape>
            </w:pict>
          </mc:Fallback>
        </mc:AlternateContent>
      </w:r>
    </w:p>
    <w:p w14:paraId="613645DE" w14:textId="78A2C378" w:rsidR="003109F1" w:rsidRDefault="00BE5959" w:rsidP="00827AB7">
      <w:pPr>
        <w:pStyle w:val="FeatureBox2"/>
      </w:pPr>
      <w:r w:rsidRPr="00BE5959">
        <w:rPr>
          <w:rStyle w:val="Strong"/>
        </w:rPr>
        <w:t>Follow-up activity:</w:t>
      </w:r>
      <w:r>
        <w:t xml:space="preserve"> </w:t>
      </w:r>
      <w:r w:rsidR="0061688B">
        <w:t>Create</w:t>
      </w:r>
      <w:r w:rsidR="00827AB7" w:rsidRPr="00827AB7">
        <w:t xml:space="preserve"> an advertisement to promote a monster babysitting service. Include the qualities that a monster babysitter might need</w:t>
      </w:r>
      <w:r w:rsidR="0061688B" w:rsidRPr="00827AB7">
        <w:t xml:space="preserve"> in your advertisement</w:t>
      </w:r>
      <w:r w:rsidR="00827AB7" w:rsidRPr="00827AB7">
        <w:t>.</w:t>
      </w:r>
    </w:p>
    <w:p w14:paraId="7A233960"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345D0F03" w14:textId="49E40530" w:rsidR="00AB0E50" w:rsidRPr="00E206C3" w:rsidRDefault="00AB0E50" w:rsidP="00E206C3">
      <w:r>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w:t>
      </w:r>
      <w:r w:rsidR="00DE464B">
        <w:t>could</w:t>
      </w:r>
      <w:r>
        <w:t xml:space="preserve"> collect student work to offer feedback and as evidence of learning.</w:t>
      </w:r>
    </w:p>
    <w:p w14:paraId="7115B8BC" w14:textId="77777777" w:rsidR="00420DE7" w:rsidRPr="00F6494C" w:rsidRDefault="00420DE7" w:rsidP="00F6494C">
      <w:pPr>
        <w:pStyle w:val="Heading2"/>
      </w:pPr>
      <w:r>
        <w:t xml:space="preserve">Learning </w:t>
      </w:r>
      <w:r w:rsidR="00AF4D0B">
        <w:t>intentions</w:t>
      </w:r>
    </w:p>
    <w:p w14:paraId="1F634C9B" w14:textId="33EDF58D" w:rsidR="00F16BD9" w:rsidRPr="00D26878" w:rsidRDefault="77E6750D" w:rsidP="00D26878">
      <w:pPr>
        <w:pStyle w:val="ListBullet"/>
      </w:pPr>
      <w:r w:rsidRPr="00D26878">
        <w:t xml:space="preserve">To identify the </w:t>
      </w:r>
      <w:r w:rsidR="163B352C" w:rsidRPr="00D26878">
        <w:t xml:space="preserve">creative </w:t>
      </w:r>
      <w:r w:rsidRPr="00D26878">
        <w:t xml:space="preserve">language </w:t>
      </w:r>
      <w:r w:rsidR="4288DAC8" w:rsidRPr="00D26878">
        <w:t>features used by authors in i</w:t>
      </w:r>
      <w:r w:rsidRPr="00D26878">
        <w:t xml:space="preserve">maginative texts. </w:t>
      </w:r>
    </w:p>
    <w:p w14:paraId="22C10910" w14:textId="33405E83" w:rsidR="00F16BD9" w:rsidRPr="00D26878" w:rsidRDefault="08BE67DB" w:rsidP="00D26878">
      <w:pPr>
        <w:pStyle w:val="ListBullet"/>
      </w:pPr>
      <w:r w:rsidRPr="00D26878">
        <w:t>T</w:t>
      </w:r>
      <w:r w:rsidR="3168A530" w:rsidRPr="00D26878">
        <w:t>o use imagination and descriptive language when writing.</w:t>
      </w:r>
    </w:p>
    <w:p w14:paraId="4AE9977F" w14:textId="12BEF478" w:rsidR="00F16BD9" w:rsidRDefault="0437FC35" w:rsidP="5FE0CBBA">
      <w:pPr>
        <w:pStyle w:val="Heading2"/>
        <w:rPr>
          <w:rFonts w:asciiTheme="minorHAnsi" w:eastAsiaTheme="minorEastAsia" w:hAnsiTheme="minorHAnsi" w:cstheme="minorBidi"/>
          <w:lang w:val="en-US"/>
        </w:rPr>
      </w:pPr>
      <w:r w:rsidRPr="58F790B1">
        <w:rPr>
          <w:rFonts w:eastAsia="Arial Rounded MT Bold" w:cs="Arial Rounded MT Bold"/>
          <w:lang w:val="en-US"/>
        </w:rPr>
        <w:t>NSW English K-10 Syllabus outcomes</w:t>
      </w:r>
    </w:p>
    <w:tbl>
      <w:tblPr>
        <w:tblStyle w:val="Tableheader"/>
        <w:tblW w:w="0" w:type="auto"/>
        <w:tblLook w:val="04A0" w:firstRow="1" w:lastRow="0" w:firstColumn="1" w:lastColumn="0" w:noHBand="0" w:noVBand="1"/>
        <w:tblDescription w:val="A table displaying relevant NSW English K-10 Syllabus outcomes."/>
      </w:tblPr>
      <w:tblGrid>
        <w:gridCol w:w="2147"/>
        <w:gridCol w:w="3742"/>
        <w:gridCol w:w="3743"/>
      </w:tblGrid>
      <w:tr w:rsidR="5FE0CBBA" w14:paraId="5DE71B32" w14:textId="77777777" w:rsidTr="5FE0CBB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AA941A0" w14:textId="7F776F81" w:rsidR="5FE0CBBA" w:rsidRDefault="00316248" w:rsidP="5FE0CBBA">
            <w:pPr>
              <w:spacing w:before="192" w:after="192"/>
              <w:rPr>
                <w:lang w:eastAsia="zh-CN"/>
              </w:rPr>
            </w:pPr>
            <w:r>
              <w:rPr>
                <w:lang w:eastAsia="zh-CN"/>
              </w:rPr>
              <w:t>Modes and skills</w:t>
            </w:r>
          </w:p>
        </w:tc>
        <w:tc>
          <w:tcPr>
            <w:tcW w:w="3745" w:type="dxa"/>
          </w:tcPr>
          <w:p w14:paraId="2E01DD68" w14:textId="77777777" w:rsidR="5FE0CBBA" w:rsidRDefault="5FE0CBBA" w:rsidP="5FE0CBBA">
            <w:pPr>
              <w:cnfStyle w:val="100000000000" w:firstRow="1" w:lastRow="0" w:firstColumn="0" w:lastColumn="0" w:oddVBand="0" w:evenVBand="0" w:oddHBand="0" w:evenHBand="0" w:firstRowFirstColumn="0" w:firstRowLastColumn="0" w:lastRowFirstColumn="0" w:lastRowLastColumn="0"/>
              <w:rPr>
                <w:lang w:eastAsia="zh-CN"/>
              </w:rPr>
            </w:pPr>
            <w:r w:rsidRPr="5FE0CBBA">
              <w:rPr>
                <w:lang w:eastAsia="zh-CN"/>
              </w:rPr>
              <w:t>Stage 2</w:t>
            </w:r>
          </w:p>
        </w:tc>
        <w:tc>
          <w:tcPr>
            <w:tcW w:w="3746" w:type="dxa"/>
          </w:tcPr>
          <w:p w14:paraId="370482B8" w14:textId="77777777" w:rsidR="5FE0CBBA" w:rsidRDefault="5FE0CBBA" w:rsidP="5FE0CBBA">
            <w:pPr>
              <w:cnfStyle w:val="100000000000" w:firstRow="1" w:lastRow="0" w:firstColumn="0" w:lastColumn="0" w:oddVBand="0" w:evenVBand="0" w:oddHBand="0" w:evenHBand="0" w:firstRowFirstColumn="0" w:firstRowLastColumn="0" w:lastRowFirstColumn="0" w:lastRowLastColumn="0"/>
              <w:rPr>
                <w:lang w:eastAsia="zh-CN"/>
              </w:rPr>
            </w:pPr>
            <w:r w:rsidRPr="5FE0CBBA">
              <w:rPr>
                <w:lang w:eastAsia="zh-CN"/>
              </w:rPr>
              <w:t>Stage 3</w:t>
            </w:r>
          </w:p>
        </w:tc>
      </w:tr>
      <w:tr w:rsidR="5FE0CBBA" w14:paraId="01CFDD43" w14:textId="77777777" w:rsidTr="5FE0CBB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6FA0882" w14:textId="7BB12D5C" w:rsidR="5FE0CBBA" w:rsidRPr="00963DD7" w:rsidRDefault="7D488569" w:rsidP="00963DD7">
            <w:r w:rsidRPr="00963DD7">
              <w:t>Writing and representing 1</w:t>
            </w:r>
          </w:p>
        </w:tc>
        <w:tc>
          <w:tcPr>
            <w:tcW w:w="3745" w:type="dxa"/>
          </w:tcPr>
          <w:p w14:paraId="624C6ED6" w14:textId="01F3455D" w:rsidR="5FE0CBBA" w:rsidRPr="00963DD7" w:rsidRDefault="7D488569" w:rsidP="00B93A4F">
            <w:pPr>
              <w:cnfStyle w:val="000000100000" w:firstRow="0" w:lastRow="0" w:firstColumn="0" w:lastColumn="0" w:oddVBand="0" w:evenVBand="0" w:oddHBand="1" w:evenHBand="0" w:firstRowFirstColumn="0" w:firstRowLastColumn="0" w:lastRowFirstColumn="0" w:lastRowLastColumn="0"/>
            </w:pPr>
            <w:r w:rsidRPr="00963DD7">
              <w:t>plans, composes and reviews a range of texts that are more demanding in terms of topic, audience and language (EN2-2A)</w:t>
            </w:r>
          </w:p>
        </w:tc>
        <w:tc>
          <w:tcPr>
            <w:tcW w:w="3746" w:type="dxa"/>
          </w:tcPr>
          <w:p w14:paraId="1C8E848A" w14:textId="14CA65AB" w:rsidR="5FE0CBBA" w:rsidRPr="00963DD7" w:rsidRDefault="7D488569" w:rsidP="00963DD7">
            <w:pPr>
              <w:cnfStyle w:val="000000100000" w:firstRow="0" w:lastRow="0" w:firstColumn="0" w:lastColumn="0" w:oddVBand="0" w:evenVBand="0" w:oddHBand="1" w:evenHBand="0" w:firstRowFirstColumn="0" w:firstRowLastColumn="0" w:lastRowFirstColumn="0" w:lastRowLastColumn="0"/>
            </w:pPr>
            <w:r w:rsidRPr="00963DD7">
              <w:t>composes, edits and presents well-structured and coherent texts (EN3-2A)</w:t>
            </w:r>
          </w:p>
        </w:tc>
      </w:tr>
      <w:tr w:rsidR="5FE0CBBA" w14:paraId="083CF7BC" w14:textId="77777777" w:rsidTr="5FE0CBBA">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2DD9892" w14:textId="74DBF54C" w:rsidR="5FE0CBBA" w:rsidRPr="00963DD7" w:rsidRDefault="5FE0CBBA" w:rsidP="00B93A4F">
            <w:r w:rsidRPr="00963DD7">
              <w:t xml:space="preserve">Writing and </w:t>
            </w:r>
            <w:r w:rsidR="00B93A4F">
              <w:t>representing 2 – r</w:t>
            </w:r>
            <w:r w:rsidRPr="00963DD7">
              <w:t>esponding and composing</w:t>
            </w:r>
          </w:p>
        </w:tc>
        <w:tc>
          <w:tcPr>
            <w:tcW w:w="3745" w:type="dxa"/>
          </w:tcPr>
          <w:p w14:paraId="4FDC1283" w14:textId="3CD0A7CA" w:rsidR="5FE0CBBA" w:rsidRPr="00963DD7" w:rsidRDefault="5FE0CBBA" w:rsidP="00B93A4F">
            <w:pPr>
              <w:cnfStyle w:val="000000010000" w:firstRow="0" w:lastRow="0" w:firstColumn="0" w:lastColumn="0" w:oddVBand="0" w:evenVBand="0" w:oddHBand="0" w:evenHBand="1" w:firstRowFirstColumn="0" w:firstRowLastColumn="0" w:lastRowFirstColumn="0" w:lastRowLastColumn="0"/>
            </w:pPr>
            <w:r w:rsidRPr="00963DD7">
              <w:t>identifies and uses language forms and features in their own writing appropriate to a range of purposes, audiences and contexts (</w:t>
            </w:r>
            <w:r w:rsidR="00B93A4F">
              <w:t>EN2-7B)</w:t>
            </w:r>
          </w:p>
        </w:tc>
        <w:tc>
          <w:tcPr>
            <w:tcW w:w="3746" w:type="dxa"/>
          </w:tcPr>
          <w:p w14:paraId="2D52F3E3" w14:textId="5049D668" w:rsidR="5FE0CBBA" w:rsidRPr="00963DD7" w:rsidRDefault="5FE0CBBA" w:rsidP="00963DD7">
            <w:pPr>
              <w:cnfStyle w:val="000000010000" w:firstRow="0" w:lastRow="0" w:firstColumn="0" w:lastColumn="0" w:oddVBand="0" w:evenVBand="0" w:oddHBand="0" w:evenHBand="1" w:firstRowFirstColumn="0" w:firstRowLastColumn="0" w:lastRowFirstColumn="0" w:lastRowLastColumn="0"/>
            </w:pPr>
            <w:r w:rsidRPr="00963DD7">
              <w:t xml:space="preserve">discusses how language is used to achieve a widening range of purposes for a widening range of audiences and contexts (EN3-5B) </w:t>
            </w:r>
          </w:p>
        </w:tc>
      </w:tr>
    </w:tbl>
    <w:p w14:paraId="00C391A9" w14:textId="77777777" w:rsidR="00881E43" w:rsidRDefault="00976203" w:rsidP="00881E43">
      <w:pPr>
        <w:pStyle w:val="Copyright"/>
        <w:spacing w:before="240" w:after="240"/>
      </w:pPr>
      <w:hyperlink r:id="rId9">
        <w:r w:rsidR="00D26878" w:rsidRPr="5FE0CBBA">
          <w:rPr>
            <w:rStyle w:val="Hyperlink"/>
            <w:rFonts w:eastAsia="Arial"/>
            <w:sz w:val="20"/>
            <w:szCs w:val="20"/>
            <w:lang w:val="en-US"/>
          </w:rPr>
          <w:t>NSW English K-10 Syllabus</w:t>
        </w:r>
      </w:hyperlink>
      <w:r w:rsidR="002D7FDD">
        <w:rPr>
          <w:rStyle w:val="Hyperlink"/>
          <w:rFonts w:eastAsia="Arial"/>
          <w:sz w:val="20"/>
          <w:szCs w:val="20"/>
          <w:lang w:val="en-US"/>
        </w:rPr>
        <w:t xml:space="preserve"> </w:t>
      </w:r>
      <w:r w:rsidR="00AD7533" w:rsidRPr="00AD7533">
        <w:t>© 20</w:t>
      </w:r>
      <w:r w:rsidR="002D7FDD">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p w14:paraId="46BE8C38" w14:textId="03490642" w:rsidR="00881E43" w:rsidRDefault="00881E43" w:rsidP="00881E43">
      <w:pPr>
        <w:rPr>
          <w:rFonts w:cs="Arial"/>
          <w:sz w:val="20"/>
          <w:lang w:eastAsia="zh-CN"/>
        </w:rPr>
      </w:pPr>
    </w:p>
    <w:sectPr w:rsidR="00881E43" w:rsidSect="000B3D08">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59D854" w16cex:dateUtc="2020-05-14T04:18:42.168Z"/>
  <w16cex:commentExtensible w16cex:durableId="4A7F6E54" w16cex:dateUtc="2020-05-14T04:20:05.76Z"/>
</w16cex:commentsExtensible>
</file>

<file path=word/commentsIds.xml><?xml version="1.0" encoding="utf-8"?>
<w16cid:commentsIds xmlns:mc="http://schemas.openxmlformats.org/markup-compatibility/2006" xmlns:w16cid="http://schemas.microsoft.com/office/word/2016/wordml/cid" mc:Ignorable="w16cid">
  <w16cid:commentId w16cid:paraId="58F5D5C3" w16cid:durableId="7E59D854"/>
  <w16cid:commentId w16cid:paraId="788535C3" w16cid:durableId="4A7F6E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6BD6" w14:textId="77777777" w:rsidR="00E86680" w:rsidRDefault="00E86680" w:rsidP="00191F45">
      <w:r>
        <w:separator/>
      </w:r>
    </w:p>
    <w:p w14:paraId="7EBFAE54" w14:textId="77777777" w:rsidR="00E86680" w:rsidRDefault="00E86680"/>
    <w:p w14:paraId="1A8FD88F" w14:textId="77777777" w:rsidR="00E86680" w:rsidRDefault="00E86680"/>
    <w:p w14:paraId="1B73AC29" w14:textId="77777777" w:rsidR="00E86680" w:rsidRDefault="00E86680"/>
  </w:endnote>
  <w:endnote w:type="continuationSeparator" w:id="0">
    <w:p w14:paraId="05F3E520" w14:textId="77777777" w:rsidR="00E86680" w:rsidRDefault="00E86680" w:rsidP="00191F45">
      <w:r>
        <w:continuationSeparator/>
      </w:r>
    </w:p>
    <w:p w14:paraId="78A9B56B" w14:textId="77777777" w:rsidR="00E86680" w:rsidRDefault="00E86680"/>
    <w:p w14:paraId="21A1BDF0" w14:textId="77777777" w:rsidR="00E86680" w:rsidRDefault="00E86680"/>
    <w:p w14:paraId="55006199" w14:textId="77777777" w:rsidR="00E86680" w:rsidRDefault="00E86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AB4D" w14:textId="0B72F1E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76203">
      <w:rPr>
        <w:noProof/>
      </w:rPr>
      <w:t>2</w:t>
    </w:r>
    <w:r w:rsidRPr="002810D3">
      <w:fldChar w:fldCharType="end"/>
    </w:r>
    <w:r w:rsidRPr="002810D3">
      <w:tab/>
    </w:r>
    <w:r w:rsidR="00F840FF" w:rsidRPr="00F840FF">
      <w:rPr>
        <w:rFonts w:ascii="Calibri" w:eastAsia="Times New Roman" w:hAnsi="Calibri" w:cs="Calibri"/>
        <w:color w:val="000000"/>
        <w:sz w:val="22"/>
        <w:szCs w:val="22"/>
        <w:lang w:eastAsia="en-AU"/>
      </w:rPr>
      <w:t>ABC TV Education resources – Bringing Books to Life – Nellie the Monster Sitter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5110" w14:textId="7F8F4962" w:rsidR="007A3356" w:rsidRPr="004D333E" w:rsidRDefault="00B17729" w:rsidP="004D333E">
    <w:pPr>
      <w:pStyle w:val="Footer"/>
    </w:pPr>
    <w:r w:rsidRPr="00B17729">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976203">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469" w14:textId="0CB97C68" w:rsidR="00493120" w:rsidRPr="006D15FB" w:rsidRDefault="006D15FB" w:rsidP="006D15FB">
    <w:pPr>
      <w:pStyle w:val="Logo"/>
    </w:pPr>
    <w:r w:rsidRPr="5E49355A">
      <w:rPr>
        <w:sz w:val="24"/>
        <w:szCs w:val="24"/>
      </w:rPr>
      <w:t>education.nsw.gov.au</w:t>
    </w:r>
    <w:r w:rsidRPr="00791B72">
      <w:tab/>
    </w:r>
    <w:r w:rsidRPr="009C69B7">
      <w:rPr>
        <w:noProof/>
        <w:lang w:eastAsia="en-AU"/>
      </w:rPr>
      <w:drawing>
        <wp:inline distT="0" distB="0" distL="0" distR="0" wp14:anchorId="0B633984" wp14:editId="78A22F27">
          <wp:extent cx="360000" cy="382978"/>
          <wp:effectExtent l="0" t="0" r="2540"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AC18" w14:textId="77777777" w:rsidR="00E86680" w:rsidRDefault="00E86680" w:rsidP="00191F45">
      <w:r>
        <w:separator/>
      </w:r>
    </w:p>
    <w:p w14:paraId="410AD1C9" w14:textId="77777777" w:rsidR="00E86680" w:rsidRDefault="00E86680"/>
    <w:p w14:paraId="571EE748" w14:textId="77777777" w:rsidR="00E86680" w:rsidRDefault="00E86680"/>
    <w:p w14:paraId="579B9823" w14:textId="77777777" w:rsidR="00E86680" w:rsidRDefault="00E86680"/>
  </w:footnote>
  <w:footnote w:type="continuationSeparator" w:id="0">
    <w:p w14:paraId="30598CC0" w14:textId="77777777" w:rsidR="00E86680" w:rsidRDefault="00E86680" w:rsidP="00191F45">
      <w:r>
        <w:continuationSeparator/>
      </w:r>
    </w:p>
    <w:p w14:paraId="76797751" w14:textId="77777777" w:rsidR="00E86680" w:rsidRDefault="00E86680"/>
    <w:p w14:paraId="2CE348E6" w14:textId="77777777" w:rsidR="00E86680" w:rsidRDefault="00E86680"/>
    <w:p w14:paraId="26707DBE" w14:textId="77777777" w:rsidR="00E86680" w:rsidRDefault="00E866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0F76" w14:textId="77777777" w:rsidR="00B17729" w:rsidRDefault="00B1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5760" w14:textId="77777777" w:rsidR="00B17729" w:rsidRDefault="00B1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84E9" w14:textId="606231DD" w:rsidR="00493120" w:rsidRPr="006D15FB" w:rsidRDefault="006D15FB" w:rsidP="006D15FB">
    <w:pPr>
      <w:pStyle w:val="Header"/>
    </w:pPr>
    <w:r w:rsidRPr="006D15FB">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F82669"/>
    <w:multiLevelType w:val="hybridMultilevel"/>
    <w:tmpl w:val="9B9C1604"/>
    <w:lvl w:ilvl="0" w:tplc="03AAD068">
      <w:start w:val="1"/>
      <w:numFmt w:val="bullet"/>
      <w:lvlText w:val=""/>
      <w:lvlJc w:val="left"/>
      <w:pPr>
        <w:ind w:left="720" w:hanging="360"/>
      </w:pPr>
      <w:rPr>
        <w:rFonts w:ascii="Symbol" w:hAnsi="Symbol" w:hint="default"/>
      </w:rPr>
    </w:lvl>
    <w:lvl w:ilvl="1" w:tplc="D1369EFE">
      <w:start w:val="1"/>
      <w:numFmt w:val="bullet"/>
      <w:lvlText w:val="o"/>
      <w:lvlJc w:val="left"/>
      <w:pPr>
        <w:ind w:left="1440" w:hanging="360"/>
      </w:pPr>
      <w:rPr>
        <w:rFonts w:ascii="Courier New" w:hAnsi="Courier New" w:hint="default"/>
      </w:rPr>
    </w:lvl>
    <w:lvl w:ilvl="2" w:tplc="2526888C">
      <w:start w:val="1"/>
      <w:numFmt w:val="bullet"/>
      <w:lvlText w:val=""/>
      <w:lvlJc w:val="left"/>
      <w:pPr>
        <w:ind w:left="2160" w:hanging="360"/>
      </w:pPr>
      <w:rPr>
        <w:rFonts w:ascii="Wingdings" w:hAnsi="Wingdings" w:hint="default"/>
      </w:rPr>
    </w:lvl>
    <w:lvl w:ilvl="3" w:tplc="02CA6E14">
      <w:start w:val="1"/>
      <w:numFmt w:val="bullet"/>
      <w:lvlText w:val=""/>
      <w:lvlJc w:val="left"/>
      <w:pPr>
        <w:ind w:left="2880" w:hanging="360"/>
      </w:pPr>
      <w:rPr>
        <w:rFonts w:ascii="Symbol" w:hAnsi="Symbol" w:hint="default"/>
      </w:rPr>
    </w:lvl>
    <w:lvl w:ilvl="4" w:tplc="6574750C">
      <w:start w:val="1"/>
      <w:numFmt w:val="bullet"/>
      <w:lvlText w:val="o"/>
      <w:lvlJc w:val="left"/>
      <w:pPr>
        <w:ind w:left="3600" w:hanging="360"/>
      </w:pPr>
      <w:rPr>
        <w:rFonts w:ascii="Courier New" w:hAnsi="Courier New" w:hint="default"/>
      </w:rPr>
    </w:lvl>
    <w:lvl w:ilvl="5" w:tplc="EEA01CDA">
      <w:start w:val="1"/>
      <w:numFmt w:val="bullet"/>
      <w:lvlText w:val=""/>
      <w:lvlJc w:val="left"/>
      <w:pPr>
        <w:ind w:left="4320" w:hanging="360"/>
      </w:pPr>
      <w:rPr>
        <w:rFonts w:ascii="Wingdings" w:hAnsi="Wingdings" w:hint="default"/>
      </w:rPr>
    </w:lvl>
    <w:lvl w:ilvl="6" w:tplc="6108F028">
      <w:start w:val="1"/>
      <w:numFmt w:val="bullet"/>
      <w:lvlText w:val=""/>
      <w:lvlJc w:val="left"/>
      <w:pPr>
        <w:ind w:left="5040" w:hanging="360"/>
      </w:pPr>
      <w:rPr>
        <w:rFonts w:ascii="Symbol" w:hAnsi="Symbol" w:hint="default"/>
      </w:rPr>
    </w:lvl>
    <w:lvl w:ilvl="7" w:tplc="AF9460C2">
      <w:start w:val="1"/>
      <w:numFmt w:val="bullet"/>
      <w:lvlText w:val="o"/>
      <w:lvlJc w:val="left"/>
      <w:pPr>
        <w:ind w:left="5760" w:hanging="360"/>
      </w:pPr>
      <w:rPr>
        <w:rFonts w:ascii="Courier New" w:hAnsi="Courier New" w:hint="default"/>
      </w:rPr>
    </w:lvl>
    <w:lvl w:ilvl="8" w:tplc="62BAE2A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BCB7319"/>
    <w:multiLevelType w:val="hybridMultilevel"/>
    <w:tmpl w:val="C06211B8"/>
    <w:lvl w:ilvl="0" w:tplc="47BC6028">
      <w:start w:val="1"/>
      <w:numFmt w:val="decimal"/>
      <w:lvlText w:val="%1."/>
      <w:lvlJc w:val="left"/>
      <w:pPr>
        <w:ind w:left="720" w:hanging="360"/>
      </w:pPr>
    </w:lvl>
    <w:lvl w:ilvl="1" w:tplc="6CEE6FCA">
      <w:start w:val="5"/>
      <w:numFmt w:val="decimal"/>
      <w:lvlText w:val="%2."/>
      <w:lvlJc w:val="left"/>
      <w:pPr>
        <w:ind w:left="1440" w:hanging="360"/>
      </w:pPr>
    </w:lvl>
    <w:lvl w:ilvl="2" w:tplc="3B26AE60">
      <w:start w:val="1"/>
      <w:numFmt w:val="lowerRoman"/>
      <w:lvlText w:val="%3."/>
      <w:lvlJc w:val="right"/>
      <w:pPr>
        <w:ind w:left="2160" w:hanging="180"/>
      </w:pPr>
    </w:lvl>
    <w:lvl w:ilvl="3" w:tplc="3A7AC632">
      <w:start w:val="1"/>
      <w:numFmt w:val="decimal"/>
      <w:lvlText w:val="%4."/>
      <w:lvlJc w:val="left"/>
      <w:pPr>
        <w:ind w:left="2880" w:hanging="360"/>
      </w:pPr>
    </w:lvl>
    <w:lvl w:ilvl="4" w:tplc="F55091AA">
      <w:start w:val="1"/>
      <w:numFmt w:val="lowerLetter"/>
      <w:lvlText w:val="%5."/>
      <w:lvlJc w:val="left"/>
      <w:pPr>
        <w:ind w:left="3600" w:hanging="360"/>
      </w:pPr>
    </w:lvl>
    <w:lvl w:ilvl="5" w:tplc="C0EA4C2E">
      <w:start w:val="1"/>
      <w:numFmt w:val="lowerRoman"/>
      <w:lvlText w:val="%6."/>
      <w:lvlJc w:val="right"/>
      <w:pPr>
        <w:ind w:left="4320" w:hanging="180"/>
      </w:pPr>
    </w:lvl>
    <w:lvl w:ilvl="6" w:tplc="02888BCC">
      <w:start w:val="1"/>
      <w:numFmt w:val="decimal"/>
      <w:lvlText w:val="%7."/>
      <w:lvlJc w:val="left"/>
      <w:pPr>
        <w:ind w:left="5040" w:hanging="360"/>
      </w:pPr>
    </w:lvl>
    <w:lvl w:ilvl="7" w:tplc="B6D2454C">
      <w:start w:val="1"/>
      <w:numFmt w:val="lowerLetter"/>
      <w:lvlText w:val="%8."/>
      <w:lvlJc w:val="left"/>
      <w:pPr>
        <w:ind w:left="5760" w:hanging="360"/>
      </w:pPr>
    </w:lvl>
    <w:lvl w:ilvl="8" w:tplc="DA2A3CD0">
      <w:start w:val="1"/>
      <w:numFmt w:val="lowerRoman"/>
      <w:lvlText w:val="%9."/>
      <w:lvlJc w:val="right"/>
      <w:pPr>
        <w:ind w:left="6480" w:hanging="18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15"/>
  </w:num>
  <w:num w:numId="3">
    <w:abstractNumId w:val="17"/>
  </w:num>
  <w:num w:numId="4">
    <w:abstractNumId w:val="14"/>
  </w:num>
  <w:num w:numId="5">
    <w:abstractNumId w:val="19"/>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2"/>
  </w:num>
  <w:num w:numId="11">
    <w:abstractNumId w:val="18"/>
  </w:num>
  <w:num w:numId="12">
    <w:abstractNumId w:val="11"/>
  </w:num>
  <w:num w:numId="13">
    <w:abstractNumId w:val="16"/>
  </w:num>
  <w:num w:numId="14">
    <w:abstractNumId w:val="6"/>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3"/>
  </w:num>
  <w:num w:numId="24">
    <w:abstractNumId w:val="2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7"/>
  </w:num>
  <w:num w:numId="34">
    <w:abstractNumId w:val="23"/>
  </w:num>
  <w:num w:numId="35">
    <w:abstractNumId w:val="19"/>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CC9"/>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A2D"/>
    <w:rsid w:val="001D4CD1"/>
    <w:rsid w:val="001D66C2"/>
    <w:rsid w:val="001E0FFC"/>
    <w:rsid w:val="001E1F93"/>
    <w:rsid w:val="001E24CF"/>
    <w:rsid w:val="001E3097"/>
    <w:rsid w:val="001E4B06"/>
    <w:rsid w:val="001E5F98"/>
    <w:rsid w:val="001F01F4"/>
    <w:rsid w:val="001F0F26"/>
    <w:rsid w:val="001F1AA8"/>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3E53"/>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D7FDD"/>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248"/>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1DE"/>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09"/>
    <w:rsid w:val="004B6407"/>
    <w:rsid w:val="004B6923"/>
    <w:rsid w:val="004B7240"/>
    <w:rsid w:val="004B7495"/>
    <w:rsid w:val="004B780F"/>
    <w:rsid w:val="004B7B56"/>
    <w:rsid w:val="004C098E"/>
    <w:rsid w:val="004C20CF"/>
    <w:rsid w:val="004C299C"/>
    <w:rsid w:val="004C2E2E"/>
    <w:rsid w:val="004C4D54"/>
    <w:rsid w:val="004C5EF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C62"/>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88B"/>
    <w:rsid w:val="0061698B"/>
    <w:rsid w:val="00616F61"/>
    <w:rsid w:val="00620917"/>
    <w:rsid w:val="0062163D"/>
    <w:rsid w:val="00623A9E"/>
    <w:rsid w:val="0062493B"/>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A30"/>
    <w:rsid w:val="0067331F"/>
    <w:rsid w:val="006742E8"/>
    <w:rsid w:val="0067482E"/>
    <w:rsid w:val="00675260"/>
    <w:rsid w:val="00675E05"/>
    <w:rsid w:val="00677DDB"/>
    <w:rsid w:val="00677EF0"/>
    <w:rsid w:val="006814BF"/>
    <w:rsid w:val="00681F32"/>
    <w:rsid w:val="00683AEC"/>
    <w:rsid w:val="00684672"/>
    <w:rsid w:val="0068481E"/>
    <w:rsid w:val="0068666F"/>
    <w:rsid w:val="006870C2"/>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15FB"/>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5D"/>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97AF4"/>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AB7"/>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8D8"/>
    <w:rsid w:val="00870838"/>
    <w:rsid w:val="00870A3D"/>
    <w:rsid w:val="008736AC"/>
    <w:rsid w:val="00874C1F"/>
    <w:rsid w:val="00880A08"/>
    <w:rsid w:val="008813A0"/>
    <w:rsid w:val="00881E43"/>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DD7"/>
    <w:rsid w:val="00963FEC"/>
    <w:rsid w:val="0096422F"/>
    <w:rsid w:val="00964AE3"/>
    <w:rsid w:val="00965F05"/>
    <w:rsid w:val="0096720F"/>
    <w:rsid w:val="0097036E"/>
    <w:rsid w:val="00970968"/>
    <w:rsid w:val="009718BF"/>
    <w:rsid w:val="00973DB2"/>
    <w:rsid w:val="00976203"/>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B69E5"/>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729"/>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A4F"/>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6982"/>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878"/>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464B"/>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680"/>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F06"/>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0FF"/>
    <w:rsid w:val="00F84564"/>
    <w:rsid w:val="00F853F3"/>
    <w:rsid w:val="00F8591B"/>
    <w:rsid w:val="00F8655C"/>
    <w:rsid w:val="00F87096"/>
    <w:rsid w:val="00F90BCA"/>
    <w:rsid w:val="00F90E1A"/>
    <w:rsid w:val="00F91AC9"/>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DA8BA2"/>
    <w:rsid w:val="0437FC35"/>
    <w:rsid w:val="045DB2B7"/>
    <w:rsid w:val="073ED1BB"/>
    <w:rsid w:val="08BE67DB"/>
    <w:rsid w:val="0AC1642D"/>
    <w:rsid w:val="0DE9B567"/>
    <w:rsid w:val="0F4057A8"/>
    <w:rsid w:val="10BA6838"/>
    <w:rsid w:val="132E1D5B"/>
    <w:rsid w:val="13634235"/>
    <w:rsid w:val="163B352C"/>
    <w:rsid w:val="1E5E6FDE"/>
    <w:rsid w:val="213A5276"/>
    <w:rsid w:val="23E7E642"/>
    <w:rsid w:val="28266AFE"/>
    <w:rsid w:val="289D66CE"/>
    <w:rsid w:val="29C1B2F8"/>
    <w:rsid w:val="2B1D7A00"/>
    <w:rsid w:val="2FC4320B"/>
    <w:rsid w:val="30889FD4"/>
    <w:rsid w:val="3168A530"/>
    <w:rsid w:val="328484E8"/>
    <w:rsid w:val="34766568"/>
    <w:rsid w:val="36FC8384"/>
    <w:rsid w:val="381CFBBD"/>
    <w:rsid w:val="4288DAC8"/>
    <w:rsid w:val="4A3EA117"/>
    <w:rsid w:val="4B4795C8"/>
    <w:rsid w:val="4BA180FC"/>
    <w:rsid w:val="4D86647F"/>
    <w:rsid w:val="514FEADE"/>
    <w:rsid w:val="52261A85"/>
    <w:rsid w:val="531A7D2A"/>
    <w:rsid w:val="5342F066"/>
    <w:rsid w:val="5411ECF8"/>
    <w:rsid w:val="55FDBB0B"/>
    <w:rsid w:val="56323338"/>
    <w:rsid w:val="578F14E5"/>
    <w:rsid w:val="58F6C2EA"/>
    <w:rsid w:val="58F790B1"/>
    <w:rsid w:val="59387321"/>
    <w:rsid w:val="5A7DB5AB"/>
    <w:rsid w:val="5FE0CBBA"/>
    <w:rsid w:val="611B7302"/>
    <w:rsid w:val="656E7CE1"/>
    <w:rsid w:val="66110856"/>
    <w:rsid w:val="691F4F2C"/>
    <w:rsid w:val="6BE41775"/>
    <w:rsid w:val="70B04FF6"/>
    <w:rsid w:val="7382B77D"/>
    <w:rsid w:val="73CB40A5"/>
    <w:rsid w:val="779D9ADB"/>
    <w:rsid w:val="77E6750D"/>
    <w:rsid w:val="78D0C018"/>
    <w:rsid w:val="7D488569"/>
    <w:rsid w:val="7D57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9944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2"/>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6"/>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5"/>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3"/>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3"/>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268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7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bringing-books-to-lif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5c4f289d74c4432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cdf1c1a783fb49e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F7DD-857F-4459-BD8C-D2EAE2B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Manager/>
  <Company/>
  <LinksUpToDate>false</LinksUpToDate>
  <CharactersWithSpaces>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Books to Life – Nellie the Monster Sitter</dc:title>
  <dc:subject/>
  <dc:creator>NSW Department of Education</dc:creator>
  <cp:keywords/>
  <dc:description/>
  <cp:lastModifiedBy/>
  <cp:revision>1</cp:revision>
  <dcterms:created xsi:type="dcterms:W3CDTF">2020-05-18T19:37:00Z</dcterms:created>
  <dcterms:modified xsi:type="dcterms:W3CDTF">2020-05-18T19:37:00Z</dcterms:modified>
  <cp:category/>
</cp:coreProperties>
</file>