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626272F2" w:rsidR="003A5CF5" w:rsidRDefault="007C2B70" w:rsidP="003A5CF5">
      <w:pPr>
        <w:pStyle w:val="Title"/>
      </w:pPr>
      <w:bookmarkStart w:id="0" w:name="_GoBack"/>
      <w:bookmarkEnd w:id="0"/>
      <w:r>
        <w:t>A Stargazer’s Guide To The Cosmos – How To See The Earth Turn</w:t>
      </w:r>
    </w:p>
    <w:p w14:paraId="57D1C603" w14:textId="7CC323ED" w:rsidR="003279A1" w:rsidRDefault="003279A1" w:rsidP="000E452B">
      <w:pPr>
        <w:pStyle w:val="FeatureBox"/>
        <w:spacing w:before="120"/>
      </w:pPr>
      <w:r>
        <w:rPr>
          <w:rStyle w:val="Strong"/>
        </w:rPr>
        <w:t>ABC ME screening details</w:t>
      </w:r>
      <w:r w:rsidRPr="005203DC">
        <w:rPr>
          <w:rStyle w:val="Strong"/>
        </w:rPr>
        <w:t>:</w:t>
      </w:r>
      <w:r>
        <w:rPr>
          <w:rStyle w:val="Strong"/>
        </w:rPr>
        <w:t xml:space="preserve"> </w:t>
      </w:r>
      <w:r w:rsidR="007C2B70">
        <w:rPr>
          <w:rStyle w:val="Strong"/>
          <w:b w:val="0"/>
        </w:rPr>
        <w:t>Mon</w:t>
      </w:r>
      <w:r>
        <w:rPr>
          <w:rStyle w:val="Strong"/>
          <w:b w:val="0"/>
        </w:rPr>
        <w:t>day</w:t>
      </w:r>
      <w:r w:rsidR="007C2B70">
        <w:t xml:space="preserve"> 4 May, 2020 at 1:10p</w:t>
      </w:r>
      <w:r>
        <w:t>m</w:t>
      </w:r>
    </w:p>
    <w:p w14:paraId="25A64FB0" w14:textId="77ACA06E" w:rsidR="003279A1" w:rsidRDefault="003279A1" w:rsidP="000E452B">
      <w:pPr>
        <w:pStyle w:val="FeatureBox"/>
        <w:spacing w:before="120"/>
      </w:pPr>
      <w:r>
        <w:t xml:space="preserve">This episode can also be viewed on </w:t>
      </w:r>
      <w:hyperlink r:id="rId7" w:history="1">
        <w:r w:rsidRPr="007C2B70">
          <w:rPr>
            <w:rStyle w:val="Hyperlink"/>
          </w:rPr>
          <w:t>ABC iView</w:t>
        </w:r>
      </w:hyperlink>
      <w:r>
        <w:t xml:space="preserve"> after the scheduled screening time.</w:t>
      </w:r>
    </w:p>
    <w:p w14:paraId="784BCA4E" w14:textId="6FA85493" w:rsidR="003279A1" w:rsidRDefault="003279A1" w:rsidP="000E452B">
      <w:pPr>
        <w:pStyle w:val="FeatureBox"/>
        <w:spacing w:before="120"/>
      </w:pPr>
      <w:r>
        <w:rPr>
          <w:rStyle w:val="Strong"/>
        </w:rPr>
        <w:t xml:space="preserve">Key learning areas: </w:t>
      </w:r>
      <w:r w:rsidR="007C2B70">
        <w:t>science</w:t>
      </w:r>
    </w:p>
    <w:p w14:paraId="0E9D1B75" w14:textId="77777777" w:rsidR="003279A1" w:rsidRPr="0026503F" w:rsidRDefault="003279A1" w:rsidP="000E452B">
      <w:pPr>
        <w:pStyle w:val="FeatureBox"/>
        <w:spacing w:before="120"/>
      </w:pPr>
      <w:r w:rsidRPr="0026503F">
        <w:rPr>
          <w:b/>
        </w:rPr>
        <w:t>Level:</w:t>
      </w:r>
      <w:r w:rsidRPr="0026503F">
        <w:t xml:space="preserve"> secondary</w:t>
      </w:r>
    </w:p>
    <w:p w14:paraId="3C331A91" w14:textId="27C98EC9" w:rsidR="003279A1" w:rsidRPr="009B0CE4" w:rsidRDefault="003279A1" w:rsidP="000E452B">
      <w:pPr>
        <w:pStyle w:val="FeatureBox"/>
        <w:spacing w:before="120"/>
      </w:pPr>
      <w:r w:rsidRPr="4525DF94">
        <w:rPr>
          <w:rStyle w:val="Strong"/>
        </w:rPr>
        <w:t xml:space="preserve">About: </w:t>
      </w:r>
      <w:r w:rsidR="009B0CE4" w:rsidRPr="009B0CE4">
        <w:rPr>
          <w:bCs/>
        </w:rPr>
        <w:t>"Space Gandalf" Greg Quicke shares the stargazing discovery that inspired him to become an astronomer: How to observe the rotation of the Earth in space, by watching a handful of easily observable stars in the night sky.</w:t>
      </w:r>
    </w:p>
    <w:p w14:paraId="11A83990" w14:textId="77777777" w:rsidR="003279A1" w:rsidRDefault="003279A1" w:rsidP="003279A1">
      <w:pPr>
        <w:pStyle w:val="Heading2"/>
      </w:pPr>
      <w:r>
        <w:t>Before the episode</w:t>
      </w:r>
    </w:p>
    <w:p w14:paraId="7DB5063A" w14:textId="3287B5E4" w:rsidR="003279A1" w:rsidRDefault="009B0CE4" w:rsidP="003279A1">
      <w:pPr>
        <w:pStyle w:val="ListNumber"/>
        <w:rPr>
          <w:lang w:eastAsia="zh-CN"/>
        </w:rPr>
      </w:pPr>
      <w:r>
        <w:rPr>
          <w:lang w:eastAsia="zh-CN"/>
        </w:rPr>
        <w:t>Discuss with justification your ideas about whether the Earth is stationary or in motion.</w:t>
      </w:r>
    </w:p>
    <w:p w14:paraId="24BCD2C3" w14:textId="30EBAAAB" w:rsidR="003279A1" w:rsidRDefault="00D64136" w:rsidP="003279A1">
      <w:pPr>
        <w:pStyle w:val="ListNumber"/>
        <w:rPr>
          <w:lang w:eastAsia="zh-CN"/>
        </w:rPr>
      </w:pPr>
      <w:r>
        <w:rPr>
          <w:lang w:eastAsia="zh-CN"/>
        </w:rPr>
        <w:t>Complete the following tasks in five minutes:</w:t>
      </w:r>
    </w:p>
    <w:p w14:paraId="3AAC6D1A" w14:textId="24A26E35" w:rsidR="00DA2BD3" w:rsidRPr="00DA2BD3" w:rsidRDefault="00DA2BD3" w:rsidP="000E452B">
      <w:pPr>
        <w:pStyle w:val="ListNumber"/>
        <w:numPr>
          <w:ilvl w:val="0"/>
          <w:numId w:val="41"/>
        </w:numPr>
        <w:spacing w:before="120"/>
        <w:ind w:left="1366" w:hanging="357"/>
        <w:rPr>
          <w:lang w:eastAsia="zh-CN"/>
        </w:rPr>
      </w:pPr>
      <w:r w:rsidRPr="00DA2BD3">
        <w:rPr>
          <w:bCs/>
          <w:lang w:eastAsia="zh-CN"/>
        </w:rPr>
        <w:t>Draw</w:t>
      </w:r>
      <w:r w:rsidRPr="00DA2BD3">
        <w:rPr>
          <w:lang w:eastAsia="zh-CN"/>
        </w:rPr>
        <w:t xml:space="preserve"> an astronomer</w:t>
      </w:r>
    </w:p>
    <w:p w14:paraId="03E251FF" w14:textId="5F648293" w:rsidR="00DA2BD3" w:rsidRPr="00DA2BD3" w:rsidRDefault="00DA2BD3" w:rsidP="000E452B">
      <w:pPr>
        <w:pStyle w:val="ListNumber"/>
        <w:numPr>
          <w:ilvl w:val="0"/>
          <w:numId w:val="41"/>
        </w:numPr>
        <w:spacing w:before="120"/>
        <w:ind w:left="1366" w:hanging="357"/>
        <w:rPr>
          <w:lang w:eastAsia="zh-CN"/>
        </w:rPr>
      </w:pPr>
      <w:r w:rsidRPr="00DA2BD3">
        <w:rPr>
          <w:bCs/>
          <w:lang w:eastAsia="zh-CN"/>
        </w:rPr>
        <w:t>Describe</w:t>
      </w:r>
      <w:r w:rsidRPr="00DA2BD3">
        <w:rPr>
          <w:lang w:eastAsia="zh-CN"/>
        </w:rPr>
        <w:t xml:space="preserve"> what an astronomer does</w:t>
      </w:r>
    </w:p>
    <w:p w14:paraId="1C70450F" w14:textId="4C80A6C4" w:rsidR="00DA2BD3" w:rsidRPr="00DA2BD3" w:rsidRDefault="00DA2BD3" w:rsidP="000E452B">
      <w:pPr>
        <w:pStyle w:val="ListNumber"/>
        <w:numPr>
          <w:ilvl w:val="0"/>
          <w:numId w:val="41"/>
        </w:numPr>
        <w:spacing w:before="120"/>
        <w:ind w:left="1366" w:hanging="357"/>
        <w:rPr>
          <w:lang w:eastAsia="zh-CN"/>
        </w:rPr>
      </w:pPr>
      <w:r w:rsidRPr="00DA2BD3">
        <w:rPr>
          <w:bCs/>
          <w:lang w:eastAsia="zh-CN"/>
        </w:rPr>
        <w:t>What</w:t>
      </w:r>
      <w:r w:rsidRPr="00DA2BD3">
        <w:rPr>
          <w:lang w:eastAsia="zh-CN"/>
        </w:rPr>
        <w:t xml:space="preserve"> is a star?</w:t>
      </w:r>
    </w:p>
    <w:p w14:paraId="1A160461" w14:textId="235022D5" w:rsidR="00DA2BD3" w:rsidRPr="00DA2BD3" w:rsidRDefault="00DA2BD3" w:rsidP="000E452B">
      <w:pPr>
        <w:pStyle w:val="ListNumber"/>
        <w:numPr>
          <w:ilvl w:val="0"/>
          <w:numId w:val="41"/>
        </w:numPr>
        <w:spacing w:before="120"/>
        <w:ind w:left="1366" w:hanging="357"/>
        <w:rPr>
          <w:lang w:eastAsia="zh-CN"/>
        </w:rPr>
      </w:pPr>
      <w:r w:rsidRPr="00DA2BD3">
        <w:rPr>
          <w:bCs/>
          <w:lang w:eastAsia="zh-CN"/>
        </w:rPr>
        <w:t>List</w:t>
      </w:r>
      <w:r w:rsidRPr="00DA2BD3">
        <w:rPr>
          <w:lang w:eastAsia="zh-CN"/>
        </w:rPr>
        <w:t xml:space="preserve"> any constellations you know of</w:t>
      </w:r>
    </w:p>
    <w:tbl>
      <w:tblPr>
        <w:tblStyle w:val="TableGrid"/>
        <w:tblW w:w="0" w:type="auto"/>
        <w:tblLook w:val="04A0" w:firstRow="1" w:lastRow="0" w:firstColumn="1" w:lastColumn="0" w:noHBand="0" w:noVBand="1"/>
        <w:tblCaption w:val="answer space"/>
      </w:tblPr>
      <w:tblGrid>
        <w:gridCol w:w="9622"/>
      </w:tblGrid>
      <w:tr w:rsidR="003279A1" w14:paraId="64B250F6" w14:textId="77777777" w:rsidTr="000E452B">
        <w:trPr>
          <w:trHeight w:val="2807"/>
          <w:tblHeader/>
        </w:trPr>
        <w:tc>
          <w:tcPr>
            <w:tcW w:w="9622" w:type="dxa"/>
          </w:tcPr>
          <w:p w14:paraId="7BA78550" w14:textId="77777777" w:rsidR="003279A1" w:rsidRDefault="003279A1" w:rsidP="00B346F4">
            <w:pPr>
              <w:rPr>
                <w:lang w:eastAsia="zh-CN"/>
              </w:rPr>
            </w:pPr>
          </w:p>
        </w:tc>
      </w:tr>
    </w:tbl>
    <w:p w14:paraId="3A1331C2" w14:textId="47B9D8CD" w:rsidR="003279A1" w:rsidRDefault="003279A1" w:rsidP="003279A1">
      <w:pPr>
        <w:pStyle w:val="Heading2"/>
      </w:pPr>
      <w:r>
        <w:lastRenderedPageBreak/>
        <w:t>During the episode</w:t>
      </w:r>
    </w:p>
    <w:p w14:paraId="5B26AA0E" w14:textId="68A28C24" w:rsidR="002E3156" w:rsidRPr="00747991" w:rsidRDefault="002E3156" w:rsidP="000E452B">
      <w:pPr>
        <w:pStyle w:val="ListNumber"/>
      </w:pPr>
      <w:r>
        <w:rPr>
          <w:lang w:eastAsia="zh-CN"/>
        </w:rPr>
        <w:t>W</w:t>
      </w:r>
      <w:r>
        <w:t xml:space="preserve">rite down the evidence for Earth’s rotation, as described by Greg Quicke. This can be done as a series of bullet points, concept maps or sketches. </w:t>
      </w:r>
      <w:r w:rsidR="00747991">
        <w:t xml:space="preserve">Focus on </w:t>
      </w:r>
      <w:r>
        <w:t xml:space="preserve">Greg </w:t>
      </w:r>
      <w:r w:rsidR="00747991">
        <w:t>Quicke’s descriptions.</w:t>
      </w:r>
    </w:p>
    <w:p w14:paraId="238FE613" w14:textId="4D875DB4" w:rsidR="003279A1" w:rsidRPr="00747991" w:rsidRDefault="002E3156" w:rsidP="000E452B">
      <w:pPr>
        <w:pStyle w:val="ListNumber"/>
      </w:pPr>
      <w:r w:rsidRPr="00747991">
        <w:t>List words and concept</w:t>
      </w:r>
      <w:r w:rsidR="00747991" w:rsidRPr="00747991">
        <w:t>s that are not clear.</w:t>
      </w:r>
    </w:p>
    <w:p w14:paraId="4F8C085C" w14:textId="77777777" w:rsidR="003279A1" w:rsidRDefault="003279A1" w:rsidP="003279A1">
      <w:pPr>
        <w:pStyle w:val="Heading2"/>
      </w:pPr>
      <w:r>
        <w:t>After the episode</w:t>
      </w:r>
    </w:p>
    <w:p w14:paraId="3FCC72C7" w14:textId="3B55B540" w:rsidR="001E44E7" w:rsidRPr="001E44E7" w:rsidRDefault="00E15797" w:rsidP="001E44E7">
      <w:pPr>
        <w:pStyle w:val="ListNumber"/>
        <w:numPr>
          <w:ilvl w:val="0"/>
          <w:numId w:val="40"/>
        </w:numPr>
        <w:rPr>
          <w:lang w:eastAsia="zh-CN"/>
        </w:rPr>
      </w:pPr>
      <w:r>
        <w:rPr>
          <w:lang w:eastAsia="zh-CN"/>
        </w:rPr>
        <w:t>S</w:t>
      </w:r>
      <w:r w:rsidR="001E44E7" w:rsidRPr="001E44E7">
        <w:rPr>
          <w:lang w:eastAsia="zh-CN"/>
        </w:rPr>
        <w:t>ynthesise the information presented in the video by an</w:t>
      </w:r>
      <w:r>
        <w:rPr>
          <w:lang w:eastAsia="zh-CN"/>
        </w:rPr>
        <w:t>swering the following:</w:t>
      </w:r>
    </w:p>
    <w:p w14:paraId="215C0CEB" w14:textId="77777777" w:rsidR="001E44E7" w:rsidRPr="001E44E7" w:rsidRDefault="001E44E7" w:rsidP="000E452B">
      <w:pPr>
        <w:pStyle w:val="ListNumber"/>
        <w:numPr>
          <w:ilvl w:val="0"/>
          <w:numId w:val="44"/>
        </w:numPr>
        <w:spacing w:before="120"/>
        <w:ind w:left="1366" w:hanging="357"/>
        <w:rPr>
          <w:lang w:eastAsia="zh-CN"/>
        </w:rPr>
      </w:pPr>
      <w:r w:rsidRPr="001E44E7">
        <w:rPr>
          <w:lang w:eastAsia="zh-CN"/>
        </w:rPr>
        <w:t>Describe how the movement of stars and constellations in the night sky explain the rotation of the Earth.</w:t>
      </w:r>
    </w:p>
    <w:p w14:paraId="636857EE" w14:textId="77777777" w:rsidR="001E44E7" w:rsidRPr="001E44E7" w:rsidRDefault="001E44E7" w:rsidP="000E452B">
      <w:pPr>
        <w:pStyle w:val="ListNumber"/>
        <w:numPr>
          <w:ilvl w:val="0"/>
          <w:numId w:val="44"/>
        </w:numPr>
        <w:spacing w:before="120"/>
        <w:ind w:left="1366" w:hanging="357"/>
        <w:rPr>
          <w:lang w:eastAsia="zh-CN"/>
        </w:rPr>
      </w:pPr>
      <w:r w:rsidRPr="001E44E7">
        <w:rPr>
          <w:lang w:eastAsia="zh-CN"/>
        </w:rPr>
        <w:t xml:space="preserve">How has the information provided in this video changed or extended your understanding of Earth’s rotation in space? </w:t>
      </w:r>
    </w:p>
    <w:p w14:paraId="35022705" w14:textId="12702D7A" w:rsidR="001E44E7" w:rsidRDefault="001E44E7" w:rsidP="000E452B">
      <w:pPr>
        <w:pStyle w:val="ListNumber"/>
        <w:numPr>
          <w:ilvl w:val="0"/>
          <w:numId w:val="44"/>
        </w:numPr>
        <w:spacing w:before="120"/>
        <w:ind w:left="1366" w:hanging="357"/>
        <w:rPr>
          <w:lang w:eastAsia="zh-CN"/>
        </w:rPr>
      </w:pPr>
      <w:r w:rsidRPr="001E44E7">
        <w:rPr>
          <w:lang w:eastAsia="zh-CN"/>
        </w:rPr>
        <w:t xml:space="preserve">List </w:t>
      </w:r>
      <w:r w:rsidR="00553647">
        <w:rPr>
          <w:lang w:eastAsia="zh-CN"/>
        </w:rPr>
        <w:t xml:space="preserve">one to three </w:t>
      </w:r>
      <w:r w:rsidRPr="001E44E7">
        <w:rPr>
          <w:lang w:eastAsia="zh-CN"/>
        </w:rPr>
        <w:t>questions you have about Earth’s rotation in space.</w:t>
      </w:r>
    </w:p>
    <w:p w14:paraId="1FE63307" w14:textId="548D948E" w:rsidR="00F46062" w:rsidRPr="00F46062" w:rsidRDefault="00F46062" w:rsidP="00F46062">
      <w:pPr>
        <w:pStyle w:val="ListNumber"/>
        <w:numPr>
          <w:ilvl w:val="0"/>
          <w:numId w:val="40"/>
        </w:numPr>
        <w:rPr>
          <w:lang w:eastAsia="zh-CN"/>
        </w:rPr>
      </w:pPr>
      <w:r w:rsidRPr="00F46062">
        <w:rPr>
          <w:b/>
          <w:lang w:eastAsia="zh-CN"/>
        </w:rPr>
        <w:t>Smartphone astronomy</w:t>
      </w:r>
      <w:r>
        <w:rPr>
          <w:lang w:eastAsia="zh-CN"/>
        </w:rPr>
        <w:t xml:space="preserve"> - s</w:t>
      </w:r>
      <w:r w:rsidRPr="00F46062">
        <w:rPr>
          <w:lang w:eastAsia="zh-CN"/>
        </w:rPr>
        <w:t>tudents should conduct their own investigations about evidence for the rotation of the Earth. This can done in a number of ways:</w:t>
      </w:r>
    </w:p>
    <w:p w14:paraId="20A72D0D" w14:textId="1F1CC904" w:rsidR="00F46062" w:rsidRPr="00F46062" w:rsidRDefault="00687E8A" w:rsidP="00F46062">
      <w:pPr>
        <w:pStyle w:val="ListNumber"/>
        <w:numPr>
          <w:ilvl w:val="0"/>
          <w:numId w:val="46"/>
        </w:numPr>
        <w:rPr>
          <w:lang w:eastAsia="zh-CN"/>
        </w:rPr>
      </w:pPr>
      <w:r w:rsidRPr="00F46062">
        <w:rPr>
          <w:lang w:eastAsia="zh-CN"/>
        </w:rPr>
        <w:t xml:space="preserve">Native camera apps on smartphones can be used to photograph the night sky. Many apps allow the user to adjust aperture and shutter settings, so that photographs of the night sky may be obtained. </w:t>
      </w:r>
      <w:r w:rsidR="00F46062">
        <w:rPr>
          <w:lang w:eastAsia="zh-CN"/>
        </w:rPr>
        <w:t>E</w:t>
      </w:r>
      <w:r w:rsidRPr="00F46062">
        <w:rPr>
          <w:lang w:eastAsia="zh-CN"/>
        </w:rPr>
        <w:t>xperiment with these settings to obtain pictures of stars, planets and other objects in the night sky</w:t>
      </w:r>
      <w:r w:rsidR="00F46062">
        <w:rPr>
          <w:lang w:eastAsia="zh-CN"/>
        </w:rPr>
        <w:t>.</w:t>
      </w:r>
      <w:r w:rsidRPr="00F46062">
        <w:rPr>
          <w:lang w:eastAsia="zh-CN"/>
        </w:rPr>
        <w:t xml:space="preserve"> The best times for night sky photography are late evenings, particularly in the days before the new moon.</w:t>
      </w:r>
    </w:p>
    <w:p w14:paraId="2AF46C5C" w14:textId="5875ABA0" w:rsidR="007A292A" w:rsidRDefault="00F46062" w:rsidP="000E452B">
      <w:pPr>
        <w:pStyle w:val="ListNumber"/>
        <w:numPr>
          <w:ilvl w:val="0"/>
          <w:numId w:val="46"/>
        </w:numPr>
        <w:rPr>
          <w:lang w:eastAsia="zh-CN"/>
        </w:rPr>
      </w:pPr>
      <w:r>
        <w:rPr>
          <w:lang w:eastAsia="zh-CN"/>
        </w:rPr>
        <w:t>T</w:t>
      </w:r>
      <w:r w:rsidR="00687E8A" w:rsidRPr="00F46062">
        <w:rPr>
          <w:lang w:eastAsia="zh-CN"/>
        </w:rPr>
        <w:t>ake images of the same region of the n</w:t>
      </w:r>
      <w:r>
        <w:rPr>
          <w:lang w:eastAsia="zh-CN"/>
        </w:rPr>
        <w:t xml:space="preserve">ight at regular intervals, for example, at one hour intervals. </w:t>
      </w:r>
      <w:r w:rsidR="00687E8A" w:rsidRPr="00F46062">
        <w:rPr>
          <w:lang w:eastAsia="zh-CN"/>
        </w:rPr>
        <w:t>Images that include terrestrial reference points</w:t>
      </w:r>
      <w:r>
        <w:rPr>
          <w:lang w:eastAsia="zh-CN"/>
        </w:rPr>
        <w:t xml:space="preserve"> such as </w:t>
      </w:r>
      <w:r w:rsidR="00687E8A" w:rsidRPr="00F46062">
        <w:rPr>
          <w:lang w:eastAsia="zh-CN"/>
        </w:rPr>
        <w:t>buildings, tre</w:t>
      </w:r>
      <w:r>
        <w:rPr>
          <w:lang w:eastAsia="zh-CN"/>
        </w:rPr>
        <w:t xml:space="preserve">es or other natural formations </w:t>
      </w:r>
      <w:r w:rsidR="00687E8A" w:rsidRPr="00F46062">
        <w:rPr>
          <w:lang w:eastAsia="zh-CN"/>
        </w:rPr>
        <w:t>will assist students with charting the night sky. After obtainin</w:t>
      </w:r>
      <w:r>
        <w:rPr>
          <w:lang w:eastAsia="zh-CN"/>
        </w:rPr>
        <w:t xml:space="preserve">g a few images, </w:t>
      </w:r>
      <w:r w:rsidR="00687E8A" w:rsidRPr="00F46062">
        <w:rPr>
          <w:lang w:eastAsia="zh-CN"/>
        </w:rPr>
        <w:t>chart the moveme</w:t>
      </w:r>
      <w:r>
        <w:rPr>
          <w:lang w:eastAsia="zh-CN"/>
        </w:rPr>
        <w:t xml:space="preserve">nt of stars and constellations, but </w:t>
      </w:r>
      <w:r w:rsidR="00687E8A" w:rsidRPr="00F46062">
        <w:rPr>
          <w:lang w:eastAsia="zh-CN"/>
        </w:rPr>
        <w:t>avo</w:t>
      </w:r>
      <w:r>
        <w:rPr>
          <w:lang w:eastAsia="zh-CN"/>
        </w:rPr>
        <w:t xml:space="preserve">id planets and meteors. You may choose to </w:t>
      </w:r>
      <w:r w:rsidR="00687E8A" w:rsidRPr="00F46062">
        <w:rPr>
          <w:lang w:eastAsia="zh-CN"/>
        </w:rPr>
        <w:t>print the images of the night sky and then measure the distances travelled by the stars/constellations. A clear transpa</w:t>
      </w:r>
      <w:r w:rsidR="00D11BC6">
        <w:rPr>
          <w:lang w:eastAsia="zh-CN"/>
        </w:rPr>
        <w:t xml:space="preserve">rency with a grid may be useful. If </w:t>
      </w:r>
      <w:r w:rsidR="00687E8A" w:rsidRPr="00F46062">
        <w:rPr>
          <w:lang w:eastAsia="zh-CN"/>
        </w:rPr>
        <w:t xml:space="preserve">available, photo stitching software can </w:t>
      </w:r>
      <w:r w:rsidR="00D11BC6">
        <w:rPr>
          <w:lang w:eastAsia="zh-CN"/>
        </w:rPr>
        <w:t xml:space="preserve">be used to align the images and </w:t>
      </w:r>
      <w:r w:rsidR="00687E8A" w:rsidRPr="00F46062">
        <w:rPr>
          <w:lang w:eastAsia="zh-CN"/>
        </w:rPr>
        <w:t>identify objects that have been repositioned during the investigation.</w:t>
      </w:r>
    </w:p>
    <w:p w14:paraId="5D86375C" w14:textId="16CD205A" w:rsidR="003279A1" w:rsidRPr="00D11BC6" w:rsidRDefault="003279A1" w:rsidP="003279A1">
      <w:pPr>
        <w:pStyle w:val="FeatureBox2"/>
        <w:rPr>
          <w:rStyle w:val="Strong"/>
        </w:rPr>
      </w:pPr>
      <w:r w:rsidRPr="003279A1">
        <w:rPr>
          <w:rStyle w:val="Strong"/>
        </w:rPr>
        <w:t xml:space="preserve">Follow up </w:t>
      </w:r>
      <w:r>
        <w:rPr>
          <w:rStyle w:val="Strong"/>
        </w:rPr>
        <w:t>activity</w:t>
      </w:r>
      <w:r w:rsidRPr="003279A1">
        <w:rPr>
          <w:rStyle w:val="Strong"/>
        </w:rPr>
        <w:t>:</w:t>
      </w:r>
      <w:r w:rsidR="00D11BC6">
        <w:rPr>
          <w:rStyle w:val="Strong"/>
        </w:rPr>
        <w:t xml:space="preserve"> </w:t>
      </w:r>
      <w:r w:rsidR="00D11BC6">
        <w:rPr>
          <w:bCs/>
        </w:rPr>
        <w:t>O</w:t>
      </w:r>
      <w:r w:rsidR="00D11BC6" w:rsidRPr="00D11BC6">
        <w:rPr>
          <w:bCs/>
        </w:rPr>
        <w:t xml:space="preserve">btain long-exposure images of the night </w:t>
      </w:r>
      <w:r w:rsidR="00D11BC6">
        <w:rPr>
          <w:bCs/>
        </w:rPr>
        <w:t>sky. To do this, the smartphone</w:t>
      </w:r>
      <w:r w:rsidR="00D11BC6" w:rsidRPr="00D11BC6">
        <w:rPr>
          <w:bCs/>
        </w:rPr>
        <w:t xml:space="preserve"> should be mounted on a tripod or rested on a stable platform. Depending on the part of the night sky that </w:t>
      </w:r>
      <w:r w:rsidR="00D11BC6">
        <w:rPr>
          <w:bCs/>
        </w:rPr>
        <w:t>was photographed, you should see linear or circular trails.</w:t>
      </w:r>
    </w:p>
    <w:p w14:paraId="33D8FD3C" w14:textId="77777777" w:rsidR="003279A1" w:rsidRDefault="003279A1" w:rsidP="003279A1">
      <w:pPr>
        <w:pStyle w:val="Heading2"/>
      </w:pPr>
      <w:r>
        <w:lastRenderedPageBreak/>
        <w:t>NSW teacher notes</w:t>
      </w:r>
    </w:p>
    <w:p w14:paraId="2677B0FA" w14:textId="77777777" w:rsidR="003279A1" w:rsidRDefault="003279A1" w:rsidP="003279A1">
      <w:pPr>
        <w:rPr>
          <w:lang w:eastAsia="zh-CN"/>
        </w:rPr>
      </w:pPr>
      <w:r>
        <w:rPr>
          <w:lang w:eastAsia="zh-CN"/>
        </w:rPr>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8CD39EA" w14:textId="77777777" w:rsidR="003279A1" w:rsidRDefault="003279A1" w:rsidP="003279A1">
      <w:pPr>
        <w:pStyle w:val="Heading3"/>
      </w:pPr>
      <w:r>
        <w:t>Learning intentions</w:t>
      </w:r>
    </w:p>
    <w:p w14:paraId="6BEF2476" w14:textId="5ADEC16A" w:rsidR="009F54B4" w:rsidRDefault="009F54B4" w:rsidP="00C12999">
      <w:pPr>
        <w:pStyle w:val="ListBullet"/>
        <w:spacing w:before="0"/>
        <w:ind w:left="653" w:hanging="369"/>
        <w:rPr>
          <w:lang w:eastAsia="zh-CN"/>
        </w:rPr>
      </w:pPr>
      <w:r>
        <w:rPr>
          <w:lang w:eastAsia="zh-CN"/>
        </w:rPr>
        <w:t xml:space="preserve">To explain that the fixed stars in the night sky move in predictable patterns, rising in the East and setting in the West. </w:t>
      </w:r>
    </w:p>
    <w:p w14:paraId="5056A566" w14:textId="77777777" w:rsidR="009F54B4" w:rsidRDefault="009F54B4" w:rsidP="00C12999">
      <w:pPr>
        <w:pStyle w:val="ListBullet"/>
        <w:spacing w:before="0"/>
        <w:ind w:left="653" w:hanging="369"/>
        <w:rPr>
          <w:lang w:eastAsia="zh-CN"/>
        </w:rPr>
      </w:pPr>
      <w:r>
        <w:rPr>
          <w:lang w:eastAsia="zh-CN"/>
        </w:rPr>
        <w:t>To understand how the observed motion of stars provides evidence for the Earth’s rotation.</w:t>
      </w:r>
    </w:p>
    <w:p w14:paraId="27140E80" w14:textId="77777777" w:rsidR="009F54B4" w:rsidRDefault="009F54B4" w:rsidP="00C12999">
      <w:pPr>
        <w:pStyle w:val="ListBullet"/>
        <w:spacing w:before="0"/>
        <w:ind w:left="653" w:hanging="369"/>
        <w:rPr>
          <w:lang w:eastAsia="zh-CN"/>
        </w:rPr>
      </w:pPr>
      <w:r>
        <w:rPr>
          <w:lang w:eastAsia="zh-CN"/>
        </w:rPr>
        <w:t>To collect data that demonstrates the motion of the stars in the night sky.</w:t>
      </w:r>
    </w:p>
    <w:p w14:paraId="477D132D" w14:textId="77777777" w:rsidR="009F54B4" w:rsidRDefault="009F54B4" w:rsidP="00C12999">
      <w:pPr>
        <w:pStyle w:val="ListBullet"/>
        <w:spacing w:before="0"/>
        <w:ind w:left="653" w:hanging="369"/>
        <w:rPr>
          <w:lang w:eastAsia="zh-CN"/>
        </w:rPr>
      </w:pPr>
      <w:r>
        <w:rPr>
          <w:lang w:eastAsia="zh-CN"/>
        </w:rPr>
        <w:t>To describe the motion of the Earth and stars using a variety of scientific formats.</w:t>
      </w:r>
    </w:p>
    <w:p w14:paraId="36C767F5" w14:textId="26136C39" w:rsidR="003279A1" w:rsidRDefault="009F54B4" w:rsidP="003279A1">
      <w:pPr>
        <w:pStyle w:val="Heading3"/>
      </w:pPr>
      <w:r>
        <w:t>NSW Science</w:t>
      </w:r>
      <w:r w:rsidR="00926BE3">
        <w:t xml:space="preserve"> 7</w:t>
      </w:r>
      <w:r w:rsidR="003279A1">
        <w:t>-10 Syllabus outcomes</w:t>
      </w:r>
    </w:p>
    <w:tbl>
      <w:tblPr>
        <w:tblStyle w:val="Tableheader"/>
        <w:tblW w:w="9639" w:type="dxa"/>
        <w:tblLook w:val="0420" w:firstRow="1" w:lastRow="0" w:firstColumn="0" w:lastColumn="0" w:noHBand="0" w:noVBand="1"/>
        <w:tblDescription w:val="Alt text goes here for table"/>
      </w:tblPr>
      <w:tblGrid>
        <w:gridCol w:w="2148"/>
        <w:gridCol w:w="7491"/>
      </w:tblGrid>
      <w:tr w:rsidR="009F54B4" w14:paraId="134B9C4B" w14:textId="77777777" w:rsidTr="00553647">
        <w:trPr>
          <w:cnfStyle w:val="100000000000" w:firstRow="1" w:lastRow="0" w:firstColumn="0" w:lastColumn="0" w:oddVBand="0" w:evenVBand="0" w:oddHBand="0" w:evenHBand="0" w:firstRowFirstColumn="0" w:firstRowLastColumn="0" w:lastRowFirstColumn="0" w:lastRowLastColumn="0"/>
          <w:trHeight w:val="611"/>
        </w:trPr>
        <w:tc>
          <w:tcPr>
            <w:tcW w:w="2148" w:type="dxa"/>
            <w:vAlign w:val="top"/>
          </w:tcPr>
          <w:p w14:paraId="2A22ACBD" w14:textId="77777777" w:rsidR="009F54B4" w:rsidRPr="009F54B4" w:rsidRDefault="009F54B4" w:rsidP="00553647">
            <w:pPr>
              <w:spacing w:before="192" w:after="192"/>
              <w:rPr>
                <w:lang w:eastAsia="zh-CN"/>
              </w:rPr>
            </w:pPr>
            <w:r w:rsidRPr="009F54B4">
              <w:rPr>
                <w:lang w:eastAsia="zh-CN"/>
              </w:rPr>
              <w:t>Outcome</w:t>
            </w:r>
          </w:p>
        </w:tc>
        <w:tc>
          <w:tcPr>
            <w:tcW w:w="7491" w:type="dxa"/>
            <w:vAlign w:val="top"/>
          </w:tcPr>
          <w:p w14:paraId="0F498A4E" w14:textId="77777777" w:rsidR="009F54B4" w:rsidRDefault="009F54B4" w:rsidP="00553647">
            <w:pPr>
              <w:rPr>
                <w:lang w:eastAsia="zh-CN"/>
              </w:rPr>
            </w:pPr>
            <w:r>
              <w:rPr>
                <w:lang w:eastAsia="zh-CN"/>
              </w:rPr>
              <w:t>Stage 4</w:t>
            </w:r>
          </w:p>
        </w:tc>
      </w:tr>
      <w:tr w:rsidR="009F54B4" w14:paraId="2A4FA036" w14:textId="77777777" w:rsidTr="00553647">
        <w:trPr>
          <w:cnfStyle w:val="000000100000" w:firstRow="0" w:lastRow="0" w:firstColumn="0" w:lastColumn="0" w:oddVBand="0" w:evenVBand="0" w:oddHBand="1" w:evenHBand="0" w:firstRowFirstColumn="0" w:firstRowLastColumn="0" w:lastRowFirstColumn="0" w:lastRowLastColumn="0"/>
          <w:trHeight w:val="470"/>
        </w:trPr>
        <w:tc>
          <w:tcPr>
            <w:tcW w:w="2148" w:type="dxa"/>
            <w:vAlign w:val="top"/>
          </w:tcPr>
          <w:p w14:paraId="56B7A76F" w14:textId="77777777" w:rsidR="009F54B4" w:rsidRPr="00592F55" w:rsidRDefault="009F54B4" w:rsidP="00553647">
            <w:r>
              <w:rPr>
                <w:lang w:eastAsia="zh-CN"/>
              </w:rPr>
              <w:t>Working Scientifically</w:t>
            </w:r>
          </w:p>
        </w:tc>
        <w:tc>
          <w:tcPr>
            <w:tcW w:w="7491" w:type="dxa"/>
            <w:vAlign w:val="top"/>
          </w:tcPr>
          <w:p w14:paraId="5E9F4462" w14:textId="77777777" w:rsidR="009F54B4" w:rsidRPr="00553647" w:rsidRDefault="009F54B4" w:rsidP="00553647">
            <w:pPr>
              <w:rPr>
                <w:rStyle w:val="Strong"/>
              </w:rPr>
            </w:pPr>
            <w:r w:rsidRPr="00553647">
              <w:rPr>
                <w:rStyle w:val="Strong"/>
              </w:rPr>
              <w:t>SC4-4WS</w:t>
            </w:r>
          </w:p>
          <w:p w14:paraId="1F0F557F" w14:textId="77777777" w:rsidR="009F54B4" w:rsidRPr="00CA7381" w:rsidRDefault="009F54B4" w:rsidP="00553647">
            <w:pPr>
              <w:rPr>
                <w:rFonts w:cs="Arial"/>
                <w:szCs w:val="22"/>
              </w:rPr>
            </w:pPr>
            <w:r w:rsidRPr="005C192E">
              <w:rPr>
                <w:rFonts w:cs="Arial"/>
                <w:szCs w:val="22"/>
              </w:rPr>
              <w:t>identifies questions and problems that can be tested or researched and makes predictions based on scientific knowledge</w:t>
            </w:r>
          </w:p>
        </w:tc>
      </w:tr>
      <w:tr w:rsidR="009F54B4" w14:paraId="58834F7C" w14:textId="77777777" w:rsidTr="00553647">
        <w:trPr>
          <w:cnfStyle w:val="000000010000" w:firstRow="0" w:lastRow="0" w:firstColumn="0" w:lastColumn="0" w:oddVBand="0" w:evenVBand="0" w:oddHBand="0" w:evenHBand="1" w:firstRowFirstColumn="0" w:firstRowLastColumn="0" w:lastRowFirstColumn="0" w:lastRowLastColumn="0"/>
          <w:trHeight w:val="460"/>
        </w:trPr>
        <w:tc>
          <w:tcPr>
            <w:tcW w:w="2148" w:type="dxa"/>
            <w:vAlign w:val="top"/>
          </w:tcPr>
          <w:p w14:paraId="4BC1FE80" w14:textId="77777777" w:rsidR="009F54B4" w:rsidRPr="00592F55" w:rsidRDefault="009F54B4" w:rsidP="00553647">
            <w:r>
              <w:rPr>
                <w:lang w:eastAsia="zh-CN"/>
              </w:rPr>
              <w:t>Knowledge and understanding</w:t>
            </w:r>
          </w:p>
        </w:tc>
        <w:tc>
          <w:tcPr>
            <w:tcW w:w="7491" w:type="dxa"/>
            <w:vAlign w:val="top"/>
          </w:tcPr>
          <w:p w14:paraId="6C4D47E5" w14:textId="77777777" w:rsidR="009F54B4" w:rsidRPr="00553647" w:rsidRDefault="009F54B4" w:rsidP="00553647">
            <w:pPr>
              <w:rPr>
                <w:rStyle w:val="Strong"/>
              </w:rPr>
            </w:pPr>
            <w:r w:rsidRPr="00553647">
              <w:rPr>
                <w:rStyle w:val="Strong"/>
              </w:rPr>
              <w:t>SC4-12ES2</w:t>
            </w:r>
          </w:p>
          <w:p w14:paraId="6BCBFC66" w14:textId="77777777" w:rsidR="009F54B4" w:rsidRDefault="009F54B4" w:rsidP="00553647">
            <w:pPr>
              <w:rPr>
                <w:rFonts w:cs="Arial"/>
                <w:szCs w:val="22"/>
              </w:rPr>
            </w:pPr>
            <w:r w:rsidRPr="005F1D5D">
              <w:rPr>
                <w:rFonts w:cs="Arial"/>
                <w:szCs w:val="22"/>
              </w:rPr>
              <w:t>Scientific knowledge changes as new evidence becomes available. Some technological developments and scientific discoveries have significantly changed people's understanding of the solar system.</w:t>
            </w:r>
          </w:p>
          <w:p w14:paraId="0B9EB797" w14:textId="77777777" w:rsidR="009F54B4" w:rsidRDefault="009F54B4" w:rsidP="00553647">
            <w:pPr>
              <w:rPr>
                <w:rFonts w:cs="Arial"/>
                <w:szCs w:val="22"/>
              </w:rPr>
            </w:pPr>
            <w:r w:rsidRPr="005F1D5D">
              <w:rPr>
                <w:rFonts w:cs="Arial"/>
                <w:szCs w:val="22"/>
              </w:rPr>
              <w:t>a. explain that predictable phenomena on the Earth, including day and night, seasons and eclipses are caused by the relative positions of the sun, the Earth and the moon (ACSSU115)</w:t>
            </w:r>
          </w:p>
          <w:p w14:paraId="62F5C9EF" w14:textId="77777777" w:rsidR="009F54B4" w:rsidRDefault="009F54B4" w:rsidP="00553647">
            <w:r w:rsidRPr="00553647">
              <w:rPr>
                <w:rStyle w:val="Strong"/>
              </w:rPr>
              <w:t>Additional</w:t>
            </w:r>
          </w:p>
          <w:p w14:paraId="0A50CADE" w14:textId="77777777" w:rsidR="009F54B4" w:rsidRPr="00592F55" w:rsidRDefault="009F54B4" w:rsidP="00553647">
            <w:r>
              <w:t>investigate examples of how scientific knowledge has developed through collaboration of experts from across the disciplines of Science, eg space exploration and resource management</w:t>
            </w:r>
          </w:p>
        </w:tc>
      </w:tr>
      <w:tr w:rsidR="009F54B4" w14:paraId="639C4C6D" w14:textId="77777777" w:rsidTr="00553647">
        <w:trPr>
          <w:cnfStyle w:val="000000100000" w:firstRow="0" w:lastRow="0" w:firstColumn="0" w:lastColumn="0" w:oddVBand="0" w:evenVBand="0" w:oddHBand="1" w:evenHBand="0" w:firstRowFirstColumn="0" w:firstRowLastColumn="0" w:lastRowFirstColumn="0" w:lastRowLastColumn="0"/>
          <w:trHeight w:val="460"/>
        </w:trPr>
        <w:tc>
          <w:tcPr>
            <w:tcW w:w="2148" w:type="dxa"/>
            <w:vAlign w:val="top"/>
          </w:tcPr>
          <w:p w14:paraId="408D21A9" w14:textId="77777777" w:rsidR="009F54B4" w:rsidRPr="00592F55" w:rsidRDefault="009F54B4" w:rsidP="00553647">
            <w:r>
              <w:rPr>
                <w:lang w:eastAsia="zh-CN"/>
              </w:rPr>
              <w:t>Values and attitudes</w:t>
            </w:r>
          </w:p>
        </w:tc>
        <w:tc>
          <w:tcPr>
            <w:tcW w:w="7491" w:type="dxa"/>
            <w:vAlign w:val="top"/>
          </w:tcPr>
          <w:p w14:paraId="01513387" w14:textId="77777777" w:rsidR="009F54B4" w:rsidRPr="00553647" w:rsidRDefault="009F54B4" w:rsidP="00553647">
            <w:pPr>
              <w:rPr>
                <w:rStyle w:val="Strong"/>
              </w:rPr>
            </w:pPr>
            <w:r w:rsidRPr="00553647">
              <w:rPr>
                <w:rStyle w:val="Strong"/>
              </w:rPr>
              <w:t>SC4-1VA</w:t>
            </w:r>
          </w:p>
          <w:p w14:paraId="2332816F" w14:textId="77777777" w:rsidR="009F54B4" w:rsidRPr="00B34B7D" w:rsidRDefault="009F54B4" w:rsidP="00553647">
            <w:pPr>
              <w:rPr>
                <w:rFonts w:cs="Arial"/>
                <w:szCs w:val="22"/>
              </w:rPr>
            </w:pPr>
            <w:r w:rsidRPr="005C192E">
              <w:rPr>
                <w:rFonts w:cs="Arial"/>
                <w:szCs w:val="22"/>
              </w:rPr>
              <w:t>appreciates the importance of science in their lives and the role of scientific inquiry in increasing understanding of the world around them</w:t>
            </w:r>
          </w:p>
        </w:tc>
      </w:tr>
    </w:tbl>
    <w:p w14:paraId="0B82C7F5" w14:textId="1948E03D" w:rsidR="00B346F4" w:rsidRPr="003279A1" w:rsidRDefault="00665787" w:rsidP="003279A1">
      <w:pPr>
        <w:pStyle w:val="FeatureBox"/>
        <w:rPr>
          <w:rStyle w:val="SubtleReference"/>
        </w:rPr>
      </w:pPr>
      <w:hyperlink r:id="rId8" w:history="1">
        <w:r w:rsidR="009F54B4" w:rsidRPr="00926BE3">
          <w:rPr>
            <w:rStyle w:val="Hyperlink"/>
            <w:sz w:val="22"/>
          </w:rPr>
          <w:t>NSW Science</w:t>
        </w:r>
        <w:r w:rsidR="00926BE3" w:rsidRPr="00926BE3">
          <w:rPr>
            <w:rStyle w:val="Hyperlink"/>
            <w:sz w:val="22"/>
          </w:rPr>
          <w:t xml:space="preserve"> 7</w:t>
        </w:r>
        <w:r w:rsidR="009F54B4" w:rsidRPr="00926BE3">
          <w:rPr>
            <w:rStyle w:val="Hyperlink"/>
            <w:sz w:val="22"/>
          </w:rPr>
          <w:t>-10 Syllabus</w:t>
        </w:r>
      </w:hyperlink>
      <w:r w:rsidR="003279A1" w:rsidRPr="003279A1">
        <w:rPr>
          <w:rStyle w:val="SubtleReference"/>
        </w:rPr>
        <w:t xml:space="preserve"> © NSW Education Standards Authority (NESA) for and on behalf of the Crown in right of t</w:t>
      </w:r>
      <w:r w:rsidR="00926BE3">
        <w:rPr>
          <w:rStyle w:val="SubtleReference"/>
        </w:rPr>
        <w:t>he State of New South Wales 2018</w:t>
      </w:r>
      <w:r w:rsidR="003279A1" w:rsidRPr="003279A1">
        <w:rPr>
          <w:rStyle w:val="SubtleReference"/>
        </w:rPr>
        <w:t xml:space="preserve">. </w:t>
      </w:r>
    </w:p>
    <w:p w14:paraId="45FA7011" w14:textId="77777777" w:rsidR="00972477" w:rsidRDefault="00972477" w:rsidP="00972477">
      <w:pPr>
        <w:rPr>
          <w:lang w:eastAsia="zh-CN"/>
        </w:rPr>
      </w:pPr>
    </w:p>
    <w:sectPr w:rsidR="00972477" w:rsidSect="001A7A7B">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AD904" w14:textId="77777777" w:rsidR="00665787" w:rsidRDefault="00665787">
      <w:r>
        <w:separator/>
      </w:r>
    </w:p>
    <w:p w14:paraId="3104460C" w14:textId="77777777" w:rsidR="00665787" w:rsidRDefault="00665787"/>
  </w:endnote>
  <w:endnote w:type="continuationSeparator" w:id="0">
    <w:p w14:paraId="7645460A" w14:textId="77777777" w:rsidR="00665787" w:rsidRDefault="00665787">
      <w:r>
        <w:continuationSeparator/>
      </w:r>
    </w:p>
    <w:p w14:paraId="5A9CD6FB" w14:textId="77777777" w:rsidR="00665787" w:rsidRDefault="00665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D4CB59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A3D0E">
      <w:rPr>
        <w:noProof/>
      </w:rPr>
      <w:t>2</w:t>
    </w:r>
    <w:r w:rsidRPr="002810D3">
      <w:fldChar w:fldCharType="end"/>
    </w:r>
    <w:r w:rsidRPr="002810D3">
      <w:tab/>
    </w:r>
    <w:r w:rsidR="00E259A1" w:rsidRPr="00E259A1">
      <w:t>ABC TV Education resources – A Stargazer's Guide To The Cosmos – How To See The Earth Turn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DFF244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A3D0E">
      <w:rPr>
        <w:noProof/>
      </w:rPr>
      <w:t>Jun-20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EA3D0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3B8C7" w14:textId="77777777" w:rsidR="00665787" w:rsidRDefault="00665787">
      <w:r>
        <w:separator/>
      </w:r>
    </w:p>
    <w:p w14:paraId="32D46078" w14:textId="77777777" w:rsidR="00665787" w:rsidRDefault="00665787"/>
  </w:footnote>
  <w:footnote w:type="continuationSeparator" w:id="0">
    <w:p w14:paraId="58AE819D" w14:textId="77777777" w:rsidR="00665787" w:rsidRDefault="00665787">
      <w:r>
        <w:continuationSeparator/>
      </w:r>
    </w:p>
    <w:p w14:paraId="39AF3FC0" w14:textId="77777777" w:rsidR="00665787" w:rsidRDefault="006657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F7C3A24"/>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3EA4969"/>
    <w:multiLevelType w:val="hybridMultilevel"/>
    <w:tmpl w:val="19367CE8"/>
    <w:lvl w:ilvl="0" w:tplc="675485EA">
      <w:start w:val="1"/>
      <w:numFmt w:val="decimal"/>
      <w:lvlText w:val="%1."/>
      <w:lvlJc w:val="left"/>
      <w:pPr>
        <w:tabs>
          <w:tab w:val="num" w:pos="720"/>
        </w:tabs>
        <w:ind w:left="720" w:hanging="360"/>
      </w:pPr>
    </w:lvl>
    <w:lvl w:ilvl="1" w:tplc="F620CECA" w:tentative="1">
      <w:start w:val="1"/>
      <w:numFmt w:val="decimal"/>
      <w:lvlText w:val="%2."/>
      <w:lvlJc w:val="left"/>
      <w:pPr>
        <w:tabs>
          <w:tab w:val="num" w:pos="1440"/>
        </w:tabs>
        <w:ind w:left="1440" w:hanging="360"/>
      </w:pPr>
    </w:lvl>
    <w:lvl w:ilvl="2" w:tplc="C38A0210" w:tentative="1">
      <w:start w:val="1"/>
      <w:numFmt w:val="decimal"/>
      <w:lvlText w:val="%3."/>
      <w:lvlJc w:val="left"/>
      <w:pPr>
        <w:tabs>
          <w:tab w:val="num" w:pos="2160"/>
        </w:tabs>
        <w:ind w:left="2160" w:hanging="360"/>
      </w:pPr>
    </w:lvl>
    <w:lvl w:ilvl="3" w:tplc="8CAE55D2" w:tentative="1">
      <w:start w:val="1"/>
      <w:numFmt w:val="decimal"/>
      <w:lvlText w:val="%4."/>
      <w:lvlJc w:val="left"/>
      <w:pPr>
        <w:tabs>
          <w:tab w:val="num" w:pos="2880"/>
        </w:tabs>
        <w:ind w:left="2880" w:hanging="360"/>
      </w:pPr>
    </w:lvl>
    <w:lvl w:ilvl="4" w:tplc="B928ADC4" w:tentative="1">
      <w:start w:val="1"/>
      <w:numFmt w:val="decimal"/>
      <w:lvlText w:val="%5."/>
      <w:lvlJc w:val="left"/>
      <w:pPr>
        <w:tabs>
          <w:tab w:val="num" w:pos="3600"/>
        </w:tabs>
        <w:ind w:left="3600" w:hanging="360"/>
      </w:pPr>
    </w:lvl>
    <w:lvl w:ilvl="5" w:tplc="AA76E882" w:tentative="1">
      <w:start w:val="1"/>
      <w:numFmt w:val="decimal"/>
      <w:lvlText w:val="%6."/>
      <w:lvlJc w:val="left"/>
      <w:pPr>
        <w:tabs>
          <w:tab w:val="num" w:pos="4320"/>
        </w:tabs>
        <w:ind w:left="4320" w:hanging="360"/>
      </w:pPr>
    </w:lvl>
    <w:lvl w:ilvl="6" w:tplc="7408EB32" w:tentative="1">
      <w:start w:val="1"/>
      <w:numFmt w:val="decimal"/>
      <w:lvlText w:val="%7."/>
      <w:lvlJc w:val="left"/>
      <w:pPr>
        <w:tabs>
          <w:tab w:val="num" w:pos="5040"/>
        </w:tabs>
        <w:ind w:left="5040" w:hanging="360"/>
      </w:pPr>
    </w:lvl>
    <w:lvl w:ilvl="7" w:tplc="7DA23BEA" w:tentative="1">
      <w:start w:val="1"/>
      <w:numFmt w:val="decimal"/>
      <w:lvlText w:val="%8."/>
      <w:lvlJc w:val="left"/>
      <w:pPr>
        <w:tabs>
          <w:tab w:val="num" w:pos="5760"/>
        </w:tabs>
        <w:ind w:left="5760" w:hanging="360"/>
      </w:pPr>
    </w:lvl>
    <w:lvl w:ilvl="8" w:tplc="D324821A" w:tentative="1">
      <w:start w:val="1"/>
      <w:numFmt w:val="decimal"/>
      <w:lvlText w:val="%9."/>
      <w:lvlJc w:val="left"/>
      <w:pPr>
        <w:tabs>
          <w:tab w:val="num" w:pos="6480"/>
        </w:tabs>
        <w:ind w:left="6480" w:hanging="36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FF47FE4"/>
    <w:multiLevelType w:val="hybridMultilevel"/>
    <w:tmpl w:val="1F92AB12"/>
    <w:lvl w:ilvl="0" w:tplc="67D4CEB8">
      <w:start w:val="5"/>
      <w:numFmt w:val="decimal"/>
      <w:lvlText w:val="%1."/>
      <w:lvlJc w:val="left"/>
      <w:pPr>
        <w:tabs>
          <w:tab w:val="num" w:pos="720"/>
        </w:tabs>
        <w:ind w:left="720" w:hanging="360"/>
      </w:pPr>
    </w:lvl>
    <w:lvl w:ilvl="1" w:tplc="E6525362" w:tentative="1">
      <w:start w:val="1"/>
      <w:numFmt w:val="decimal"/>
      <w:lvlText w:val="%2."/>
      <w:lvlJc w:val="left"/>
      <w:pPr>
        <w:tabs>
          <w:tab w:val="num" w:pos="1440"/>
        </w:tabs>
        <w:ind w:left="1440" w:hanging="360"/>
      </w:pPr>
    </w:lvl>
    <w:lvl w:ilvl="2" w:tplc="6B2A9AA6" w:tentative="1">
      <w:start w:val="1"/>
      <w:numFmt w:val="decimal"/>
      <w:lvlText w:val="%3."/>
      <w:lvlJc w:val="left"/>
      <w:pPr>
        <w:tabs>
          <w:tab w:val="num" w:pos="2160"/>
        </w:tabs>
        <w:ind w:left="2160" w:hanging="360"/>
      </w:pPr>
    </w:lvl>
    <w:lvl w:ilvl="3" w:tplc="452E6304" w:tentative="1">
      <w:start w:val="1"/>
      <w:numFmt w:val="decimal"/>
      <w:lvlText w:val="%4."/>
      <w:lvlJc w:val="left"/>
      <w:pPr>
        <w:tabs>
          <w:tab w:val="num" w:pos="2880"/>
        </w:tabs>
        <w:ind w:left="2880" w:hanging="360"/>
      </w:pPr>
    </w:lvl>
    <w:lvl w:ilvl="4" w:tplc="1B3405C0" w:tentative="1">
      <w:start w:val="1"/>
      <w:numFmt w:val="decimal"/>
      <w:lvlText w:val="%5."/>
      <w:lvlJc w:val="left"/>
      <w:pPr>
        <w:tabs>
          <w:tab w:val="num" w:pos="3600"/>
        </w:tabs>
        <w:ind w:left="3600" w:hanging="360"/>
      </w:pPr>
    </w:lvl>
    <w:lvl w:ilvl="5" w:tplc="DF9612EC" w:tentative="1">
      <w:start w:val="1"/>
      <w:numFmt w:val="decimal"/>
      <w:lvlText w:val="%6."/>
      <w:lvlJc w:val="left"/>
      <w:pPr>
        <w:tabs>
          <w:tab w:val="num" w:pos="4320"/>
        </w:tabs>
        <w:ind w:left="4320" w:hanging="360"/>
      </w:pPr>
    </w:lvl>
    <w:lvl w:ilvl="6" w:tplc="3370D248" w:tentative="1">
      <w:start w:val="1"/>
      <w:numFmt w:val="decimal"/>
      <w:lvlText w:val="%7."/>
      <w:lvlJc w:val="left"/>
      <w:pPr>
        <w:tabs>
          <w:tab w:val="num" w:pos="5040"/>
        </w:tabs>
        <w:ind w:left="5040" w:hanging="360"/>
      </w:pPr>
    </w:lvl>
    <w:lvl w:ilvl="7" w:tplc="BE7AF012" w:tentative="1">
      <w:start w:val="1"/>
      <w:numFmt w:val="decimal"/>
      <w:lvlText w:val="%8."/>
      <w:lvlJc w:val="left"/>
      <w:pPr>
        <w:tabs>
          <w:tab w:val="num" w:pos="5760"/>
        </w:tabs>
        <w:ind w:left="5760" w:hanging="360"/>
      </w:pPr>
    </w:lvl>
    <w:lvl w:ilvl="8" w:tplc="680867A8" w:tentative="1">
      <w:start w:val="1"/>
      <w:numFmt w:val="decimal"/>
      <w:lvlText w:val="%9."/>
      <w:lvlJc w:val="left"/>
      <w:pPr>
        <w:tabs>
          <w:tab w:val="num" w:pos="6480"/>
        </w:tabs>
        <w:ind w:left="6480" w:hanging="360"/>
      </w:p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0AB40C7"/>
    <w:multiLevelType w:val="hybridMultilevel"/>
    <w:tmpl w:val="A542844C"/>
    <w:lvl w:ilvl="0" w:tplc="019AC0EE">
      <w:start w:val="1"/>
      <w:numFmt w:val="decimal"/>
      <w:lvlText w:val="%1."/>
      <w:lvlJc w:val="left"/>
      <w:pPr>
        <w:tabs>
          <w:tab w:val="num" w:pos="720"/>
        </w:tabs>
        <w:ind w:left="720" w:hanging="360"/>
      </w:pPr>
    </w:lvl>
    <w:lvl w:ilvl="1" w:tplc="1C8A219C" w:tentative="1">
      <w:start w:val="1"/>
      <w:numFmt w:val="decimal"/>
      <w:lvlText w:val="%2."/>
      <w:lvlJc w:val="left"/>
      <w:pPr>
        <w:tabs>
          <w:tab w:val="num" w:pos="1440"/>
        </w:tabs>
        <w:ind w:left="1440" w:hanging="360"/>
      </w:pPr>
    </w:lvl>
    <w:lvl w:ilvl="2" w:tplc="A2E480AC" w:tentative="1">
      <w:start w:val="1"/>
      <w:numFmt w:val="decimal"/>
      <w:lvlText w:val="%3."/>
      <w:lvlJc w:val="left"/>
      <w:pPr>
        <w:tabs>
          <w:tab w:val="num" w:pos="2160"/>
        </w:tabs>
        <w:ind w:left="2160" w:hanging="360"/>
      </w:pPr>
    </w:lvl>
    <w:lvl w:ilvl="3" w:tplc="D2583448" w:tentative="1">
      <w:start w:val="1"/>
      <w:numFmt w:val="decimal"/>
      <w:lvlText w:val="%4."/>
      <w:lvlJc w:val="left"/>
      <w:pPr>
        <w:tabs>
          <w:tab w:val="num" w:pos="2880"/>
        </w:tabs>
        <w:ind w:left="2880" w:hanging="360"/>
      </w:pPr>
    </w:lvl>
    <w:lvl w:ilvl="4" w:tplc="31FAA7A0" w:tentative="1">
      <w:start w:val="1"/>
      <w:numFmt w:val="decimal"/>
      <w:lvlText w:val="%5."/>
      <w:lvlJc w:val="left"/>
      <w:pPr>
        <w:tabs>
          <w:tab w:val="num" w:pos="3600"/>
        </w:tabs>
        <w:ind w:left="3600" w:hanging="360"/>
      </w:pPr>
    </w:lvl>
    <w:lvl w:ilvl="5" w:tplc="15665848" w:tentative="1">
      <w:start w:val="1"/>
      <w:numFmt w:val="decimal"/>
      <w:lvlText w:val="%6."/>
      <w:lvlJc w:val="left"/>
      <w:pPr>
        <w:tabs>
          <w:tab w:val="num" w:pos="4320"/>
        </w:tabs>
        <w:ind w:left="4320" w:hanging="360"/>
      </w:pPr>
    </w:lvl>
    <w:lvl w:ilvl="6" w:tplc="2F0A1B98" w:tentative="1">
      <w:start w:val="1"/>
      <w:numFmt w:val="decimal"/>
      <w:lvlText w:val="%7."/>
      <w:lvlJc w:val="left"/>
      <w:pPr>
        <w:tabs>
          <w:tab w:val="num" w:pos="5040"/>
        </w:tabs>
        <w:ind w:left="5040" w:hanging="360"/>
      </w:pPr>
    </w:lvl>
    <w:lvl w:ilvl="7" w:tplc="14CA120C" w:tentative="1">
      <w:start w:val="1"/>
      <w:numFmt w:val="decimal"/>
      <w:lvlText w:val="%8."/>
      <w:lvlJc w:val="left"/>
      <w:pPr>
        <w:tabs>
          <w:tab w:val="num" w:pos="5760"/>
        </w:tabs>
        <w:ind w:left="5760" w:hanging="360"/>
      </w:pPr>
    </w:lvl>
    <w:lvl w:ilvl="8" w:tplc="DCDA2C1C" w:tentative="1">
      <w:start w:val="1"/>
      <w:numFmt w:val="decimal"/>
      <w:lvlText w:val="%9."/>
      <w:lvlJc w:val="left"/>
      <w:pPr>
        <w:tabs>
          <w:tab w:val="num" w:pos="6480"/>
        </w:tabs>
        <w:ind w:left="6480" w:hanging="360"/>
      </w:p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58B02F2"/>
    <w:multiLevelType w:val="hybridMultilevel"/>
    <w:tmpl w:val="2C52A304"/>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FF83ED6"/>
    <w:multiLevelType w:val="hybridMultilevel"/>
    <w:tmpl w:val="8EA84C02"/>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25" w15:restartNumberingAfterBreak="0">
    <w:nsid w:val="721E4471"/>
    <w:multiLevelType w:val="hybridMultilevel"/>
    <w:tmpl w:val="1C52FFC4"/>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2"/>
  </w:num>
  <w:num w:numId="9">
    <w:abstractNumId w:val="19"/>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6"/>
  </w:num>
  <w:num w:numId="22">
    <w:abstractNumId w:val="21"/>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8"/>
  </w:num>
  <w:num w:numId="32">
    <w:abstractNumId w:val="26"/>
  </w:num>
  <w:num w:numId="33">
    <w:abstractNumId w:val="20"/>
  </w:num>
  <w:num w:numId="34">
    <w:abstractNumId w:val="2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8"/>
  </w:num>
  <w:num w:numId="43">
    <w:abstractNumId w:val="11"/>
  </w:num>
  <w:num w:numId="44">
    <w:abstractNumId w:val="16"/>
  </w:num>
  <w:num w:numId="45">
    <w:abstractNumId w:val="13"/>
  </w:num>
  <w:num w:numId="4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52B"/>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7709B"/>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4E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3B15"/>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156"/>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9A1"/>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029"/>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3647"/>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0E30"/>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787"/>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87E8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991"/>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92A"/>
    <w:rsid w:val="007A2B7B"/>
    <w:rsid w:val="007A3356"/>
    <w:rsid w:val="007A36F3"/>
    <w:rsid w:val="007A4CEF"/>
    <w:rsid w:val="007A55A8"/>
    <w:rsid w:val="007B24C4"/>
    <w:rsid w:val="007B50E4"/>
    <w:rsid w:val="007B5236"/>
    <w:rsid w:val="007B6B2F"/>
    <w:rsid w:val="007C057B"/>
    <w:rsid w:val="007C1661"/>
    <w:rsid w:val="007C1A9E"/>
    <w:rsid w:val="007C2B70"/>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BE3"/>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0CE4"/>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4B4"/>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999"/>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BC6"/>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136"/>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2BD3"/>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5797"/>
    <w:rsid w:val="00E164F2"/>
    <w:rsid w:val="00E16F61"/>
    <w:rsid w:val="00E178A7"/>
    <w:rsid w:val="00E20F6A"/>
    <w:rsid w:val="00E21A25"/>
    <w:rsid w:val="00E23303"/>
    <w:rsid w:val="00E253CA"/>
    <w:rsid w:val="00E259A1"/>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D0E"/>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8BF"/>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062"/>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B78FD"/>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0E452B"/>
    <w:pPr>
      <w:numPr>
        <w:numId w:val="32"/>
      </w:numPr>
      <w:adjustRightInd w:val="0"/>
      <w:snapToGrid w:val="0"/>
      <w:spacing w:after="120"/>
      <w:ind w:left="653"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FeatureBoxChar">
    <w:name w:val="Feature Box Char"/>
    <w:aliases w:val="ŠFeature Box Char"/>
    <w:basedOn w:val="DefaultParagraphFont"/>
    <w:link w:val="FeatureBox"/>
    <w:rsid w:val="003279A1"/>
    <w:rPr>
      <w:rFonts w:ascii="Arial" w:hAnsi="Arial" w:cs="Arial"/>
      <w:lang w:val="en-AU" w:eastAsia="zh-CN"/>
    </w:rPr>
  </w:style>
  <w:style w:type="paragraph" w:styleId="ListParagraph">
    <w:name w:val="List Paragraph"/>
    <w:basedOn w:val="Normal"/>
    <w:uiPriority w:val="34"/>
    <w:qFormat/>
    <w:rsid w:val="002E3156"/>
    <w:pPr>
      <w:spacing w:before="0" w:line="240" w:lineRule="auto"/>
      <w:ind w:left="720"/>
      <w:contextualSpacing/>
    </w:pPr>
    <w:rPr>
      <w:rFonts w:ascii="Times New Roman" w:eastAsia="Times New Roman" w:hAnsi="Times New Roman" w:cs="Times New Roman"/>
      <w:lang w:eastAsia="en-AU"/>
    </w:rPr>
  </w:style>
  <w:style w:type="paragraph" w:styleId="NormalWeb">
    <w:name w:val="Normal (Web)"/>
    <w:basedOn w:val="Normal"/>
    <w:uiPriority w:val="99"/>
    <w:semiHidden/>
    <w:rsid w:val="001E44E7"/>
    <w:rPr>
      <w:rFonts w:ascii="Times New Roman" w:hAnsi="Times New Roman" w:cs="Times New Roman"/>
    </w:rPr>
  </w:style>
  <w:style w:type="character" w:styleId="FollowedHyperlink">
    <w:name w:val="FollowedHyperlink"/>
    <w:basedOn w:val="DefaultParagraphFont"/>
    <w:uiPriority w:val="99"/>
    <w:semiHidden/>
    <w:unhideWhenUsed/>
    <w:rsid w:val="00553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5442">
      <w:bodyDiv w:val="1"/>
      <w:marLeft w:val="0"/>
      <w:marRight w:val="0"/>
      <w:marTop w:val="0"/>
      <w:marBottom w:val="0"/>
      <w:divBdr>
        <w:top w:val="none" w:sz="0" w:space="0" w:color="auto"/>
        <w:left w:val="none" w:sz="0" w:space="0" w:color="auto"/>
        <w:bottom w:val="none" w:sz="0" w:space="0" w:color="auto"/>
        <w:right w:val="none" w:sz="0" w:space="0" w:color="auto"/>
      </w:divBdr>
    </w:div>
    <w:div w:id="446199742">
      <w:bodyDiv w:val="1"/>
      <w:marLeft w:val="0"/>
      <w:marRight w:val="0"/>
      <w:marTop w:val="0"/>
      <w:marBottom w:val="0"/>
      <w:divBdr>
        <w:top w:val="none" w:sz="0" w:space="0" w:color="auto"/>
        <w:left w:val="none" w:sz="0" w:space="0" w:color="auto"/>
        <w:bottom w:val="none" w:sz="0" w:space="0" w:color="auto"/>
        <w:right w:val="none" w:sz="0" w:space="0" w:color="auto"/>
      </w:divBdr>
      <w:divsChild>
        <w:div w:id="1958677026">
          <w:marLeft w:val="360"/>
          <w:marRight w:val="0"/>
          <w:marTop w:val="0"/>
          <w:marBottom w:val="0"/>
          <w:divBdr>
            <w:top w:val="none" w:sz="0" w:space="0" w:color="auto"/>
            <w:left w:val="none" w:sz="0" w:space="0" w:color="auto"/>
            <w:bottom w:val="none" w:sz="0" w:space="0" w:color="auto"/>
            <w:right w:val="none" w:sz="0" w:space="0" w:color="auto"/>
          </w:divBdr>
        </w:div>
        <w:div w:id="411393663">
          <w:marLeft w:val="360"/>
          <w:marRight w:val="0"/>
          <w:marTop w:val="0"/>
          <w:marBottom w:val="0"/>
          <w:divBdr>
            <w:top w:val="none" w:sz="0" w:space="0" w:color="auto"/>
            <w:left w:val="none" w:sz="0" w:space="0" w:color="auto"/>
            <w:bottom w:val="none" w:sz="0" w:space="0" w:color="auto"/>
            <w:right w:val="none" w:sz="0" w:space="0" w:color="auto"/>
          </w:divBdr>
        </w:div>
        <w:div w:id="806893642">
          <w:marLeft w:val="360"/>
          <w:marRight w:val="0"/>
          <w:marTop w:val="0"/>
          <w:marBottom w:val="0"/>
          <w:divBdr>
            <w:top w:val="none" w:sz="0" w:space="0" w:color="auto"/>
            <w:left w:val="none" w:sz="0" w:space="0" w:color="auto"/>
            <w:bottom w:val="none" w:sz="0" w:space="0" w:color="auto"/>
            <w:right w:val="none" w:sz="0" w:space="0" w:color="auto"/>
          </w:divBdr>
        </w:div>
      </w:divsChild>
    </w:div>
    <w:div w:id="876087406">
      <w:bodyDiv w:val="1"/>
      <w:marLeft w:val="0"/>
      <w:marRight w:val="0"/>
      <w:marTop w:val="0"/>
      <w:marBottom w:val="0"/>
      <w:divBdr>
        <w:top w:val="none" w:sz="0" w:space="0" w:color="auto"/>
        <w:left w:val="none" w:sz="0" w:space="0" w:color="auto"/>
        <w:bottom w:val="none" w:sz="0" w:space="0" w:color="auto"/>
        <w:right w:val="none" w:sz="0" w:space="0" w:color="auto"/>
      </w:divBdr>
      <w:divsChild>
        <w:div w:id="1903179798">
          <w:marLeft w:val="36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7428820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4354545">
      <w:bodyDiv w:val="1"/>
      <w:marLeft w:val="0"/>
      <w:marRight w:val="0"/>
      <w:marTop w:val="0"/>
      <w:marBottom w:val="0"/>
      <w:divBdr>
        <w:top w:val="none" w:sz="0" w:space="0" w:color="auto"/>
        <w:left w:val="none" w:sz="0" w:space="0" w:color="auto"/>
        <w:bottom w:val="none" w:sz="0" w:space="0" w:color="auto"/>
        <w:right w:val="none" w:sz="0" w:space="0" w:color="auto"/>
      </w:divBdr>
      <w:divsChild>
        <w:div w:id="1469863471">
          <w:marLeft w:val="360"/>
          <w:marRight w:val="0"/>
          <w:marTop w:val="0"/>
          <w:marBottom w:val="0"/>
          <w:divBdr>
            <w:top w:val="none" w:sz="0" w:space="0" w:color="auto"/>
            <w:left w:val="none" w:sz="0" w:space="0" w:color="auto"/>
            <w:bottom w:val="none" w:sz="0" w:space="0" w:color="auto"/>
            <w:right w:val="none" w:sz="0" w:space="0" w:color="auto"/>
          </w:divBdr>
        </w:div>
        <w:div w:id="1864897060">
          <w:marLeft w:val="36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science/science-7-10-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view.abc.net.au/show/stargazers-guide-to-the-cosmo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Stargazer's Guide To The Cosmos – How To See The Earth Turn</dc:title>
  <dc:subject/>
  <dc:creator>NSW Department of Education</dc:creator>
  <cp:keywords/>
  <dc:description/>
  <cp:lastModifiedBy/>
  <cp:revision>1</cp:revision>
  <dcterms:created xsi:type="dcterms:W3CDTF">2020-06-03T05:01:00Z</dcterms:created>
  <dcterms:modified xsi:type="dcterms:W3CDTF">2020-06-03T05:01:00Z</dcterms:modified>
  <cp:category/>
</cp:coreProperties>
</file>