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36B3E368" w:rsidR="003A5CF5" w:rsidRDefault="00E256F3" w:rsidP="003A5CF5">
      <w:pPr>
        <w:pStyle w:val="Title"/>
      </w:pPr>
      <w:bookmarkStart w:id="0" w:name="_GoBack"/>
      <w:bookmarkEnd w:id="0"/>
      <w:r>
        <w:t xml:space="preserve">Tropical Rainforests – The Tropical Rainforest Ecosystem </w:t>
      </w:r>
    </w:p>
    <w:p w14:paraId="57D1C603" w14:textId="1C89193A" w:rsidR="003279A1" w:rsidRDefault="003279A1" w:rsidP="00657582">
      <w:pPr>
        <w:pStyle w:val="FeatureBox"/>
        <w:spacing w:before="120"/>
      </w:pPr>
      <w:r>
        <w:rPr>
          <w:rStyle w:val="Strong"/>
        </w:rPr>
        <w:t>ABC ME screening details</w:t>
      </w:r>
      <w:r w:rsidRPr="005203DC">
        <w:rPr>
          <w:rStyle w:val="Strong"/>
        </w:rPr>
        <w:t>:</w:t>
      </w:r>
      <w:r>
        <w:rPr>
          <w:rStyle w:val="Strong"/>
        </w:rPr>
        <w:t xml:space="preserve"> </w:t>
      </w:r>
      <w:r w:rsidR="00E256F3">
        <w:rPr>
          <w:rStyle w:val="Strong"/>
          <w:b w:val="0"/>
        </w:rPr>
        <w:t>Tuesday 28 April</w:t>
      </w:r>
      <w:r w:rsidR="00E256F3">
        <w:t>, 2020 at 1:55p</w:t>
      </w:r>
      <w:r>
        <w:t>m</w:t>
      </w:r>
    </w:p>
    <w:p w14:paraId="25A64FB0" w14:textId="31E80742" w:rsidR="003279A1" w:rsidRDefault="003279A1" w:rsidP="00657582">
      <w:pPr>
        <w:pStyle w:val="FeatureBox"/>
        <w:spacing w:before="120"/>
      </w:pPr>
      <w:r>
        <w:t xml:space="preserve">This episode can also be viewed on </w:t>
      </w:r>
      <w:hyperlink r:id="rId7" w:history="1">
        <w:r w:rsidRPr="00045D71">
          <w:rPr>
            <w:rStyle w:val="Hyperlink"/>
          </w:rPr>
          <w:t>ABC iView</w:t>
        </w:r>
      </w:hyperlink>
      <w:r>
        <w:t xml:space="preserve"> after the scheduled screening time.</w:t>
      </w:r>
    </w:p>
    <w:p w14:paraId="784BCA4E" w14:textId="0E41998E" w:rsidR="003279A1" w:rsidRDefault="003279A1" w:rsidP="00657582">
      <w:pPr>
        <w:pStyle w:val="FeatureBox"/>
        <w:spacing w:before="120"/>
      </w:pPr>
      <w:r>
        <w:rPr>
          <w:rStyle w:val="Strong"/>
        </w:rPr>
        <w:t xml:space="preserve">Key learning areas: </w:t>
      </w:r>
      <w:r w:rsidR="00045D71">
        <w:t>Geography</w:t>
      </w:r>
    </w:p>
    <w:p w14:paraId="0E9D1B75" w14:textId="77777777" w:rsidR="003279A1" w:rsidRPr="0026503F" w:rsidRDefault="003279A1" w:rsidP="00657582">
      <w:pPr>
        <w:pStyle w:val="FeatureBox"/>
        <w:spacing w:before="120"/>
      </w:pPr>
      <w:r w:rsidRPr="0026503F">
        <w:rPr>
          <w:b/>
        </w:rPr>
        <w:t>Level:</w:t>
      </w:r>
      <w:r w:rsidRPr="0026503F">
        <w:t xml:space="preserve"> secondary</w:t>
      </w:r>
    </w:p>
    <w:p w14:paraId="3C331A91" w14:textId="5633820A" w:rsidR="003279A1" w:rsidRPr="00045D71" w:rsidRDefault="003279A1" w:rsidP="00657582">
      <w:pPr>
        <w:pStyle w:val="FeatureBox"/>
        <w:spacing w:before="120"/>
        <w:rPr>
          <w:bCs/>
        </w:rPr>
      </w:pPr>
      <w:r w:rsidRPr="4525DF94">
        <w:rPr>
          <w:rStyle w:val="Strong"/>
        </w:rPr>
        <w:t xml:space="preserve">About: </w:t>
      </w:r>
      <w:r w:rsidR="00045D71" w:rsidRPr="00045D71">
        <w:rPr>
          <w:bCs/>
        </w:rPr>
        <w:t>Our drone takes you on a visual journey through the extraordinary biodiversity of the Amazon rainforest. This episode provides examples of adaptation, stratification &amp; competition - from the forest floor way up to the canopy.</w:t>
      </w:r>
    </w:p>
    <w:p w14:paraId="11A83990" w14:textId="77777777" w:rsidR="003279A1" w:rsidRDefault="003279A1" w:rsidP="003279A1">
      <w:pPr>
        <w:pStyle w:val="Heading2"/>
      </w:pPr>
      <w:r>
        <w:t>Before the episode</w:t>
      </w:r>
    </w:p>
    <w:p w14:paraId="1167D251" w14:textId="77777777" w:rsidR="008C3056" w:rsidRPr="008C3056" w:rsidRDefault="008C3056" w:rsidP="008C3056">
      <w:pPr>
        <w:pStyle w:val="ListNumber"/>
        <w:rPr>
          <w:lang w:eastAsia="zh-CN"/>
        </w:rPr>
      </w:pPr>
      <w:r w:rsidRPr="008C3056">
        <w:rPr>
          <w:lang w:eastAsia="zh-CN"/>
        </w:rPr>
        <w:t xml:space="preserve">How do tropical rainforests function? </w:t>
      </w:r>
    </w:p>
    <w:p w14:paraId="56FC31FC" w14:textId="5F4BF369" w:rsidR="008C3056" w:rsidRPr="008C3056" w:rsidRDefault="008C3056" w:rsidP="008C3056">
      <w:pPr>
        <w:pStyle w:val="ListNumber"/>
        <w:rPr>
          <w:lang w:eastAsia="zh-CN"/>
        </w:rPr>
      </w:pPr>
      <w:r w:rsidRPr="008C3056">
        <w:rPr>
          <w:lang w:eastAsia="zh-CN"/>
        </w:rPr>
        <w:t>H</w:t>
      </w:r>
      <w:r w:rsidR="00D8270D">
        <w:rPr>
          <w:lang w:eastAsia="zh-CN"/>
        </w:rPr>
        <w:t xml:space="preserve">ow do people’s worldviews (such as </w:t>
      </w:r>
      <w:r w:rsidRPr="008C3056">
        <w:rPr>
          <w:lang w:eastAsia="zh-CN"/>
        </w:rPr>
        <w:t xml:space="preserve">people who live in the tropical rainforests, tourists, scientists, conservationists) affect their attitudes to, and use of, tropical rainforests? </w:t>
      </w:r>
    </w:p>
    <w:p w14:paraId="2416721B" w14:textId="77777777" w:rsidR="008C3056" w:rsidRPr="008C3056" w:rsidRDefault="008C3056" w:rsidP="008C3056">
      <w:pPr>
        <w:pStyle w:val="ListNumber"/>
        <w:rPr>
          <w:lang w:eastAsia="zh-CN"/>
        </w:rPr>
      </w:pPr>
      <w:r w:rsidRPr="008C3056">
        <w:rPr>
          <w:lang w:eastAsia="zh-CN"/>
        </w:rPr>
        <w:t xml:space="preserve">What are the causes and consequences of change in tropical rainforests and how can this change be managed? </w:t>
      </w:r>
    </w:p>
    <w:p w14:paraId="1DCD6D59" w14:textId="52BBB324" w:rsidR="008C3056" w:rsidRDefault="008C3056" w:rsidP="008C3056">
      <w:pPr>
        <w:pStyle w:val="ListNumber"/>
        <w:rPr>
          <w:lang w:eastAsia="zh-CN"/>
        </w:rPr>
      </w:pPr>
      <w:r w:rsidRPr="008C3056">
        <w:rPr>
          <w:lang w:eastAsia="zh-CN"/>
        </w:rPr>
        <w:t>Why is an understanding of environmental processes and interconnections essential for sustainable management of tropical rainforests?</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657582">
        <w:trPr>
          <w:trHeight w:val="3282"/>
          <w:tblHeader/>
        </w:trPr>
        <w:tc>
          <w:tcPr>
            <w:tcW w:w="9622" w:type="dxa"/>
          </w:tcPr>
          <w:p w14:paraId="7BA78550" w14:textId="0BEE9FCD" w:rsidR="0012217F" w:rsidRDefault="0012217F" w:rsidP="00D8270D">
            <w:pPr>
              <w:rPr>
                <w:lang w:eastAsia="zh-CN"/>
              </w:rPr>
            </w:pPr>
          </w:p>
        </w:tc>
      </w:tr>
    </w:tbl>
    <w:p w14:paraId="3A1331C2" w14:textId="47B9D8CD" w:rsidR="003279A1" w:rsidRDefault="003279A1" w:rsidP="003279A1">
      <w:pPr>
        <w:pStyle w:val="Heading2"/>
      </w:pPr>
      <w:r>
        <w:lastRenderedPageBreak/>
        <w:t>During the episode</w:t>
      </w:r>
    </w:p>
    <w:p w14:paraId="6B7D7E40" w14:textId="061DBC23" w:rsidR="008C3056" w:rsidRDefault="008C3056" w:rsidP="00657582">
      <w:pPr>
        <w:pStyle w:val="ListNumber"/>
        <w:numPr>
          <w:ilvl w:val="0"/>
          <w:numId w:val="46"/>
        </w:numPr>
        <w:rPr>
          <w:lang w:eastAsia="zh-CN"/>
        </w:rPr>
      </w:pPr>
      <w:r w:rsidRPr="008C3056">
        <w:rPr>
          <w:lang w:eastAsia="zh-CN"/>
        </w:rPr>
        <w:t>You are a note catcher for this documentary. Complete the following table as your watch the documentary. Your notes will assist you in completing the next activity.</w:t>
      </w:r>
    </w:p>
    <w:tbl>
      <w:tblPr>
        <w:tblStyle w:val="Tableheader"/>
        <w:tblW w:w="0" w:type="auto"/>
        <w:tblLook w:val="04A0" w:firstRow="1" w:lastRow="0" w:firstColumn="1" w:lastColumn="0" w:noHBand="0" w:noVBand="1"/>
        <w:tblCaption w:val="answer space"/>
      </w:tblPr>
      <w:tblGrid>
        <w:gridCol w:w="1099"/>
        <w:gridCol w:w="1029"/>
        <w:gridCol w:w="1051"/>
        <w:gridCol w:w="1121"/>
        <w:gridCol w:w="1316"/>
        <w:gridCol w:w="1082"/>
        <w:gridCol w:w="1439"/>
        <w:gridCol w:w="1495"/>
      </w:tblGrid>
      <w:tr w:rsidR="00B9639B" w14:paraId="1E8B0C5B" w14:textId="77777777" w:rsidTr="00B96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2" w:type="dxa"/>
          </w:tcPr>
          <w:p w14:paraId="4D51D5CF" w14:textId="3BD410C2" w:rsidR="00B9639B" w:rsidRPr="00B9639B" w:rsidRDefault="00B9639B" w:rsidP="00B9639B">
            <w:pPr>
              <w:spacing w:before="192" w:after="192"/>
              <w:rPr>
                <w:sz w:val="20"/>
                <w:szCs w:val="20"/>
                <w:lang w:eastAsia="zh-CN"/>
              </w:rPr>
            </w:pPr>
            <w:r w:rsidRPr="00B9639B">
              <w:rPr>
                <w:sz w:val="20"/>
                <w:szCs w:val="20"/>
                <w:lang w:eastAsia="zh-CN"/>
              </w:rPr>
              <w:t>Section</w:t>
            </w:r>
          </w:p>
        </w:tc>
        <w:tc>
          <w:tcPr>
            <w:tcW w:w="1202" w:type="dxa"/>
          </w:tcPr>
          <w:p w14:paraId="57845072" w14:textId="1D65E67C"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Name</w:t>
            </w:r>
          </w:p>
        </w:tc>
        <w:tc>
          <w:tcPr>
            <w:tcW w:w="1203" w:type="dxa"/>
          </w:tcPr>
          <w:p w14:paraId="0A0F14FC" w14:textId="4A4EEF0C"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Vocab</w:t>
            </w:r>
          </w:p>
        </w:tc>
        <w:tc>
          <w:tcPr>
            <w:tcW w:w="1203" w:type="dxa"/>
          </w:tcPr>
          <w:p w14:paraId="7FA4CCC7" w14:textId="26F3CDC0"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Animals (fauna)</w:t>
            </w:r>
          </w:p>
        </w:tc>
        <w:tc>
          <w:tcPr>
            <w:tcW w:w="1203" w:type="dxa"/>
          </w:tcPr>
          <w:p w14:paraId="7050E833" w14:textId="07D1E94B"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Community Individuals</w:t>
            </w:r>
          </w:p>
        </w:tc>
        <w:tc>
          <w:tcPr>
            <w:tcW w:w="1203" w:type="dxa"/>
          </w:tcPr>
          <w:p w14:paraId="6AE8DABF" w14:textId="293A9D5C"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What makes this area special</w:t>
            </w:r>
          </w:p>
        </w:tc>
        <w:tc>
          <w:tcPr>
            <w:tcW w:w="1203" w:type="dxa"/>
          </w:tcPr>
          <w:p w14:paraId="021CB2B9" w14:textId="6408848A"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Management (including jobs)</w:t>
            </w:r>
          </w:p>
        </w:tc>
        <w:tc>
          <w:tcPr>
            <w:tcW w:w="1203" w:type="dxa"/>
          </w:tcPr>
          <w:p w14:paraId="220114E3" w14:textId="48AA56EE" w:rsidR="00B9639B" w:rsidRPr="00B9639B" w:rsidRDefault="00B9639B" w:rsidP="00B9639B">
            <w:pPr>
              <w:cnfStyle w:val="100000000000" w:firstRow="1" w:lastRow="0" w:firstColumn="0" w:lastColumn="0" w:oddVBand="0" w:evenVBand="0" w:oddHBand="0" w:evenHBand="0" w:firstRowFirstColumn="0" w:firstRowLastColumn="0" w:lastRowFirstColumn="0" w:lastRowLastColumn="0"/>
              <w:rPr>
                <w:sz w:val="20"/>
                <w:szCs w:val="20"/>
                <w:lang w:eastAsia="zh-CN"/>
              </w:rPr>
            </w:pPr>
            <w:r w:rsidRPr="00B9639B">
              <w:rPr>
                <w:sz w:val="20"/>
                <w:szCs w:val="20"/>
                <w:lang w:eastAsia="zh-CN"/>
              </w:rPr>
              <w:t>Issue of sustainability</w:t>
            </w:r>
          </w:p>
        </w:tc>
      </w:tr>
      <w:tr w:rsidR="00B9639B" w14:paraId="03E97737" w14:textId="77777777" w:rsidTr="00657582">
        <w:trPr>
          <w:cnfStyle w:val="000000100000" w:firstRow="0" w:lastRow="0" w:firstColumn="0" w:lastColumn="0" w:oddVBand="0" w:evenVBand="0" w:oddHBand="1"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1202" w:type="dxa"/>
          </w:tcPr>
          <w:p w14:paraId="5765B8E7" w14:textId="77777777" w:rsidR="00B9639B" w:rsidRDefault="00B9639B" w:rsidP="00B9639B">
            <w:pPr>
              <w:rPr>
                <w:lang w:eastAsia="zh-CN"/>
              </w:rPr>
            </w:pPr>
          </w:p>
        </w:tc>
        <w:tc>
          <w:tcPr>
            <w:tcW w:w="1202" w:type="dxa"/>
          </w:tcPr>
          <w:p w14:paraId="74735872"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c>
          <w:tcPr>
            <w:tcW w:w="1203" w:type="dxa"/>
          </w:tcPr>
          <w:p w14:paraId="08150826"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c>
          <w:tcPr>
            <w:tcW w:w="1203" w:type="dxa"/>
          </w:tcPr>
          <w:p w14:paraId="29E661AA"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c>
          <w:tcPr>
            <w:tcW w:w="1203" w:type="dxa"/>
          </w:tcPr>
          <w:p w14:paraId="063D71A8"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c>
          <w:tcPr>
            <w:tcW w:w="1203" w:type="dxa"/>
          </w:tcPr>
          <w:p w14:paraId="7E3DE4A9"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c>
          <w:tcPr>
            <w:tcW w:w="1203" w:type="dxa"/>
          </w:tcPr>
          <w:p w14:paraId="277A3529"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c>
          <w:tcPr>
            <w:tcW w:w="1203" w:type="dxa"/>
          </w:tcPr>
          <w:p w14:paraId="165632D9" w14:textId="77777777" w:rsidR="00B9639B" w:rsidRDefault="00B9639B" w:rsidP="00B9639B">
            <w:pPr>
              <w:cnfStyle w:val="000000100000" w:firstRow="0" w:lastRow="0" w:firstColumn="0" w:lastColumn="0" w:oddVBand="0" w:evenVBand="0" w:oddHBand="1" w:evenHBand="0" w:firstRowFirstColumn="0" w:firstRowLastColumn="0" w:lastRowFirstColumn="0" w:lastRowLastColumn="0"/>
              <w:rPr>
                <w:lang w:eastAsia="zh-CN"/>
              </w:rPr>
            </w:pPr>
          </w:p>
        </w:tc>
      </w:tr>
    </w:tbl>
    <w:p w14:paraId="4F8C085C" w14:textId="404D7585" w:rsidR="003279A1" w:rsidRDefault="003279A1" w:rsidP="00CC0791">
      <w:pPr>
        <w:pStyle w:val="Heading2"/>
        <w:numPr>
          <w:ilvl w:val="0"/>
          <w:numId w:val="0"/>
        </w:numPr>
      </w:pPr>
      <w:r>
        <w:t>After the episode</w:t>
      </w:r>
    </w:p>
    <w:p w14:paraId="24DF9FE0" w14:textId="6D1A90BB" w:rsidR="00FF005D" w:rsidRPr="00B9639B" w:rsidRDefault="00F44779" w:rsidP="00B9639B">
      <w:pPr>
        <w:pStyle w:val="ListNumber"/>
        <w:numPr>
          <w:ilvl w:val="0"/>
          <w:numId w:val="45"/>
        </w:numPr>
        <w:rPr>
          <w:lang w:eastAsia="en-AU"/>
        </w:rPr>
      </w:pPr>
      <w:r w:rsidRPr="00B9639B">
        <w:rPr>
          <w:b/>
          <w:lang w:eastAsia="en-AU"/>
        </w:rPr>
        <w:t>Environmental</w:t>
      </w:r>
      <w:r w:rsidR="00FF005D" w:rsidRPr="00B9639B">
        <w:rPr>
          <w:b/>
          <w:lang w:eastAsia="en-AU"/>
        </w:rPr>
        <w:t xml:space="preserve"> e</w:t>
      </w:r>
      <w:r w:rsidRPr="00B9639B">
        <w:rPr>
          <w:b/>
          <w:lang w:eastAsia="en-AU"/>
        </w:rPr>
        <w:t>xperts</w:t>
      </w:r>
      <w:r w:rsidR="00FF005D" w:rsidRPr="00B9639B">
        <w:rPr>
          <w:b/>
          <w:lang w:eastAsia="en-AU"/>
        </w:rPr>
        <w:t xml:space="preserve"> -</w:t>
      </w:r>
      <w:r w:rsidRPr="00B9639B">
        <w:rPr>
          <w:lang w:eastAsia="en-AU"/>
        </w:rPr>
        <w:t>The Australian Government’s Department of Environment has commissioned you to research and provide a multimedia report on the plight of the tropical rainforests of South America.</w:t>
      </w:r>
      <w:r w:rsidR="00FF005D" w:rsidRPr="00B9639B">
        <w:rPr>
          <w:lang w:eastAsia="en-AU"/>
        </w:rPr>
        <w:t xml:space="preserve"> </w:t>
      </w:r>
    </w:p>
    <w:p w14:paraId="7E7888AE" w14:textId="7008387E" w:rsidR="00F44779" w:rsidRPr="00F44779" w:rsidRDefault="00F44779" w:rsidP="00B9639B">
      <w:pPr>
        <w:rPr>
          <w:rFonts w:eastAsia="Times New Roman"/>
          <w:lang w:eastAsia="en-AU"/>
        </w:rPr>
      </w:pPr>
      <w:r w:rsidRPr="00F44779">
        <w:rPr>
          <w:lang w:eastAsia="en-AU"/>
        </w:rPr>
        <w:t>The multimedia presentation can include the use of:</w:t>
      </w:r>
      <w:r w:rsidR="00E30977" w:rsidRPr="00E30977">
        <w:rPr>
          <w:noProof/>
          <w:lang w:eastAsia="en-AU"/>
        </w:rPr>
        <w:t xml:space="preserve"> </w:t>
      </w:r>
    </w:p>
    <w:p w14:paraId="71207664" w14:textId="465574A5" w:rsidR="00F44779" w:rsidRPr="00F44779" w:rsidRDefault="00F44779" w:rsidP="00B9639B">
      <w:pPr>
        <w:pStyle w:val="ListBullet"/>
        <w:rPr>
          <w:rFonts w:eastAsia="Times New Roman"/>
          <w:lang w:eastAsia="en-AU"/>
        </w:rPr>
      </w:pPr>
      <w:r w:rsidRPr="00F44779">
        <w:rPr>
          <w:lang w:eastAsia="en-AU"/>
        </w:rPr>
        <w:t>a PowerPoint Presentation or Prezi, or similar</w:t>
      </w:r>
    </w:p>
    <w:p w14:paraId="056ACBD9" w14:textId="0455B685" w:rsidR="00F44779" w:rsidRPr="00F44779" w:rsidRDefault="00F44779" w:rsidP="00B9639B">
      <w:pPr>
        <w:pStyle w:val="ListBullet"/>
        <w:rPr>
          <w:rFonts w:eastAsia="Times New Roman"/>
          <w:lang w:eastAsia="en-AU"/>
        </w:rPr>
      </w:pPr>
      <w:r w:rsidRPr="00F44779">
        <w:rPr>
          <w:lang w:eastAsia="en-AU"/>
        </w:rPr>
        <w:t xml:space="preserve">pictures/diagrams from the internet </w:t>
      </w:r>
    </w:p>
    <w:p w14:paraId="6D1AFE80" w14:textId="5AE54AD9" w:rsidR="00F44779" w:rsidRPr="00F44779" w:rsidRDefault="00F44779" w:rsidP="00B9639B">
      <w:pPr>
        <w:pStyle w:val="ListBullet"/>
        <w:rPr>
          <w:rFonts w:eastAsia="Times New Roman"/>
          <w:lang w:eastAsia="en-AU"/>
        </w:rPr>
      </w:pPr>
      <w:r w:rsidRPr="00F44779">
        <w:rPr>
          <w:lang w:eastAsia="en-AU"/>
        </w:rPr>
        <w:t>word documents</w:t>
      </w:r>
    </w:p>
    <w:p w14:paraId="7CC40A66" w14:textId="142CC8D7" w:rsidR="00D8270D" w:rsidRDefault="00F44779" w:rsidP="00B9639B">
      <w:pPr>
        <w:pStyle w:val="ListBullet"/>
        <w:rPr>
          <w:lang w:eastAsia="en-AU"/>
        </w:rPr>
      </w:pPr>
      <w:r w:rsidRPr="00F44779">
        <w:rPr>
          <w:lang w:eastAsia="en-AU"/>
        </w:rPr>
        <w:t>a web page design</w:t>
      </w:r>
    </w:p>
    <w:p w14:paraId="51EEC28E" w14:textId="5AF82583" w:rsidR="00F44779" w:rsidRPr="00F44779" w:rsidRDefault="00FF005D" w:rsidP="00B9639B">
      <w:pPr>
        <w:rPr>
          <w:rFonts w:eastAsia="Times New Roman"/>
          <w:lang w:eastAsia="en-AU"/>
        </w:rPr>
      </w:pPr>
      <w:r>
        <w:rPr>
          <w:lang w:eastAsia="en-AU"/>
        </w:rPr>
        <w:t xml:space="preserve"> </w:t>
      </w:r>
      <w:r w:rsidR="00F44779" w:rsidRPr="00F44779">
        <w:rPr>
          <w:lang w:eastAsia="en-AU"/>
        </w:rPr>
        <w:t>Your report is to include:</w:t>
      </w:r>
    </w:p>
    <w:p w14:paraId="4FAA9B59" w14:textId="404D7BD4" w:rsidR="00F44779" w:rsidRPr="00657582" w:rsidRDefault="00F44779" w:rsidP="00657582">
      <w:pPr>
        <w:pStyle w:val="ListBullet"/>
      </w:pPr>
      <w:r w:rsidRPr="00657582">
        <w:t>a line drawing that depicts two major landscape features found within the tropical rainforest</w:t>
      </w:r>
    </w:p>
    <w:p w14:paraId="5F169666" w14:textId="7E752FDD" w:rsidR="00F44779" w:rsidRPr="00657582" w:rsidRDefault="00B9639B" w:rsidP="00657582">
      <w:pPr>
        <w:pStyle w:val="ListBullet"/>
      </w:pPr>
      <w:r w:rsidRPr="00657582">
        <w:t>a brief (ten</w:t>
      </w:r>
      <w:r w:rsidR="00F44779" w:rsidRPr="00657582">
        <w:t xml:space="preserve"> lines each) explanation of the existence and development of each of the features in the line drawing</w:t>
      </w:r>
    </w:p>
    <w:p w14:paraId="29572E5C" w14:textId="77777777" w:rsidR="00657582" w:rsidRDefault="00F44779" w:rsidP="00657582">
      <w:pPr>
        <w:pStyle w:val="ListBullet"/>
      </w:pPr>
      <w:r w:rsidRPr="00657582">
        <w:t>an outline of the importance of flora and fauna water to the tropical rainforest (maximum one page).</w:t>
      </w:r>
    </w:p>
    <w:p w14:paraId="0970F2C5" w14:textId="77777777" w:rsidR="00657582" w:rsidRDefault="00657582">
      <w:r>
        <w:br w:type="page"/>
      </w:r>
    </w:p>
    <w:p w14:paraId="02CFC623" w14:textId="4DFD0A93" w:rsidR="0012217F" w:rsidRPr="00FF005D" w:rsidRDefault="00FF005D" w:rsidP="00B9639B">
      <w:pPr>
        <w:pStyle w:val="ListNumber"/>
        <w:rPr>
          <w:b/>
          <w:lang w:eastAsia="en-AU"/>
        </w:rPr>
      </w:pPr>
      <w:r>
        <w:rPr>
          <w:b/>
          <w:lang w:eastAsia="en-AU"/>
        </w:rPr>
        <w:lastRenderedPageBreak/>
        <w:t xml:space="preserve">Community meeting - </w:t>
      </w:r>
      <w:r w:rsidR="0012217F" w:rsidRPr="00FF005D">
        <w:rPr>
          <w:lang w:eastAsia="en-AU"/>
        </w:rPr>
        <w:t>government officials from the Department of Environment will be visiting the tropical rainforest in the documentary to meet a number of communities and to learn about the interactions between the people and the environments. They will be meeting you!</w:t>
      </w:r>
    </w:p>
    <w:p w14:paraId="569E895D" w14:textId="4DD4D5E5" w:rsidR="0012217F" w:rsidRDefault="0012217F" w:rsidP="00FF005D">
      <w:pPr>
        <w:pStyle w:val="ListNumber"/>
        <w:numPr>
          <w:ilvl w:val="0"/>
          <w:numId w:val="0"/>
        </w:numPr>
        <w:ind w:left="284"/>
        <w:rPr>
          <w:lang w:eastAsia="zh-CN"/>
        </w:rPr>
      </w:pPr>
      <w:r w:rsidRPr="0012217F">
        <w:rPr>
          <w:lang w:eastAsia="zh-CN"/>
        </w:rPr>
        <w:t>Choose a community or specific person (individual) that lives in, or relies on, the tropical rainforest</w:t>
      </w:r>
      <w:r w:rsidR="00FF005D">
        <w:rPr>
          <w:lang w:eastAsia="zh-CN"/>
        </w:rPr>
        <w:t>.</w:t>
      </w:r>
      <w:r w:rsidR="00FF005D" w:rsidRPr="00FF005D">
        <w:rPr>
          <w:lang w:eastAsia="zh-CN"/>
        </w:rPr>
        <w:t xml:space="preserve"> </w:t>
      </w:r>
      <w:r w:rsidR="00FF005D" w:rsidRPr="0012217F">
        <w:rPr>
          <w:lang w:eastAsia="zh-CN"/>
        </w:rPr>
        <w:t>Research the community or individual by answering the following questions, from their point of view:</w:t>
      </w:r>
    </w:p>
    <w:p w14:paraId="5F40CA79" w14:textId="50AD1B8A" w:rsidR="0012217F" w:rsidRDefault="0012217F" w:rsidP="00D8270D">
      <w:pPr>
        <w:pStyle w:val="ListBullet"/>
        <w:rPr>
          <w:lang w:eastAsia="en-AU"/>
        </w:rPr>
      </w:pPr>
      <w:r w:rsidRPr="0012217F">
        <w:rPr>
          <w:lang w:eastAsia="en-AU"/>
        </w:rPr>
        <w:t>How does the environment influence your life?</w:t>
      </w:r>
    </w:p>
    <w:p w14:paraId="53A46C7B" w14:textId="43F3C668" w:rsidR="0012217F" w:rsidRDefault="0012217F" w:rsidP="00D8270D">
      <w:pPr>
        <w:pStyle w:val="ListBullet"/>
        <w:rPr>
          <w:lang w:eastAsia="en-AU"/>
        </w:rPr>
      </w:pPr>
      <w:r w:rsidRPr="00CC0791">
        <w:rPr>
          <w:lang w:eastAsia="en-AU"/>
        </w:rPr>
        <w:t>How do you use the environment?</w:t>
      </w:r>
    </w:p>
    <w:p w14:paraId="65E2936E" w14:textId="4C87EF22" w:rsidR="0012217F" w:rsidRDefault="0012217F" w:rsidP="00D8270D">
      <w:pPr>
        <w:pStyle w:val="ListBullet"/>
        <w:rPr>
          <w:lang w:eastAsia="en-AU"/>
        </w:rPr>
      </w:pPr>
      <w:r w:rsidRPr="00CC0791">
        <w:rPr>
          <w:lang w:eastAsia="en-AU"/>
        </w:rPr>
        <w:t>How has this use changed over the past decade?</w:t>
      </w:r>
    </w:p>
    <w:p w14:paraId="403EE09E" w14:textId="3E63B08B" w:rsidR="0012217F" w:rsidRDefault="0012217F" w:rsidP="00D8270D">
      <w:pPr>
        <w:pStyle w:val="ListBullet"/>
        <w:rPr>
          <w:lang w:eastAsia="en-AU"/>
        </w:rPr>
      </w:pPr>
      <w:r w:rsidRPr="00CC0791">
        <w:rPr>
          <w:lang w:eastAsia="en-AU"/>
        </w:rPr>
        <w:t>What have you done to influence this change?</w:t>
      </w:r>
    </w:p>
    <w:p w14:paraId="473BD854" w14:textId="1CEFC9CE" w:rsidR="0012217F" w:rsidRDefault="0012217F" w:rsidP="00D8270D">
      <w:pPr>
        <w:pStyle w:val="ListBullet2"/>
        <w:rPr>
          <w:lang w:eastAsia="en-AU"/>
        </w:rPr>
      </w:pPr>
      <w:r w:rsidRPr="00CC0791">
        <w:rPr>
          <w:lang w:eastAsia="en-AU"/>
        </w:rPr>
        <w:t>What have been the (short and long term) consequences of this environmental change?</w:t>
      </w:r>
    </w:p>
    <w:p w14:paraId="5DE6DA91" w14:textId="3C090C7B" w:rsidR="0012217F" w:rsidRDefault="0012217F" w:rsidP="00D8270D">
      <w:pPr>
        <w:pStyle w:val="ListBullet2"/>
        <w:rPr>
          <w:lang w:eastAsia="en-AU"/>
        </w:rPr>
      </w:pPr>
      <w:r w:rsidRPr="00CC0791">
        <w:rPr>
          <w:lang w:eastAsia="en-AU"/>
        </w:rPr>
        <w:t>What do you believe are the governments’ responsibilities to the community and the environment?</w:t>
      </w:r>
    </w:p>
    <w:p w14:paraId="7C5BD486" w14:textId="5D8D10A2" w:rsidR="0012217F" w:rsidRDefault="0012217F" w:rsidP="00D8270D">
      <w:pPr>
        <w:pStyle w:val="ListBullet2"/>
        <w:rPr>
          <w:lang w:eastAsia="en-AU"/>
        </w:rPr>
      </w:pPr>
      <w:r w:rsidRPr="00CC0791">
        <w:rPr>
          <w:lang w:eastAsia="en-AU"/>
        </w:rPr>
        <w:t>What have been the responses to this environmental change thus far, and at a variety of scales, including worldviews?</w:t>
      </w:r>
    </w:p>
    <w:p w14:paraId="74924D6B" w14:textId="721436C6" w:rsidR="00F44779" w:rsidRPr="00E30977" w:rsidRDefault="0012217F" w:rsidP="00D8270D">
      <w:pPr>
        <w:pStyle w:val="ListBullet2"/>
        <w:rPr>
          <w:lang w:eastAsia="en-AU"/>
        </w:rPr>
      </w:pPr>
      <w:r w:rsidRPr="00CC0791">
        <w:rPr>
          <w:lang w:eastAsia="en-AU"/>
        </w:rPr>
        <w:t>What strategies are there for future sustainable interactions between the people and this environment?</w:t>
      </w:r>
      <w:r w:rsidR="00CC0791" w:rsidRPr="00E30977">
        <w:rPr>
          <w:lang w:eastAsia="zh-CN"/>
        </w:rPr>
        <w:t xml:space="preserve">   </w:t>
      </w:r>
    </w:p>
    <w:p w14:paraId="2C639DB6" w14:textId="08CA3BCC" w:rsidR="00E30977" w:rsidRPr="00657582" w:rsidRDefault="003279A1" w:rsidP="00657582">
      <w:pPr>
        <w:pStyle w:val="FeatureBox2"/>
        <w:rPr>
          <w:bCs/>
        </w:rPr>
      </w:pPr>
      <w:r w:rsidRPr="003279A1">
        <w:rPr>
          <w:rStyle w:val="Strong"/>
        </w:rPr>
        <w:t xml:space="preserve">Follow up </w:t>
      </w:r>
      <w:r>
        <w:rPr>
          <w:rStyle w:val="Strong"/>
        </w:rPr>
        <w:t>activity</w:t>
      </w:r>
      <w:r w:rsidRPr="003279A1">
        <w:rPr>
          <w:rStyle w:val="Strong"/>
        </w:rPr>
        <w:t>:</w:t>
      </w:r>
      <w:r w:rsidR="00BB2FF6" w:rsidRPr="00BB2FF6">
        <w:rPr>
          <w:rFonts w:ascii="Calibri" w:eastAsiaTheme="minorEastAsia" w:hAnsi="Calibri" w:cstheme="minorBidi"/>
          <w:color w:val="000000"/>
          <w:kern w:val="24"/>
          <w:lang w:eastAsia="en-AU"/>
        </w:rPr>
        <w:t xml:space="preserve"> </w:t>
      </w:r>
      <w:r w:rsidR="00BB2FF6" w:rsidRPr="0036275C">
        <w:rPr>
          <w:b/>
          <w:bCs/>
        </w:rPr>
        <w:t>Environmental management</w:t>
      </w:r>
      <w:r w:rsidR="0036275C">
        <w:rPr>
          <w:b/>
          <w:bCs/>
        </w:rPr>
        <w:t xml:space="preserve"> - </w:t>
      </w:r>
      <w:r w:rsidR="00BB2FF6" w:rsidRPr="00BB2FF6">
        <w:rPr>
          <w:bCs/>
        </w:rPr>
        <w:t>What are the causes and consequences of change in tropical rainforests and how can this change be managed? The Australian government has asked for more information about how the tropical rainforest shown on the documentary has been/are managed.</w:t>
      </w:r>
      <w:r w:rsidR="0036275C">
        <w:rPr>
          <w:b/>
          <w:bCs/>
        </w:rPr>
        <w:t xml:space="preserve"> </w:t>
      </w:r>
      <w:r w:rsidR="00BB2FF6" w:rsidRPr="00BB2FF6">
        <w:rPr>
          <w:bCs/>
        </w:rPr>
        <w:t>Research this, reference and summarise the threats/change over time to the tropical rainforest, and include any significant management strategies currently being employed.</w:t>
      </w:r>
      <w:r w:rsidR="00657582">
        <w:br w:type="page"/>
      </w:r>
    </w:p>
    <w:p w14:paraId="33D8FD3C" w14:textId="68E34BED" w:rsidR="003279A1" w:rsidRDefault="003279A1" w:rsidP="00285D0C">
      <w:pPr>
        <w:pStyle w:val="Heading2"/>
        <w:numPr>
          <w:ilvl w:val="0"/>
          <w:numId w:val="0"/>
        </w:numPr>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3F3695F7" w14:textId="5BF12596" w:rsidR="000A1435" w:rsidRPr="000A1435" w:rsidRDefault="000A1435" w:rsidP="000A1435">
      <w:pPr>
        <w:pStyle w:val="ListBullet"/>
        <w:numPr>
          <w:ilvl w:val="0"/>
          <w:numId w:val="1"/>
        </w:numPr>
        <w:rPr>
          <w:lang w:eastAsia="zh-CN"/>
        </w:rPr>
      </w:pPr>
      <w:r w:rsidRPr="000A1435">
        <w:rPr>
          <w:lang w:eastAsia="zh-CN"/>
        </w:rPr>
        <w:t>Students are able to accurately identify and describe the features of a rainforest and its use to the community</w:t>
      </w:r>
      <w:r w:rsidR="00657582">
        <w:rPr>
          <w:lang w:eastAsia="zh-CN"/>
        </w:rPr>
        <w:t>.</w:t>
      </w:r>
    </w:p>
    <w:p w14:paraId="2C240564" w14:textId="34068AAF" w:rsidR="000A1435" w:rsidRPr="000A1435" w:rsidRDefault="00657582" w:rsidP="000A1435">
      <w:pPr>
        <w:numPr>
          <w:ilvl w:val="0"/>
          <w:numId w:val="1"/>
        </w:numPr>
        <w:adjustRightInd w:val="0"/>
        <w:snapToGrid w:val="0"/>
        <w:spacing w:before="80"/>
        <w:rPr>
          <w:lang w:eastAsia="zh-CN"/>
        </w:rPr>
      </w:pPr>
      <w:r>
        <w:rPr>
          <w:lang w:eastAsia="zh-CN"/>
        </w:rPr>
        <w:t>Students</w:t>
      </w:r>
      <w:r w:rsidR="000A1435" w:rsidRPr="000A1435">
        <w:rPr>
          <w:lang w:eastAsia="zh-CN"/>
        </w:rPr>
        <w:t xml:space="preserve"> are able to explain the concept of sustainable management and its importance in maintaining biodiversity over time.</w:t>
      </w:r>
    </w:p>
    <w:p w14:paraId="36C767F5" w14:textId="119B91C3" w:rsidR="003279A1" w:rsidRDefault="000A1435" w:rsidP="003279A1">
      <w:pPr>
        <w:pStyle w:val="Heading3"/>
      </w:pPr>
      <w:r>
        <w:t>NSW Geography</w:t>
      </w:r>
      <w:r w:rsidR="003279A1">
        <w:t xml:space="preserve"> K-10 Syllabus outcomes</w:t>
      </w:r>
    </w:p>
    <w:tbl>
      <w:tblPr>
        <w:tblStyle w:val="Tableheader"/>
        <w:tblW w:w="5000" w:type="pct"/>
        <w:tblLook w:val="0420" w:firstRow="1" w:lastRow="0" w:firstColumn="0" w:lastColumn="0" w:noHBand="0" w:noVBand="1"/>
        <w:tblCaption w:val="Syllabus outcomes"/>
      </w:tblPr>
      <w:tblGrid>
        <w:gridCol w:w="4816"/>
        <w:gridCol w:w="4816"/>
      </w:tblGrid>
      <w:tr w:rsidR="000A1435" w14:paraId="46684C43" w14:textId="77777777" w:rsidTr="00D8270D">
        <w:trPr>
          <w:cnfStyle w:val="100000000000" w:firstRow="1" w:lastRow="0" w:firstColumn="0" w:lastColumn="0" w:oddVBand="0" w:evenVBand="0" w:oddHBand="0" w:evenHBand="0" w:firstRowFirstColumn="0" w:firstRowLastColumn="0" w:lastRowFirstColumn="0" w:lastRowLastColumn="0"/>
          <w:cantSplit w:val="0"/>
        </w:trPr>
        <w:tc>
          <w:tcPr>
            <w:tcW w:w="2500" w:type="pct"/>
          </w:tcPr>
          <w:p w14:paraId="3DBC8102" w14:textId="77777777" w:rsidR="000A1435" w:rsidRDefault="000A1435" w:rsidP="0091419C">
            <w:pPr>
              <w:spacing w:before="192" w:after="192"/>
              <w:rPr>
                <w:lang w:eastAsia="zh-CN"/>
              </w:rPr>
            </w:pPr>
            <w:r>
              <w:rPr>
                <w:lang w:eastAsia="zh-CN"/>
              </w:rPr>
              <w:t>Stage 4</w:t>
            </w:r>
          </w:p>
        </w:tc>
        <w:tc>
          <w:tcPr>
            <w:tcW w:w="2500" w:type="pct"/>
          </w:tcPr>
          <w:p w14:paraId="03AE07A7" w14:textId="77777777" w:rsidR="000A1435" w:rsidRDefault="000A1435" w:rsidP="0091419C">
            <w:pPr>
              <w:rPr>
                <w:lang w:eastAsia="zh-CN"/>
              </w:rPr>
            </w:pPr>
            <w:r>
              <w:rPr>
                <w:lang w:eastAsia="zh-CN"/>
              </w:rPr>
              <w:t>Stage 5</w:t>
            </w:r>
          </w:p>
        </w:tc>
      </w:tr>
      <w:tr w:rsidR="000A1435" w14:paraId="1F0C4097" w14:textId="77777777" w:rsidTr="00D8270D">
        <w:trPr>
          <w:cnfStyle w:val="000000100000" w:firstRow="0" w:lastRow="0" w:firstColumn="0" w:lastColumn="0" w:oddVBand="0" w:evenVBand="0" w:oddHBand="1" w:evenHBand="0" w:firstRowFirstColumn="0" w:firstRowLastColumn="0" w:lastRowFirstColumn="0" w:lastRowLastColumn="0"/>
        </w:trPr>
        <w:tc>
          <w:tcPr>
            <w:tcW w:w="2500" w:type="pct"/>
            <w:vAlign w:val="top"/>
          </w:tcPr>
          <w:p w14:paraId="2A4281D4" w14:textId="77777777" w:rsidR="000A1435" w:rsidRDefault="000A1435" w:rsidP="0091419C">
            <w:pPr>
              <w:rPr>
                <w:lang w:eastAsia="zh-CN"/>
              </w:rPr>
            </w:pPr>
            <w:r w:rsidRPr="00651876">
              <w:rPr>
                <w:rStyle w:val="Strong"/>
              </w:rPr>
              <w:t>GE4-1</w:t>
            </w:r>
            <w:r w:rsidRPr="00DD6BCD">
              <w:t xml:space="preserve"> locates and describes the diverse features and characteristics of a range of places and environments</w:t>
            </w:r>
          </w:p>
        </w:tc>
        <w:tc>
          <w:tcPr>
            <w:tcW w:w="2500" w:type="pct"/>
            <w:vAlign w:val="top"/>
          </w:tcPr>
          <w:p w14:paraId="547B7389" w14:textId="77777777" w:rsidR="000A1435" w:rsidRDefault="000A1435" w:rsidP="0091419C">
            <w:pPr>
              <w:rPr>
                <w:lang w:eastAsia="zh-CN"/>
              </w:rPr>
            </w:pPr>
            <w:r w:rsidRPr="00651876">
              <w:rPr>
                <w:rStyle w:val="Strong"/>
              </w:rPr>
              <w:t>GE5-1</w:t>
            </w:r>
            <w:r w:rsidRPr="00DD6BCD">
              <w:t xml:space="preserve"> explains the diverse features and characteristics of a range of places and environments</w:t>
            </w:r>
          </w:p>
        </w:tc>
      </w:tr>
      <w:tr w:rsidR="000A1435" w14:paraId="591C2788" w14:textId="77777777" w:rsidTr="00D8270D">
        <w:trPr>
          <w:cnfStyle w:val="000000010000" w:firstRow="0" w:lastRow="0" w:firstColumn="0" w:lastColumn="0" w:oddVBand="0" w:evenVBand="0" w:oddHBand="0" w:evenHBand="1" w:firstRowFirstColumn="0" w:firstRowLastColumn="0" w:lastRowFirstColumn="0" w:lastRowLastColumn="0"/>
        </w:trPr>
        <w:tc>
          <w:tcPr>
            <w:tcW w:w="2500" w:type="pct"/>
            <w:vAlign w:val="top"/>
          </w:tcPr>
          <w:p w14:paraId="341690F6" w14:textId="77777777" w:rsidR="000A1435" w:rsidRDefault="000A1435" w:rsidP="0091419C">
            <w:pPr>
              <w:rPr>
                <w:lang w:eastAsia="zh-CN"/>
              </w:rPr>
            </w:pPr>
            <w:r w:rsidRPr="00651876">
              <w:rPr>
                <w:rStyle w:val="Strong"/>
              </w:rPr>
              <w:t>GE4-2</w:t>
            </w:r>
            <w:r w:rsidRPr="00DD6BCD">
              <w:t xml:space="preserve"> describes processes and influences that form and transform places and environments</w:t>
            </w:r>
          </w:p>
        </w:tc>
        <w:tc>
          <w:tcPr>
            <w:tcW w:w="2500" w:type="pct"/>
            <w:vAlign w:val="top"/>
          </w:tcPr>
          <w:p w14:paraId="60C3F85E" w14:textId="77777777" w:rsidR="000A1435" w:rsidRDefault="000A1435" w:rsidP="0091419C">
            <w:pPr>
              <w:rPr>
                <w:lang w:eastAsia="zh-CN"/>
              </w:rPr>
            </w:pPr>
            <w:r w:rsidRPr="00651876">
              <w:rPr>
                <w:rStyle w:val="Strong"/>
              </w:rPr>
              <w:t>GE5-2</w:t>
            </w:r>
            <w:r w:rsidRPr="00DD6BCD">
              <w:t xml:space="preserve"> explains processes and influences that form and transform places and environments</w:t>
            </w:r>
          </w:p>
        </w:tc>
      </w:tr>
      <w:tr w:rsidR="000A1435" w14:paraId="57FDF0E8" w14:textId="77777777" w:rsidTr="00D8270D">
        <w:trPr>
          <w:cnfStyle w:val="000000100000" w:firstRow="0" w:lastRow="0" w:firstColumn="0" w:lastColumn="0" w:oddVBand="0" w:evenVBand="0" w:oddHBand="1" w:evenHBand="0" w:firstRowFirstColumn="0" w:firstRowLastColumn="0" w:lastRowFirstColumn="0" w:lastRowLastColumn="0"/>
        </w:trPr>
        <w:tc>
          <w:tcPr>
            <w:tcW w:w="2500" w:type="pct"/>
            <w:vAlign w:val="top"/>
          </w:tcPr>
          <w:p w14:paraId="28257023" w14:textId="77777777" w:rsidR="000A1435" w:rsidRPr="00E83A85" w:rsidRDefault="000A1435" w:rsidP="0091419C">
            <w:r w:rsidRPr="00651876">
              <w:rPr>
                <w:rStyle w:val="Strong"/>
              </w:rPr>
              <w:t>GE4-3</w:t>
            </w:r>
            <w:r w:rsidRPr="00DD6BCD">
              <w:t xml:space="preserve"> explains how interactions and connections between people, places and environments result in change</w:t>
            </w:r>
          </w:p>
        </w:tc>
        <w:tc>
          <w:tcPr>
            <w:tcW w:w="2500" w:type="pct"/>
            <w:vAlign w:val="top"/>
          </w:tcPr>
          <w:p w14:paraId="3F4BBF7D" w14:textId="77777777" w:rsidR="000A1435" w:rsidRPr="00E83A85" w:rsidRDefault="000A1435" w:rsidP="0091419C">
            <w:r w:rsidRPr="00651876">
              <w:rPr>
                <w:rStyle w:val="Strong"/>
              </w:rPr>
              <w:t>GE5-3</w:t>
            </w:r>
            <w:r w:rsidRPr="00E83A85">
              <w:t xml:space="preserve"> </w:t>
            </w:r>
            <w:r w:rsidRPr="00DD6BCD">
              <w:t>analyses the effect of interactions and connections between people, places and environments</w:t>
            </w:r>
          </w:p>
        </w:tc>
      </w:tr>
      <w:tr w:rsidR="000A1435" w14:paraId="519E60FA" w14:textId="77777777" w:rsidTr="00D8270D">
        <w:trPr>
          <w:cnfStyle w:val="000000010000" w:firstRow="0" w:lastRow="0" w:firstColumn="0" w:lastColumn="0" w:oddVBand="0" w:evenVBand="0" w:oddHBand="0" w:evenHBand="1" w:firstRowFirstColumn="0" w:firstRowLastColumn="0" w:lastRowFirstColumn="0" w:lastRowLastColumn="0"/>
        </w:trPr>
        <w:tc>
          <w:tcPr>
            <w:tcW w:w="2500" w:type="pct"/>
            <w:vAlign w:val="top"/>
          </w:tcPr>
          <w:p w14:paraId="440FCD99" w14:textId="77777777" w:rsidR="000A1435" w:rsidRPr="00E83A85" w:rsidRDefault="000A1435" w:rsidP="0091419C">
            <w:r w:rsidRPr="00651876">
              <w:rPr>
                <w:rStyle w:val="Strong"/>
              </w:rPr>
              <w:t>GE4-4</w:t>
            </w:r>
            <w:r w:rsidRPr="00DD6BCD">
              <w:t xml:space="preserve"> examines perspectives of people and organisations on a range of geographical issues</w:t>
            </w:r>
          </w:p>
        </w:tc>
        <w:tc>
          <w:tcPr>
            <w:tcW w:w="2500" w:type="pct"/>
            <w:vAlign w:val="top"/>
          </w:tcPr>
          <w:p w14:paraId="2D4F2DD7" w14:textId="77777777" w:rsidR="000A1435" w:rsidRPr="00E83A85" w:rsidRDefault="000A1435" w:rsidP="0091419C">
            <w:r w:rsidRPr="00651876">
              <w:rPr>
                <w:rStyle w:val="Strong"/>
              </w:rPr>
              <w:t>GE5-4</w:t>
            </w:r>
            <w:r w:rsidRPr="00DD6BCD">
              <w:t xml:space="preserve"> accounts for perspectives of people and organisations on a range of geographical issues</w:t>
            </w:r>
          </w:p>
        </w:tc>
      </w:tr>
      <w:tr w:rsidR="000A1435" w14:paraId="78A2B75B" w14:textId="77777777" w:rsidTr="00D8270D">
        <w:trPr>
          <w:cnfStyle w:val="000000100000" w:firstRow="0" w:lastRow="0" w:firstColumn="0" w:lastColumn="0" w:oddVBand="0" w:evenVBand="0" w:oddHBand="1" w:evenHBand="0" w:firstRowFirstColumn="0" w:firstRowLastColumn="0" w:lastRowFirstColumn="0" w:lastRowLastColumn="0"/>
        </w:trPr>
        <w:tc>
          <w:tcPr>
            <w:tcW w:w="2500" w:type="pct"/>
            <w:vAlign w:val="top"/>
          </w:tcPr>
          <w:p w14:paraId="43FB48C9" w14:textId="77777777" w:rsidR="000A1435" w:rsidRPr="00E83A85" w:rsidRDefault="000A1435" w:rsidP="0091419C">
            <w:r w:rsidRPr="00651876">
              <w:rPr>
                <w:rStyle w:val="Strong"/>
              </w:rPr>
              <w:t>GE4-5</w:t>
            </w:r>
            <w:r w:rsidRPr="00DD6BCD">
              <w:t xml:space="preserve"> discusses management of places and environments for their sustainability</w:t>
            </w:r>
          </w:p>
        </w:tc>
        <w:tc>
          <w:tcPr>
            <w:tcW w:w="2500" w:type="pct"/>
            <w:vAlign w:val="top"/>
          </w:tcPr>
          <w:p w14:paraId="1A242B6D" w14:textId="77777777" w:rsidR="000A1435" w:rsidRPr="00E83A85" w:rsidRDefault="000A1435" w:rsidP="0091419C">
            <w:r w:rsidRPr="00651876">
              <w:rPr>
                <w:rStyle w:val="Strong"/>
              </w:rPr>
              <w:t>GE5-5</w:t>
            </w:r>
            <w:r w:rsidRPr="00E83A85">
              <w:t xml:space="preserve"> </w:t>
            </w:r>
            <w:r w:rsidRPr="00DD6BCD">
              <w:t>assesses management strategies for places and environments for their sustainability</w:t>
            </w:r>
          </w:p>
        </w:tc>
      </w:tr>
    </w:tbl>
    <w:p w14:paraId="2322F0DB" w14:textId="2FEF87BC" w:rsidR="000A1435" w:rsidRPr="00285D0C" w:rsidRDefault="000A1435" w:rsidP="00285D0C">
      <w:pPr>
        <w:pStyle w:val="FeatureBox"/>
        <w:rPr>
          <w:sz w:val="22"/>
        </w:rPr>
      </w:pPr>
      <w:r w:rsidRPr="003279A1">
        <w:rPr>
          <w:rStyle w:val="SubtleReference"/>
        </w:rPr>
        <w:t xml:space="preserve">NSW </w:t>
      </w:r>
      <w:hyperlink r:id="rId8" w:history="1">
        <w:r w:rsidRPr="00651876">
          <w:rPr>
            <w:rStyle w:val="Hyperlink"/>
            <w:sz w:val="22"/>
          </w:rPr>
          <w:t>Geography K-10</w:t>
        </w:r>
      </w:hyperlink>
      <w:r>
        <w:rPr>
          <w:rStyle w:val="SubtleReference"/>
        </w:rPr>
        <w:t xml:space="preserve"> Syllabus</w:t>
      </w:r>
      <w:r w:rsidRPr="003279A1">
        <w:rPr>
          <w:rStyle w:val="SubtleReference"/>
        </w:rPr>
        <w:t xml:space="preserve"> © NSW Education Standards Authority (NESA) for and on behalf of the Crown in right of t</w:t>
      </w:r>
      <w:r>
        <w:rPr>
          <w:rStyle w:val="SubtleReference"/>
        </w:rPr>
        <w:t>he State of New South Wales 2015</w:t>
      </w:r>
      <w:r w:rsidR="00D8270D">
        <w:rPr>
          <w:rStyle w:val="SubtleReference"/>
        </w:rPr>
        <w:t>.</w:t>
      </w:r>
    </w:p>
    <w:sectPr w:rsidR="000A1435" w:rsidRPr="00285D0C" w:rsidSect="001A7A7B">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F755" w14:textId="77777777" w:rsidR="00105338" w:rsidRDefault="00105338">
      <w:r>
        <w:separator/>
      </w:r>
    </w:p>
    <w:p w14:paraId="09AE4043" w14:textId="77777777" w:rsidR="00105338" w:rsidRDefault="00105338"/>
  </w:endnote>
  <w:endnote w:type="continuationSeparator" w:id="0">
    <w:p w14:paraId="54392DD1" w14:textId="77777777" w:rsidR="00105338" w:rsidRDefault="00105338">
      <w:r>
        <w:continuationSeparator/>
      </w:r>
    </w:p>
    <w:p w14:paraId="309F94F3" w14:textId="77777777" w:rsidR="00105338" w:rsidRDefault="00105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0D2A55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16ECE">
      <w:rPr>
        <w:noProof/>
      </w:rPr>
      <w:t>2</w:t>
    </w:r>
    <w:r w:rsidRPr="002810D3">
      <w:fldChar w:fldCharType="end"/>
    </w:r>
    <w:r w:rsidRPr="002810D3">
      <w:tab/>
    </w:r>
    <w:r w:rsidR="00115756" w:rsidRPr="00115756">
      <w:t>ABC TV Education resources – Tropical Rainforests – The Tropical Rainforest Ecosystem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E2C18C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6ECE">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216EC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57AC" w14:textId="77777777" w:rsidR="00105338" w:rsidRDefault="00105338">
      <w:r>
        <w:separator/>
      </w:r>
    </w:p>
    <w:p w14:paraId="22BB4969" w14:textId="77777777" w:rsidR="00105338" w:rsidRDefault="00105338"/>
  </w:footnote>
  <w:footnote w:type="continuationSeparator" w:id="0">
    <w:p w14:paraId="33452B7D" w14:textId="77777777" w:rsidR="00105338" w:rsidRDefault="00105338">
      <w:r>
        <w:continuationSeparator/>
      </w:r>
    </w:p>
    <w:p w14:paraId="7FA22256" w14:textId="77777777" w:rsidR="00105338" w:rsidRDefault="001053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A0E529A"/>
    <w:multiLevelType w:val="hybridMultilevel"/>
    <w:tmpl w:val="94CE293E"/>
    <w:lvl w:ilvl="0" w:tplc="611AB956">
      <w:numFmt w:val="bullet"/>
      <w:lvlText w:val="•"/>
      <w:lvlJc w:val="left"/>
      <w:pPr>
        <w:ind w:left="1800" w:hanging="360"/>
      </w:pPr>
      <w:rPr>
        <w:rFonts w:ascii="Arial" w:eastAsia="+mn-ea" w:hAnsi="Arial" w:cs="Arial" w:hint="default"/>
        <w:color w:val="00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E27D53"/>
    <w:multiLevelType w:val="hybridMultilevel"/>
    <w:tmpl w:val="3894DF28"/>
    <w:lvl w:ilvl="0" w:tplc="611AB956">
      <w:numFmt w:val="bullet"/>
      <w:lvlText w:val="•"/>
      <w:lvlJc w:val="left"/>
      <w:pPr>
        <w:ind w:left="1012" w:hanging="360"/>
      </w:pPr>
      <w:rPr>
        <w:rFonts w:ascii="Arial" w:eastAsia="+mn-ea" w:hAnsi="Arial" w:cs="Arial" w:hint="default"/>
        <w:color w:val="000000"/>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D71"/>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43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338"/>
    <w:rsid w:val="00106009"/>
    <w:rsid w:val="001061F9"/>
    <w:rsid w:val="001068B3"/>
    <w:rsid w:val="00106A3B"/>
    <w:rsid w:val="001113CC"/>
    <w:rsid w:val="00113763"/>
    <w:rsid w:val="00114B7D"/>
    <w:rsid w:val="00115756"/>
    <w:rsid w:val="001177C4"/>
    <w:rsid w:val="00117B7D"/>
    <w:rsid w:val="00117FF3"/>
    <w:rsid w:val="0012093E"/>
    <w:rsid w:val="001221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ECE"/>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D0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75C"/>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82"/>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53EB"/>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056"/>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29D"/>
    <w:rsid w:val="00960547"/>
    <w:rsid w:val="00960CCA"/>
    <w:rsid w:val="00960E03"/>
    <w:rsid w:val="009624AB"/>
    <w:rsid w:val="009634F6"/>
    <w:rsid w:val="00963579"/>
    <w:rsid w:val="0096422F"/>
    <w:rsid w:val="00964AE3"/>
    <w:rsid w:val="00965F05"/>
    <w:rsid w:val="0096720F"/>
    <w:rsid w:val="0096728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EE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39B"/>
    <w:rsid w:val="00B97B50"/>
    <w:rsid w:val="00BA3959"/>
    <w:rsid w:val="00BA563D"/>
    <w:rsid w:val="00BB1855"/>
    <w:rsid w:val="00BB2332"/>
    <w:rsid w:val="00BB239F"/>
    <w:rsid w:val="00BB2494"/>
    <w:rsid w:val="00BB2522"/>
    <w:rsid w:val="00BB28A3"/>
    <w:rsid w:val="00BB2FF6"/>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C0C"/>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791"/>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70D"/>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56F3"/>
    <w:rsid w:val="00E2771C"/>
    <w:rsid w:val="00E30977"/>
    <w:rsid w:val="00E31D50"/>
    <w:rsid w:val="00E324D9"/>
    <w:rsid w:val="00E331FB"/>
    <w:rsid w:val="00E33DF4"/>
    <w:rsid w:val="00E35EDE"/>
    <w:rsid w:val="00E36528"/>
    <w:rsid w:val="00E36A92"/>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779"/>
    <w:rsid w:val="00F47A0A"/>
    <w:rsid w:val="00F47A79"/>
    <w:rsid w:val="00F47F5C"/>
    <w:rsid w:val="00F51928"/>
    <w:rsid w:val="00F543B3"/>
    <w:rsid w:val="00F5467A"/>
    <w:rsid w:val="00F5643A"/>
    <w:rsid w:val="00F56596"/>
    <w:rsid w:val="00F62236"/>
    <w:rsid w:val="00F62BB9"/>
    <w:rsid w:val="00F642AF"/>
    <w:rsid w:val="00F650B4"/>
    <w:rsid w:val="00F65901"/>
    <w:rsid w:val="00F66B95"/>
    <w:rsid w:val="00F706AA"/>
    <w:rsid w:val="00F715D0"/>
    <w:rsid w:val="00F717E7"/>
    <w:rsid w:val="00F724A1"/>
    <w:rsid w:val="00F7288E"/>
    <w:rsid w:val="00F7293A"/>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05D"/>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657582"/>
    <w:pPr>
      <w:numPr>
        <w:numId w:val="32"/>
      </w:numPr>
      <w:adjustRightInd w:val="0"/>
      <w:snapToGrid w:val="0"/>
      <w:spacing w:after="12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NormalWeb">
    <w:name w:val="Normal (Web)"/>
    <w:basedOn w:val="Normal"/>
    <w:uiPriority w:val="99"/>
    <w:semiHidden/>
    <w:rsid w:val="00045D71"/>
    <w:rPr>
      <w:rFonts w:ascii="Times New Roman" w:hAnsi="Times New Roman" w:cs="Times New Roman"/>
    </w:rPr>
  </w:style>
  <w:style w:type="paragraph" w:styleId="ListParagraph">
    <w:name w:val="List Paragraph"/>
    <w:basedOn w:val="Normal"/>
    <w:uiPriority w:val="99"/>
    <w:unhideWhenUsed/>
    <w:qFormat/>
    <w:rsid w:val="0012217F"/>
    <w:pPr>
      <w:ind w:left="720"/>
      <w:contextualSpacing/>
    </w:pPr>
  </w:style>
  <w:style w:type="character" w:styleId="FollowedHyperlink">
    <w:name w:val="FollowedHyperlink"/>
    <w:basedOn w:val="DefaultParagraphFont"/>
    <w:uiPriority w:val="99"/>
    <w:semiHidden/>
    <w:unhideWhenUsed/>
    <w:rsid w:val="00D82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4881">
      <w:bodyDiv w:val="1"/>
      <w:marLeft w:val="0"/>
      <w:marRight w:val="0"/>
      <w:marTop w:val="0"/>
      <w:marBottom w:val="0"/>
      <w:divBdr>
        <w:top w:val="none" w:sz="0" w:space="0" w:color="auto"/>
        <w:left w:val="none" w:sz="0" w:space="0" w:color="auto"/>
        <w:bottom w:val="none" w:sz="0" w:space="0" w:color="auto"/>
        <w:right w:val="none" w:sz="0" w:space="0" w:color="auto"/>
      </w:divBdr>
    </w:div>
    <w:div w:id="709064401">
      <w:bodyDiv w:val="1"/>
      <w:marLeft w:val="0"/>
      <w:marRight w:val="0"/>
      <w:marTop w:val="0"/>
      <w:marBottom w:val="0"/>
      <w:divBdr>
        <w:top w:val="none" w:sz="0" w:space="0" w:color="auto"/>
        <w:left w:val="none" w:sz="0" w:space="0" w:color="auto"/>
        <w:bottom w:val="none" w:sz="0" w:space="0" w:color="auto"/>
        <w:right w:val="none" w:sz="0" w:space="0" w:color="auto"/>
      </w:divBdr>
    </w:div>
    <w:div w:id="1021905314">
      <w:bodyDiv w:val="1"/>
      <w:marLeft w:val="0"/>
      <w:marRight w:val="0"/>
      <w:marTop w:val="0"/>
      <w:marBottom w:val="0"/>
      <w:divBdr>
        <w:top w:val="none" w:sz="0" w:space="0" w:color="auto"/>
        <w:left w:val="none" w:sz="0" w:space="0" w:color="auto"/>
        <w:bottom w:val="none" w:sz="0" w:space="0" w:color="auto"/>
        <w:right w:val="none" w:sz="0" w:space="0" w:color="auto"/>
      </w:divBdr>
    </w:div>
    <w:div w:id="1057700734">
      <w:bodyDiv w:val="1"/>
      <w:marLeft w:val="0"/>
      <w:marRight w:val="0"/>
      <w:marTop w:val="0"/>
      <w:marBottom w:val="0"/>
      <w:divBdr>
        <w:top w:val="none" w:sz="0" w:space="0" w:color="auto"/>
        <w:left w:val="none" w:sz="0" w:space="0" w:color="auto"/>
        <w:bottom w:val="none" w:sz="0" w:space="0" w:color="auto"/>
        <w:right w:val="none" w:sz="0" w:space="0" w:color="auto"/>
      </w:divBdr>
    </w:div>
    <w:div w:id="1310746256">
      <w:bodyDiv w:val="1"/>
      <w:marLeft w:val="0"/>
      <w:marRight w:val="0"/>
      <w:marTop w:val="0"/>
      <w:marBottom w:val="0"/>
      <w:divBdr>
        <w:top w:val="none" w:sz="0" w:space="0" w:color="auto"/>
        <w:left w:val="none" w:sz="0" w:space="0" w:color="auto"/>
        <w:bottom w:val="none" w:sz="0" w:space="0" w:color="auto"/>
        <w:right w:val="none" w:sz="0" w:space="0" w:color="auto"/>
      </w:divBdr>
    </w:div>
    <w:div w:id="1507015066">
      <w:bodyDiv w:val="1"/>
      <w:marLeft w:val="0"/>
      <w:marRight w:val="0"/>
      <w:marTop w:val="0"/>
      <w:marBottom w:val="0"/>
      <w:divBdr>
        <w:top w:val="none" w:sz="0" w:space="0" w:color="auto"/>
        <w:left w:val="none" w:sz="0" w:space="0" w:color="auto"/>
        <w:bottom w:val="none" w:sz="0" w:space="0" w:color="auto"/>
        <w:right w:val="none" w:sz="0" w:space="0" w:color="auto"/>
      </w:divBdr>
    </w:div>
    <w:div w:id="167780314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tandards.nsw.edu.au/wps/portal/nesa/k-10/learning-areas/hsie/geography-k-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iew.abc.net.au/show/tropical-rainfores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Tropical Rainforests – The Tropical Rainforest Ecosystem</dc:title>
  <dc:subject/>
  <dc:creator>NSW Department of Education</dc:creator>
  <cp:keywords/>
  <dc:description/>
  <cp:lastModifiedBy/>
  <cp:revision>1</cp:revision>
  <dcterms:created xsi:type="dcterms:W3CDTF">2020-06-03T05:02:00Z</dcterms:created>
  <dcterms:modified xsi:type="dcterms:W3CDTF">2020-06-03T05:02:00Z</dcterms:modified>
  <cp:category/>
</cp:coreProperties>
</file>