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DADC" w14:textId="77777777" w:rsidR="00751027" w:rsidRDefault="00751027" w:rsidP="00751027">
      <w:pPr>
        <w:pStyle w:val="Heading1"/>
      </w:pPr>
      <w:bookmarkStart w:id="0" w:name="_GoBack"/>
      <w:bookmarkEnd w:id="0"/>
      <w:r w:rsidRPr="00751027">
        <w:t>Fierce Earth – World's Coldest Places</w:t>
      </w:r>
    </w:p>
    <w:p w14:paraId="5D7D7AA8" w14:textId="3554E452" w:rsidR="00250E49" w:rsidRDefault="00807D61" w:rsidP="00A42CA8">
      <w:pPr>
        <w:pStyle w:val="FeatureBox"/>
      </w:pPr>
      <w:r>
        <w:rPr>
          <w:rStyle w:val="Strong"/>
        </w:rPr>
        <w:t>ABC M</w:t>
      </w:r>
      <w:r w:rsidR="003C007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1B0278">
        <w:rPr>
          <w:rStyle w:val="Strong"/>
          <w:b w:val="0"/>
        </w:rPr>
        <w:t>Tuesday</w:t>
      </w:r>
      <w:r w:rsidR="00250E49">
        <w:t xml:space="preserve"> </w:t>
      </w:r>
      <w:r w:rsidR="001B0278">
        <w:t>1</w:t>
      </w:r>
      <w:r w:rsidR="00250E49">
        <w:t>2</w:t>
      </w:r>
      <w:r w:rsidR="00250E49" w:rsidRPr="00250E49">
        <w:t xml:space="preserve"> </w:t>
      </w:r>
      <w:r w:rsidR="001B0278">
        <w:t>May</w:t>
      </w:r>
      <w:r w:rsidR="003C0073">
        <w:t xml:space="preserve">, 2020 at </w:t>
      </w:r>
      <w:r w:rsidR="00250E49">
        <w:t>1</w:t>
      </w:r>
      <w:r w:rsidR="001B0278">
        <w:t>2</w:t>
      </w:r>
      <w:r w:rsidR="00250E49">
        <w:t>:45</w:t>
      </w:r>
      <w:r w:rsidR="001B0278">
        <w:t>pm</w:t>
      </w:r>
    </w:p>
    <w:p w14:paraId="163A932B" w14:textId="77777777" w:rsidR="00A42CA8" w:rsidRDefault="00A42CA8" w:rsidP="00A42CA8">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31D77A24" w14:textId="1F94C328" w:rsidR="00F071CD" w:rsidRDefault="00F071CD" w:rsidP="00A42CA8">
      <w:pPr>
        <w:pStyle w:val="FeatureBox"/>
        <w:rPr>
          <w:rStyle w:val="Strong"/>
          <w:b w:val="0"/>
        </w:rPr>
      </w:pPr>
      <w:r>
        <w:rPr>
          <w:rStyle w:val="Strong"/>
        </w:rPr>
        <w:t xml:space="preserve">Key learning areas: </w:t>
      </w:r>
      <w:r w:rsidR="00A42CA8">
        <w:rPr>
          <w:rStyle w:val="Strong"/>
          <w:b w:val="0"/>
        </w:rPr>
        <w:t>HSIE, science</w:t>
      </w:r>
    </w:p>
    <w:p w14:paraId="290F89D5" w14:textId="633FE5A6" w:rsidR="00A42CA8" w:rsidRPr="00A42CA8" w:rsidRDefault="00A42CA8" w:rsidP="00A42CA8">
      <w:pPr>
        <w:pStyle w:val="FeatureBox"/>
      </w:pPr>
      <w:r w:rsidRPr="00A42CA8">
        <w:rPr>
          <w:rStyle w:val="Strong"/>
        </w:rPr>
        <w:t>Level:</w:t>
      </w:r>
      <w:r w:rsidRPr="00A42CA8">
        <w:t xml:space="preserve"> secondary</w:t>
      </w:r>
    </w:p>
    <w:p w14:paraId="32757B44" w14:textId="0A61CBA8" w:rsidR="005203DC" w:rsidRDefault="005203DC" w:rsidP="00A42CA8">
      <w:pPr>
        <w:pStyle w:val="FeatureBox"/>
      </w:pPr>
      <w:r w:rsidRPr="005203DC">
        <w:rPr>
          <w:rStyle w:val="Strong"/>
        </w:rPr>
        <w:t>About:</w:t>
      </w:r>
      <w:r>
        <w:rPr>
          <w:rStyle w:val="Strong"/>
        </w:rPr>
        <w:t xml:space="preserve"> </w:t>
      </w:r>
      <w:r w:rsidR="001B0278" w:rsidRPr="001B0278">
        <w:t>This Fierce Earth special takes viewers on a journey to one of the world's coldest and most hostile places on the planet - the Yukon Territory in Canada.</w:t>
      </w:r>
    </w:p>
    <w:p w14:paraId="60069E6B" w14:textId="77777777" w:rsidR="00BE5959" w:rsidRDefault="00BE5959" w:rsidP="00BE5959">
      <w:pPr>
        <w:pStyle w:val="Heading2"/>
      </w:pPr>
      <w:r>
        <w:t>Before the episode</w:t>
      </w:r>
    </w:p>
    <w:p w14:paraId="4BD93C8A" w14:textId="2705606A" w:rsidR="00EA1053" w:rsidRDefault="00D816FA" w:rsidP="00A42CA8">
      <w:pPr>
        <w:pStyle w:val="ListNumber"/>
      </w:pPr>
      <w:r w:rsidRPr="00A42CA8">
        <w:t xml:space="preserve">Where do we find </w:t>
      </w:r>
      <w:r w:rsidR="00D61C55" w:rsidRPr="00A42CA8">
        <w:t>the coldest places on earth</w:t>
      </w:r>
      <w:r w:rsidRPr="00A42CA8">
        <w:t xml:space="preserve">?  </w:t>
      </w:r>
      <w:r w:rsidR="00AF3AB2" w:rsidRPr="00A42CA8">
        <w:t xml:space="preserve">Locate them on the </w:t>
      </w:r>
      <w:r w:rsidR="00D61C55" w:rsidRPr="00A42CA8">
        <w:t>map below.</w:t>
      </w:r>
    </w:p>
    <w:p w14:paraId="145090A9" w14:textId="2EF12EF1" w:rsidR="00A42CA8" w:rsidRDefault="00A42CA8" w:rsidP="00A42CA8">
      <w:r>
        <w:rPr>
          <w:noProof/>
          <w:lang w:eastAsia="en-AU"/>
        </w:rPr>
        <w:drawing>
          <wp:inline distT="0" distB="0" distL="0" distR="0" wp14:anchorId="3DE53EEF" wp14:editId="1BB0D999">
            <wp:extent cx="4872037" cy="2685646"/>
            <wp:effectExtent l="0" t="0" r="5080" b="635"/>
            <wp:docPr id="1514858190" name="Picture 1514858190" descr="A ma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72037" cy="2685646"/>
                    </a:xfrm>
                    <a:prstGeom prst="rect">
                      <a:avLst/>
                    </a:prstGeom>
                  </pic:spPr>
                </pic:pic>
              </a:graphicData>
            </a:graphic>
          </wp:inline>
        </w:drawing>
      </w:r>
    </w:p>
    <w:p w14:paraId="75A28D64" w14:textId="348B784E" w:rsidR="004000DE" w:rsidRPr="004000DE" w:rsidRDefault="004000DE" w:rsidP="00A42CA8">
      <w:pPr>
        <w:rPr>
          <w:sz w:val="18"/>
          <w:szCs w:val="18"/>
        </w:rPr>
      </w:pPr>
      <w:r w:rsidRPr="004000DE">
        <w:rPr>
          <w:sz w:val="18"/>
          <w:szCs w:val="18"/>
        </w:rPr>
        <w:t xml:space="preserve">Source: </w:t>
      </w:r>
      <w:hyperlink r:id="rId10" w:history="1">
        <w:r w:rsidRPr="004000DE">
          <w:rPr>
            <w:rStyle w:val="Hyperlink"/>
            <w:sz w:val="18"/>
            <w:szCs w:val="18"/>
          </w:rPr>
          <w:t>World Map Europe Continent Drawing free image@</w:t>
        </w:r>
      </w:hyperlink>
    </w:p>
    <w:p w14:paraId="7C195EAD" w14:textId="5F138F50" w:rsidR="00A42CA8" w:rsidRPr="00A42CA8" w:rsidRDefault="00A42CA8" w:rsidP="00A42CA8">
      <w:pPr>
        <w:pStyle w:val="ListNumber"/>
      </w:pPr>
      <w:r w:rsidRPr="00A42CA8">
        <w:t xml:space="preserve"> Imagine living in one of these places, what are the essential items for survival?</w:t>
      </w:r>
    </w:p>
    <w:p w14:paraId="54D8F3C6" w14:textId="1D56E19B" w:rsidR="00A42CA8" w:rsidRPr="00A42CA8" w:rsidRDefault="00A42CA8" w:rsidP="00A42CA8">
      <w:pPr>
        <w:rPr>
          <w:rStyle w:val="CopyrightChar"/>
        </w:rPr>
      </w:pPr>
      <w:r w:rsidRPr="00A42CA8">
        <w:rPr>
          <w:noProof/>
          <w:lang w:eastAsia="en-AU"/>
        </w:rPr>
        <mc:AlternateContent>
          <mc:Choice Requires="wps">
            <w:drawing>
              <wp:inline distT="0" distB="0" distL="0" distR="0" wp14:anchorId="4E21E709" wp14:editId="532BAB12">
                <wp:extent cx="6116320" cy="1914525"/>
                <wp:effectExtent l="0" t="0" r="17780" b="2857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914525"/>
                        </a:xfrm>
                        <a:prstGeom prst="rect">
                          <a:avLst/>
                        </a:prstGeom>
                        <a:solidFill>
                          <a:srgbClr val="FFFFFF"/>
                        </a:solidFill>
                        <a:ln w="9525">
                          <a:solidFill>
                            <a:srgbClr val="000000"/>
                          </a:solidFill>
                          <a:miter lim="800000"/>
                          <a:headEnd/>
                          <a:tailEnd/>
                        </a:ln>
                      </wps:spPr>
                      <wps:txbx>
                        <w:txbxContent>
                          <w:p w14:paraId="4856356E" w14:textId="77777777" w:rsidR="00A42CA8" w:rsidRPr="00A42CA8" w:rsidRDefault="00A42CA8" w:rsidP="00A42CA8"/>
                        </w:txbxContent>
                      </wps:txbx>
                      <wps:bodyPr rot="0" vert="horz" wrap="square" lIns="91440" tIns="45720" rIns="91440" bIns="45720" anchor="t" anchorCtr="0">
                        <a:noAutofit/>
                      </wps:bodyPr>
                    </wps:wsp>
                  </a:graphicData>
                </a:graphic>
              </wp:inline>
            </w:drawing>
          </mc:Choice>
          <mc:Fallback>
            <w:pict>
              <v:shapetype w14:anchorId="4E21E709" id="_x0000_t202" coordsize="21600,21600" o:spt="202" path="m,l,21600r21600,l21600,xe">
                <v:stroke joinstyle="miter"/>
                <v:path gradientshapeok="t" o:connecttype="rect"/>
              </v:shapetype>
              <v:shape id="Text Box 2" o:spid="_x0000_s1026" type="#_x0000_t202" alt="A blank text box for students to respond" style="width:481.6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">
                <v:textbox>
                  <w:txbxContent>
                    <w:p w14:paraId="4856356E" w14:textId="77777777" w:rsidR="00A42CA8" w:rsidRPr="00A42CA8" w:rsidRDefault="00A42CA8" w:rsidP="00A42CA8"/>
                  </w:txbxContent>
                </v:textbox>
                <w10:anchorlock/>
              </v:shape>
            </w:pict>
          </mc:Fallback>
        </mc:AlternateContent>
      </w:r>
    </w:p>
    <w:p w14:paraId="59EB0A79" w14:textId="25FC230A" w:rsidR="00BE5959" w:rsidRDefault="00BE5959" w:rsidP="00A42CA8">
      <w:r w:rsidRPr="00A42CA8">
        <w:rPr>
          <w:rStyle w:val="Heading2Char"/>
        </w:rPr>
        <w:lastRenderedPageBreak/>
        <w:t>During the episode</w:t>
      </w:r>
    </w:p>
    <w:p w14:paraId="28FD9C73" w14:textId="368F78E1" w:rsidR="00BE5959" w:rsidRPr="00F071CD" w:rsidRDefault="003D3263" w:rsidP="00F071CD">
      <w:pPr>
        <w:pStyle w:val="ListNumber"/>
        <w:numPr>
          <w:ilvl w:val="0"/>
          <w:numId w:val="35"/>
        </w:numPr>
      </w:pPr>
      <w:r>
        <w:t>Record</w:t>
      </w:r>
      <w:r w:rsidR="004C1237">
        <w:t xml:space="preserve"> </w:t>
      </w:r>
      <w:r w:rsidR="00AF3AB2">
        <w:t>key</w:t>
      </w:r>
      <w:r>
        <w:t xml:space="preserve"> </w:t>
      </w:r>
      <w:r w:rsidR="004C1237">
        <w:t xml:space="preserve">facts </w:t>
      </w:r>
      <w:r w:rsidR="002A1A22">
        <w:t>under each of the heading</w:t>
      </w:r>
      <w:r>
        <w:t>s</w:t>
      </w:r>
      <w:r w:rsidR="002A1A22">
        <w:t xml:space="preserve"> in the table below.</w:t>
      </w:r>
    </w:p>
    <w:tbl>
      <w:tblPr>
        <w:tblStyle w:val="Tableheader"/>
        <w:tblW w:w="0" w:type="auto"/>
        <w:tblLook w:val="0420" w:firstRow="1" w:lastRow="0" w:firstColumn="0" w:lastColumn="0" w:noHBand="0" w:noVBand="1"/>
        <w:tblDescription w:val="A table with four columns titled the Yukon, huskies, quinzhee and food and clothing"/>
      </w:tblPr>
      <w:tblGrid>
        <w:gridCol w:w="2381"/>
        <w:gridCol w:w="2384"/>
        <w:gridCol w:w="2383"/>
        <w:gridCol w:w="2384"/>
      </w:tblGrid>
      <w:tr w:rsidR="003D3263" w14:paraId="1E2B06AD" w14:textId="77777777" w:rsidTr="00850C56">
        <w:trPr>
          <w:cnfStyle w:val="100000000000" w:firstRow="1" w:lastRow="0" w:firstColumn="0" w:lastColumn="0" w:oddVBand="0" w:evenVBand="0" w:oddHBand="0" w:evenHBand="0" w:firstRowFirstColumn="0" w:firstRowLastColumn="0" w:lastRowFirstColumn="0" w:lastRowLastColumn="0"/>
          <w:trHeight w:val="484"/>
        </w:trPr>
        <w:tc>
          <w:tcPr>
            <w:tcW w:w="2381" w:type="dxa"/>
          </w:tcPr>
          <w:p w14:paraId="7ECE156B" w14:textId="5C88FFDB" w:rsidR="002A1A22" w:rsidRPr="00A42CA8" w:rsidRDefault="002A1A22" w:rsidP="006F34E3">
            <w:pPr>
              <w:jc w:val="center"/>
              <w:rPr>
                <w:rFonts w:ascii="Arial Rounded MT Bold" w:hAnsi="Arial Rounded MT Bold"/>
              </w:rPr>
            </w:pPr>
            <w:r w:rsidRPr="00A42CA8">
              <w:rPr>
                <w:rFonts w:ascii="Arial Rounded MT Bold" w:hAnsi="Arial Rounded MT Bold"/>
              </w:rPr>
              <w:t>The Yukon</w:t>
            </w:r>
          </w:p>
        </w:tc>
        <w:tc>
          <w:tcPr>
            <w:tcW w:w="2384" w:type="dxa"/>
          </w:tcPr>
          <w:p w14:paraId="43189D1C" w14:textId="01934242" w:rsidR="002A1A22" w:rsidRPr="00A42CA8" w:rsidRDefault="00AF3AB2" w:rsidP="006F34E3">
            <w:pPr>
              <w:jc w:val="center"/>
              <w:rPr>
                <w:rFonts w:ascii="Arial Rounded MT Bold" w:hAnsi="Arial Rounded MT Bold"/>
              </w:rPr>
            </w:pPr>
            <w:r w:rsidRPr="00A42CA8">
              <w:rPr>
                <w:rFonts w:ascii="Arial Rounded MT Bold" w:hAnsi="Arial Rounded MT Bold"/>
              </w:rPr>
              <w:t>Huskies</w:t>
            </w:r>
          </w:p>
        </w:tc>
        <w:tc>
          <w:tcPr>
            <w:tcW w:w="2383" w:type="dxa"/>
          </w:tcPr>
          <w:p w14:paraId="22502319" w14:textId="314F1EE4" w:rsidR="002A1A22" w:rsidRPr="00A42CA8" w:rsidRDefault="002C6DF9" w:rsidP="006F34E3">
            <w:pPr>
              <w:jc w:val="center"/>
              <w:rPr>
                <w:rFonts w:ascii="Arial Rounded MT Bold" w:hAnsi="Arial Rounded MT Bold"/>
              </w:rPr>
            </w:pPr>
            <w:r w:rsidRPr="00A42CA8">
              <w:rPr>
                <w:rFonts w:ascii="Arial Rounded MT Bold" w:hAnsi="Arial Rounded MT Bold"/>
              </w:rPr>
              <w:t>Q</w:t>
            </w:r>
            <w:r w:rsidR="00AF3AB2" w:rsidRPr="00A42CA8">
              <w:rPr>
                <w:rFonts w:ascii="Arial Rounded MT Bold" w:hAnsi="Arial Rounded MT Bold"/>
              </w:rPr>
              <w:t>uin</w:t>
            </w:r>
            <w:r w:rsidRPr="00A42CA8">
              <w:rPr>
                <w:rFonts w:ascii="Arial Rounded MT Bold" w:hAnsi="Arial Rounded MT Bold"/>
              </w:rPr>
              <w:t>zhee</w:t>
            </w:r>
          </w:p>
        </w:tc>
        <w:tc>
          <w:tcPr>
            <w:tcW w:w="2384" w:type="dxa"/>
          </w:tcPr>
          <w:p w14:paraId="775F4D72" w14:textId="67BA0CBC" w:rsidR="002A1A22" w:rsidRPr="00A42CA8" w:rsidRDefault="00850C56" w:rsidP="006F34E3">
            <w:pPr>
              <w:jc w:val="center"/>
              <w:rPr>
                <w:rFonts w:ascii="Arial Rounded MT Bold" w:hAnsi="Arial Rounded MT Bold"/>
              </w:rPr>
            </w:pPr>
            <w:r>
              <w:rPr>
                <w:rFonts w:ascii="Arial Rounded MT Bold" w:hAnsi="Arial Rounded MT Bold"/>
              </w:rPr>
              <w:t>Food and c</w:t>
            </w:r>
            <w:r w:rsidR="002A1A22" w:rsidRPr="00A42CA8">
              <w:rPr>
                <w:rFonts w:ascii="Arial Rounded MT Bold" w:hAnsi="Arial Rounded MT Bold"/>
              </w:rPr>
              <w:t>lothing</w:t>
            </w:r>
          </w:p>
        </w:tc>
      </w:tr>
      <w:tr w:rsidR="002A1A22" w14:paraId="03A1A891" w14:textId="77777777" w:rsidTr="00850C56">
        <w:trPr>
          <w:cnfStyle w:val="000000100000" w:firstRow="0" w:lastRow="0" w:firstColumn="0" w:lastColumn="0" w:oddVBand="0" w:evenVBand="0" w:oddHBand="1" w:evenHBand="0" w:firstRowFirstColumn="0" w:firstRowLastColumn="0" w:lastRowFirstColumn="0" w:lastRowLastColumn="0"/>
          <w:trHeight w:val="1447"/>
        </w:trPr>
        <w:tc>
          <w:tcPr>
            <w:tcW w:w="2381" w:type="dxa"/>
          </w:tcPr>
          <w:p w14:paraId="73ABE2DA" w14:textId="24AB4A05" w:rsidR="002A1A22" w:rsidRDefault="002A1A22" w:rsidP="001141BC">
            <w:pPr>
              <w:spacing w:before="120"/>
            </w:pPr>
          </w:p>
        </w:tc>
        <w:tc>
          <w:tcPr>
            <w:tcW w:w="2384" w:type="dxa"/>
          </w:tcPr>
          <w:p w14:paraId="242AB464" w14:textId="77777777" w:rsidR="002A1A22" w:rsidRDefault="002A1A22" w:rsidP="001141BC">
            <w:pPr>
              <w:spacing w:before="120"/>
            </w:pPr>
          </w:p>
        </w:tc>
        <w:tc>
          <w:tcPr>
            <w:tcW w:w="2383" w:type="dxa"/>
          </w:tcPr>
          <w:p w14:paraId="15572916" w14:textId="77777777" w:rsidR="002A1A22" w:rsidRDefault="002A1A22" w:rsidP="001141BC">
            <w:pPr>
              <w:spacing w:before="120"/>
            </w:pPr>
          </w:p>
        </w:tc>
        <w:tc>
          <w:tcPr>
            <w:tcW w:w="2384" w:type="dxa"/>
          </w:tcPr>
          <w:p w14:paraId="4BCFF2C7" w14:textId="77777777" w:rsidR="002A1A22" w:rsidRDefault="002A1A22" w:rsidP="001141BC">
            <w:pPr>
              <w:spacing w:before="120"/>
            </w:pPr>
          </w:p>
        </w:tc>
      </w:tr>
    </w:tbl>
    <w:p w14:paraId="0580268D" w14:textId="77777777" w:rsidR="00BE5959" w:rsidRDefault="00BE5959" w:rsidP="00BE5959">
      <w:pPr>
        <w:pStyle w:val="Heading2"/>
      </w:pPr>
      <w:r>
        <w:t>After the episode</w:t>
      </w:r>
    </w:p>
    <w:p w14:paraId="043E3AF8" w14:textId="4BF3AD30" w:rsidR="003D3263" w:rsidRDefault="003D3263" w:rsidP="00F071CD">
      <w:pPr>
        <w:pStyle w:val="ListNumber"/>
        <w:numPr>
          <w:ilvl w:val="0"/>
          <w:numId w:val="36"/>
        </w:numPr>
        <w:rPr>
          <w:lang w:eastAsia="zh-CN"/>
        </w:rPr>
      </w:pPr>
      <w:r>
        <w:rPr>
          <w:lang w:eastAsia="zh-CN"/>
        </w:rPr>
        <w:t>Identify the three factors which make temperatures in The Yukon, Canada some of the coldest in the world</w:t>
      </w:r>
    </w:p>
    <w:p w14:paraId="5E47E22D" w14:textId="184D311E" w:rsidR="008D643A" w:rsidRPr="008D643A" w:rsidRDefault="008D643A" w:rsidP="008D643A">
      <w:r w:rsidRPr="00A42CA8">
        <w:rPr>
          <w:noProof/>
          <w:lang w:eastAsia="en-AU"/>
        </w:rPr>
        <mc:AlternateContent>
          <mc:Choice Requires="wps">
            <w:drawing>
              <wp:inline distT="0" distB="0" distL="0" distR="0" wp14:anchorId="646215A0" wp14:editId="52C80863">
                <wp:extent cx="6116320" cy="1042988"/>
                <wp:effectExtent l="0" t="0" r="17780" b="24130"/>
                <wp:docPr id="8"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42988"/>
                        </a:xfrm>
                        <a:prstGeom prst="rect">
                          <a:avLst/>
                        </a:prstGeom>
                        <a:solidFill>
                          <a:srgbClr val="FFFFFF"/>
                        </a:solidFill>
                        <a:ln w="9525">
                          <a:solidFill>
                            <a:srgbClr val="000000"/>
                          </a:solidFill>
                          <a:miter lim="800000"/>
                          <a:headEnd/>
                          <a:tailEnd/>
                        </a:ln>
                      </wps:spPr>
                      <wps:txbx>
                        <w:txbxContent>
                          <w:p w14:paraId="14F50F00" w14:textId="77777777" w:rsidR="008D643A" w:rsidRPr="00A42CA8" w:rsidRDefault="008D643A" w:rsidP="008D643A"/>
                        </w:txbxContent>
                      </wps:txbx>
                      <wps:bodyPr rot="0" vert="horz" wrap="square" lIns="91440" tIns="45720" rIns="91440" bIns="45720" anchor="t" anchorCtr="0">
                        <a:noAutofit/>
                      </wps:bodyPr>
                    </wps:wsp>
                  </a:graphicData>
                </a:graphic>
              </wp:inline>
            </w:drawing>
          </mc:Choice>
          <mc:Fallback>
            <w:pict>
              <v:shape w14:anchorId="646215A0" id="_x0000_s1027" type="#_x0000_t202" alt="A blank text box for students to respond" style="width:481.6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">
                <v:textbox>
                  <w:txbxContent>
                    <w:p w14:paraId="14F50F00" w14:textId="77777777" w:rsidR="008D643A" w:rsidRPr="00A42CA8" w:rsidRDefault="008D643A" w:rsidP="008D643A"/>
                  </w:txbxContent>
                </v:textbox>
                <w10:anchorlock/>
              </v:shape>
            </w:pict>
          </mc:Fallback>
        </mc:AlternateContent>
      </w:r>
    </w:p>
    <w:p w14:paraId="4555EA86" w14:textId="441CF14E" w:rsidR="00F071CD" w:rsidRDefault="00BE5959" w:rsidP="00F071CD">
      <w:pPr>
        <w:pStyle w:val="ListNumber"/>
        <w:numPr>
          <w:ilvl w:val="0"/>
          <w:numId w:val="36"/>
        </w:numPr>
        <w:rPr>
          <w:lang w:eastAsia="zh-CN"/>
        </w:rPr>
      </w:pPr>
      <w:r>
        <w:rPr>
          <w:lang w:eastAsia="zh-CN"/>
        </w:rPr>
        <w:t xml:space="preserve">What </w:t>
      </w:r>
      <w:r w:rsidR="002A1A22">
        <w:rPr>
          <w:lang w:eastAsia="zh-CN"/>
        </w:rPr>
        <w:t xml:space="preserve">were </w:t>
      </w:r>
      <w:r w:rsidR="00D61C55">
        <w:rPr>
          <w:lang w:eastAsia="zh-CN"/>
        </w:rPr>
        <w:t>the three things identified</w:t>
      </w:r>
      <w:r w:rsidR="009E264C">
        <w:rPr>
          <w:lang w:eastAsia="zh-CN"/>
        </w:rPr>
        <w:t xml:space="preserve"> as essential</w:t>
      </w:r>
      <w:r w:rsidR="00D61C55">
        <w:rPr>
          <w:lang w:eastAsia="zh-CN"/>
        </w:rPr>
        <w:t xml:space="preserve"> in the ‘survival guide’ at the end of the program?</w:t>
      </w:r>
    </w:p>
    <w:p w14:paraId="256214B4" w14:textId="1C711545" w:rsidR="008D643A" w:rsidRPr="008D643A" w:rsidRDefault="008D643A" w:rsidP="008D643A">
      <w:r w:rsidRPr="00A42CA8">
        <w:rPr>
          <w:noProof/>
          <w:lang w:eastAsia="en-AU"/>
        </w:rPr>
        <mc:AlternateContent>
          <mc:Choice Requires="wps">
            <w:drawing>
              <wp:inline distT="0" distB="0" distL="0" distR="0" wp14:anchorId="3949ADF1" wp14:editId="4F56F366">
                <wp:extent cx="6116320" cy="985838"/>
                <wp:effectExtent l="0" t="0" r="17780" b="24130"/>
                <wp:docPr id="9"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85838"/>
                        </a:xfrm>
                        <a:prstGeom prst="rect">
                          <a:avLst/>
                        </a:prstGeom>
                        <a:solidFill>
                          <a:srgbClr val="FFFFFF"/>
                        </a:solidFill>
                        <a:ln w="9525">
                          <a:solidFill>
                            <a:srgbClr val="000000"/>
                          </a:solidFill>
                          <a:miter lim="800000"/>
                          <a:headEnd/>
                          <a:tailEnd/>
                        </a:ln>
                      </wps:spPr>
                      <wps:txbx>
                        <w:txbxContent>
                          <w:p w14:paraId="480FAD1D" w14:textId="77777777" w:rsidR="008D643A" w:rsidRPr="00A42CA8" w:rsidRDefault="008D643A" w:rsidP="008D643A"/>
                        </w:txbxContent>
                      </wps:txbx>
                      <wps:bodyPr rot="0" vert="horz" wrap="square" lIns="91440" tIns="45720" rIns="91440" bIns="45720" anchor="t" anchorCtr="0">
                        <a:noAutofit/>
                      </wps:bodyPr>
                    </wps:wsp>
                  </a:graphicData>
                </a:graphic>
              </wp:inline>
            </w:drawing>
          </mc:Choice>
          <mc:Fallback>
            <w:pict>
              <v:shape w14:anchorId="3949ADF1" id="_x0000_s1028" type="#_x0000_t202" alt="A blank text box for students to respond" style="width:481.6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">
                <v:textbox>
                  <w:txbxContent>
                    <w:p w14:paraId="480FAD1D" w14:textId="77777777" w:rsidR="008D643A" w:rsidRPr="00A42CA8" w:rsidRDefault="008D643A" w:rsidP="008D643A"/>
                  </w:txbxContent>
                </v:textbox>
                <w10:anchorlock/>
              </v:shape>
            </w:pict>
          </mc:Fallback>
        </mc:AlternateContent>
      </w:r>
    </w:p>
    <w:p w14:paraId="4EF520BA" w14:textId="5895E5FE" w:rsidR="009437D2" w:rsidRDefault="002A1A22" w:rsidP="00BE5959">
      <w:pPr>
        <w:pStyle w:val="ListNumber"/>
        <w:numPr>
          <w:ilvl w:val="0"/>
          <w:numId w:val="36"/>
        </w:numPr>
        <w:rPr>
          <w:lang w:eastAsia="zh-CN"/>
        </w:rPr>
      </w:pPr>
      <w:r>
        <w:rPr>
          <w:lang w:eastAsia="zh-CN"/>
        </w:rPr>
        <w:t xml:space="preserve">Draw and annotate a diagram of a Quinzhee (snow shelter).  How well </w:t>
      </w:r>
      <w:r w:rsidR="00D71FB9">
        <w:rPr>
          <w:lang w:eastAsia="zh-CN"/>
        </w:rPr>
        <w:t>does a Q</w:t>
      </w:r>
      <w:r>
        <w:rPr>
          <w:lang w:eastAsia="zh-CN"/>
        </w:rPr>
        <w:t>uinzhee meet the three requirements for survival in cold environments?</w:t>
      </w:r>
    </w:p>
    <w:p w14:paraId="09A527DB" w14:textId="589B82C3" w:rsidR="008D643A" w:rsidRPr="008D643A" w:rsidRDefault="008D643A" w:rsidP="008D643A">
      <w:r w:rsidRPr="00A42CA8">
        <w:rPr>
          <w:noProof/>
          <w:lang w:eastAsia="en-AU"/>
        </w:rPr>
        <mc:AlternateContent>
          <mc:Choice Requires="wps">
            <w:drawing>
              <wp:inline distT="0" distB="0" distL="0" distR="0" wp14:anchorId="60F448EE" wp14:editId="71E49D60">
                <wp:extent cx="6116320" cy="1481138"/>
                <wp:effectExtent l="0" t="0" r="17780" b="24130"/>
                <wp:docPr id="1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81138"/>
                        </a:xfrm>
                        <a:prstGeom prst="rect">
                          <a:avLst/>
                        </a:prstGeom>
                        <a:solidFill>
                          <a:srgbClr val="FFFFFF"/>
                        </a:solidFill>
                        <a:ln w="9525">
                          <a:solidFill>
                            <a:srgbClr val="000000"/>
                          </a:solidFill>
                          <a:miter lim="800000"/>
                          <a:headEnd/>
                          <a:tailEnd/>
                        </a:ln>
                      </wps:spPr>
                      <wps:txbx>
                        <w:txbxContent>
                          <w:p w14:paraId="2771ECF0" w14:textId="77777777" w:rsidR="008D643A" w:rsidRPr="00A42CA8" w:rsidRDefault="008D643A" w:rsidP="008D643A"/>
                        </w:txbxContent>
                      </wps:txbx>
                      <wps:bodyPr rot="0" vert="horz" wrap="square" lIns="91440" tIns="45720" rIns="91440" bIns="45720" anchor="t" anchorCtr="0">
                        <a:noAutofit/>
                      </wps:bodyPr>
                    </wps:wsp>
                  </a:graphicData>
                </a:graphic>
              </wp:inline>
            </w:drawing>
          </mc:Choice>
          <mc:Fallback>
            <w:pict>
              <v:shape w14:anchorId="60F448EE" id="_x0000_s1029" type="#_x0000_t202" alt="A blank text box for students to respond" style="width:481.6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">
                <v:textbox>
                  <w:txbxContent>
                    <w:p w14:paraId="2771ECF0" w14:textId="77777777" w:rsidR="008D643A" w:rsidRPr="00A42CA8" w:rsidRDefault="008D643A" w:rsidP="008D643A"/>
                  </w:txbxContent>
                </v:textbox>
                <w10:anchorlock/>
              </v:shape>
            </w:pict>
          </mc:Fallback>
        </mc:AlternateContent>
      </w:r>
    </w:p>
    <w:p w14:paraId="148E508D" w14:textId="72325FEE" w:rsidR="003109F1" w:rsidRDefault="00BE5959" w:rsidP="00AF3AB2">
      <w:pPr>
        <w:pStyle w:val="FeatureBox2"/>
      </w:pPr>
      <w:r w:rsidRPr="0FBA55D3">
        <w:rPr>
          <w:rStyle w:val="Strong"/>
        </w:rPr>
        <w:t>Follow-up activity:</w:t>
      </w:r>
      <w:r>
        <w:t xml:space="preserve"> </w:t>
      </w:r>
      <w:r w:rsidR="004C1237">
        <w:t xml:space="preserve">Create a survival guide for cold places. </w:t>
      </w:r>
      <w:r w:rsidR="002A1A22">
        <w:t>Use images as well as descriptions so that the guide is ab</w:t>
      </w:r>
      <w:r w:rsidR="00E958BB">
        <w:t>le to be followed by everyone.</w:t>
      </w:r>
    </w:p>
    <w:p w14:paraId="32B4E633"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60EFF61C"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70C18A3A" w14:textId="77777777" w:rsidR="00420DE7" w:rsidRPr="00F6494C" w:rsidRDefault="00420DE7" w:rsidP="00F6494C">
      <w:pPr>
        <w:pStyle w:val="Heading2"/>
      </w:pPr>
      <w:r>
        <w:t xml:space="preserve">Learning </w:t>
      </w:r>
      <w:r w:rsidR="00AF4D0B">
        <w:t>intentions</w:t>
      </w:r>
    </w:p>
    <w:p w14:paraId="0448CEE1" w14:textId="7FB9157D" w:rsidR="00AC281B" w:rsidRDefault="00AC281B" w:rsidP="00420DE7">
      <w:pPr>
        <w:pStyle w:val="ListBullet"/>
        <w:rPr>
          <w:lang w:eastAsia="zh-CN"/>
        </w:rPr>
      </w:pPr>
      <w:r>
        <w:rPr>
          <w:lang w:eastAsia="zh-CN"/>
        </w:rPr>
        <w:t>Identification of the key features and characteristics of cold places.</w:t>
      </w:r>
    </w:p>
    <w:p w14:paraId="0B0B13D2" w14:textId="31DEE0DD" w:rsidR="00F83AAB" w:rsidRDefault="0035264F" w:rsidP="00F83AAB">
      <w:pPr>
        <w:pStyle w:val="ListBullet"/>
        <w:rPr>
          <w:lang w:eastAsia="zh-CN"/>
        </w:rPr>
      </w:pPr>
      <w:r>
        <w:rPr>
          <w:lang w:eastAsia="zh-CN"/>
        </w:rPr>
        <w:t xml:space="preserve">To </w:t>
      </w:r>
      <w:r w:rsidR="00AC281B">
        <w:rPr>
          <w:lang w:eastAsia="zh-CN"/>
        </w:rPr>
        <w:t xml:space="preserve">examine the changing interactions between people and the environments </w:t>
      </w:r>
      <w:r w:rsidR="00F83AAB">
        <w:rPr>
          <w:lang w:eastAsia="zh-CN"/>
        </w:rPr>
        <w:t>and how this impacts on</w:t>
      </w:r>
      <w:r w:rsidR="00AC281B">
        <w:rPr>
          <w:lang w:eastAsia="zh-CN"/>
        </w:rPr>
        <w:t xml:space="preserve"> peoples use of resources.</w:t>
      </w:r>
    </w:p>
    <w:p w14:paraId="094294F5" w14:textId="0A1FE546" w:rsidR="00F16BD9" w:rsidRDefault="00A2259E" w:rsidP="00B55380">
      <w:pPr>
        <w:pStyle w:val="Heading2"/>
      </w:pPr>
      <w:r>
        <w:t>NSW Geography</w:t>
      </w:r>
      <w:r w:rsidR="00250E49">
        <w:t xml:space="preserve"> K-10 S</w:t>
      </w:r>
      <w:r w:rsidR="00F16BD9">
        <w:t xml:space="preserve">yllabus </w:t>
      </w:r>
      <w:r w:rsidR="005435FF">
        <w:t>outcomes</w:t>
      </w:r>
    </w:p>
    <w:tbl>
      <w:tblPr>
        <w:tblStyle w:val="Tableheader"/>
        <w:tblW w:w="5000" w:type="pct"/>
        <w:tblLook w:val="04A0" w:firstRow="1" w:lastRow="0" w:firstColumn="1" w:lastColumn="0" w:noHBand="0" w:noVBand="1"/>
        <w:tblDescription w:val="Alt text goes here for table"/>
      </w:tblPr>
      <w:tblGrid>
        <w:gridCol w:w="4816"/>
        <w:gridCol w:w="4816"/>
      </w:tblGrid>
      <w:tr w:rsidR="00D816FA" w14:paraId="22A01FB6" w14:textId="77777777" w:rsidTr="005F3507">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2D35F561" w14:textId="08C92757" w:rsidR="00D816FA" w:rsidRDefault="00D816FA" w:rsidP="00F16BD9">
            <w:pPr>
              <w:spacing w:before="192" w:after="192"/>
              <w:rPr>
                <w:lang w:eastAsia="zh-CN"/>
              </w:rPr>
            </w:pPr>
            <w:r>
              <w:rPr>
                <w:lang w:eastAsia="zh-CN"/>
              </w:rPr>
              <w:t>Stage 4</w:t>
            </w:r>
          </w:p>
        </w:tc>
        <w:tc>
          <w:tcPr>
            <w:tcW w:w="2500" w:type="pct"/>
          </w:tcPr>
          <w:p w14:paraId="0A135492" w14:textId="6191E824" w:rsidR="00D816FA" w:rsidRDefault="00D816FA"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D816FA" w14:paraId="7DB911D4" w14:textId="77777777" w:rsidTr="005F350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7084F604" w14:textId="62362D5E" w:rsidR="00D816FA" w:rsidRPr="005F3507" w:rsidRDefault="00D816FA" w:rsidP="005F3507">
            <w:r w:rsidRPr="005F3507">
              <w:t>locates and describes the diverse features and characteristics of a range of places and environments</w:t>
            </w:r>
            <w:r w:rsidR="005F3507" w:rsidRPr="005F3507">
              <w:t xml:space="preserve"> (GE4-1)</w:t>
            </w:r>
          </w:p>
        </w:tc>
        <w:tc>
          <w:tcPr>
            <w:tcW w:w="2500" w:type="pct"/>
            <w:vAlign w:val="top"/>
          </w:tcPr>
          <w:p w14:paraId="37DEE9B8" w14:textId="5236EC9F" w:rsidR="00D816FA" w:rsidRPr="005F3507" w:rsidRDefault="00D816FA" w:rsidP="005F3507">
            <w:pPr>
              <w:cnfStyle w:val="000000100000" w:firstRow="0" w:lastRow="0" w:firstColumn="0" w:lastColumn="0" w:oddVBand="0" w:evenVBand="0" w:oddHBand="1" w:evenHBand="0" w:firstRowFirstColumn="0" w:firstRowLastColumn="0" w:lastRowFirstColumn="0" w:lastRowLastColumn="0"/>
            </w:pPr>
            <w:r w:rsidRPr="005F3507">
              <w:t>explains the diverse features and characteristics of a range of places and environments</w:t>
            </w:r>
            <w:r w:rsidR="005F3507" w:rsidRPr="005F3507">
              <w:t xml:space="preserve"> (GE5-1)</w:t>
            </w:r>
          </w:p>
        </w:tc>
      </w:tr>
      <w:tr w:rsidR="00D816FA" w14:paraId="3D2AD64F" w14:textId="77777777" w:rsidTr="005F3507">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274F760F" w14:textId="1AC5D98F" w:rsidR="00D816FA" w:rsidRPr="005F3507" w:rsidRDefault="00D816FA" w:rsidP="005F3507">
            <w:r w:rsidRPr="005F3507">
              <w:t>explains how interactions and connections between people, places and environments result in change</w:t>
            </w:r>
            <w:r w:rsidR="005F3507" w:rsidRPr="005F3507">
              <w:t xml:space="preserve"> (GE4-3)</w:t>
            </w:r>
          </w:p>
        </w:tc>
        <w:tc>
          <w:tcPr>
            <w:tcW w:w="2500" w:type="pct"/>
            <w:vAlign w:val="top"/>
          </w:tcPr>
          <w:p w14:paraId="2E70EC6D" w14:textId="0657BE6A" w:rsidR="00D816FA" w:rsidRPr="005F3507" w:rsidRDefault="00D816FA" w:rsidP="005F3507">
            <w:pPr>
              <w:cnfStyle w:val="000000010000" w:firstRow="0" w:lastRow="0" w:firstColumn="0" w:lastColumn="0" w:oddVBand="0" w:evenVBand="0" w:oddHBand="0" w:evenHBand="1" w:firstRowFirstColumn="0" w:firstRowLastColumn="0" w:lastRowFirstColumn="0" w:lastRowLastColumn="0"/>
            </w:pPr>
            <w:r w:rsidRPr="005F3507">
              <w:t>analyses the effect of interactions and connections between people, places and environments</w:t>
            </w:r>
            <w:r w:rsidR="005F3507" w:rsidRPr="005F3507">
              <w:t xml:space="preserve"> (GE5-3)</w:t>
            </w:r>
          </w:p>
        </w:tc>
      </w:tr>
    </w:tbl>
    <w:p w14:paraId="2F6C5DD5" w14:textId="4C7B812F" w:rsidR="00250E49" w:rsidRPr="00250E49" w:rsidRDefault="00250E49" w:rsidP="00502E74">
      <w:pPr>
        <w:pStyle w:val="Heading2"/>
      </w:pPr>
      <w:r>
        <w:t xml:space="preserve">NSW </w:t>
      </w:r>
      <w:r w:rsidR="00502E74">
        <w:t>Science Years 7–10 Syllabus outcomes</w:t>
      </w:r>
    </w:p>
    <w:tbl>
      <w:tblPr>
        <w:tblStyle w:val="Tableheader"/>
        <w:tblW w:w="5031" w:type="pct"/>
        <w:tblInd w:w="-30" w:type="dxa"/>
        <w:tblLook w:val="04A0" w:firstRow="1" w:lastRow="0" w:firstColumn="1" w:lastColumn="0" w:noHBand="0" w:noVBand="1"/>
        <w:tblDescription w:val="Alt text goes here for table"/>
      </w:tblPr>
      <w:tblGrid>
        <w:gridCol w:w="4846"/>
        <w:gridCol w:w="4846"/>
      </w:tblGrid>
      <w:tr w:rsidR="00885314" w14:paraId="387E37D1" w14:textId="77777777" w:rsidTr="005F3507">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3B32FB9C" w14:textId="4164980D" w:rsidR="00885314" w:rsidRDefault="00885314" w:rsidP="005D04D2">
            <w:pPr>
              <w:spacing w:before="192" w:after="192"/>
              <w:rPr>
                <w:lang w:eastAsia="zh-CN"/>
              </w:rPr>
            </w:pPr>
            <w:r>
              <w:rPr>
                <w:lang w:eastAsia="zh-CN"/>
              </w:rPr>
              <w:t>Stage 4</w:t>
            </w:r>
          </w:p>
        </w:tc>
        <w:tc>
          <w:tcPr>
            <w:tcW w:w="2500" w:type="pct"/>
          </w:tcPr>
          <w:p w14:paraId="2DEB573B" w14:textId="77B2BCBB" w:rsidR="00885314" w:rsidRDefault="00885314" w:rsidP="005D04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885314" w14:paraId="0A0BCF16" w14:textId="77777777" w:rsidTr="005F350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13C13ED5" w14:textId="09A77B5E" w:rsidR="00885314" w:rsidRPr="005F3507" w:rsidRDefault="00885314" w:rsidP="005F3507">
            <w:r w:rsidRPr="005F3507">
              <w:t>appreciates the importance of science in their lives and the role of scientific inquiry in increasing understanding of the world around them</w:t>
            </w:r>
            <w:r w:rsidR="005F3507" w:rsidRPr="005F3507">
              <w:t xml:space="preserve"> (SC4-1VA)</w:t>
            </w:r>
          </w:p>
        </w:tc>
        <w:tc>
          <w:tcPr>
            <w:tcW w:w="2500" w:type="pct"/>
            <w:vAlign w:val="top"/>
          </w:tcPr>
          <w:p w14:paraId="77942992" w14:textId="73682BBB" w:rsidR="005F3507" w:rsidRPr="005F3507" w:rsidRDefault="00885314" w:rsidP="005F3507">
            <w:pPr>
              <w:cnfStyle w:val="000000100000" w:firstRow="0" w:lastRow="0" w:firstColumn="0" w:lastColumn="0" w:oddVBand="0" w:evenVBand="0" w:oddHBand="1" w:evenHBand="0" w:firstRowFirstColumn="0" w:firstRowLastColumn="0" w:lastRowFirstColumn="0" w:lastRowLastColumn="0"/>
            </w:pPr>
            <w:r w:rsidRPr="005F3507">
              <w:t>appreciates the importance of science in their lives and the role of scientific inquiry in increasing understanding of the world around them</w:t>
            </w:r>
            <w:r w:rsidR="005F3507" w:rsidRPr="005F3507">
              <w:t xml:space="preserve"> (SC5-1VA)</w:t>
            </w:r>
          </w:p>
        </w:tc>
      </w:tr>
      <w:tr w:rsidR="00502E74" w14:paraId="6FDEEE50" w14:textId="77777777" w:rsidTr="005F3507">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61D21665" w14:textId="4675CA65" w:rsidR="00502E74" w:rsidRPr="005F3507" w:rsidRDefault="00502E74" w:rsidP="005F3507">
            <w:r w:rsidRPr="005F3507">
              <w:t>presents science ideas, findings and information to a given audience using appropriate scientific language, text types and representations</w:t>
            </w:r>
            <w:r w:rsidR="005F3507" w:rsidRPr="005F3507">
              <w:t xml:space="preserve"> (SC4-9WS)</w:t>
            </w:r>
          </w:p>
        </w:tc>
        <w:tc>
          <w:tcPr>
            <w:tcW w:w="2500" w:type="pct"/>
            <w:vAlign w:val="top"/>
          </w:tcPr>
          <w:p w14:paraId="53B207B8" w14:textId="396F473F" w:rsidR="00502E74" w:rsidRPr="005F3507" w:rsidRDefault="00502E74" w:rsidP="005F3507">
            <w:pPr>
              <w:cnfStyle w:val="000000010000" w:firstRow="0" w:lastRow="0" w:firstColumn="0" w:lastColumn="0" w:oddVBand="0" w:evenVBand="0" w:oddHBand="0" w:evenHBand="1" w:firstRowFirstColumn="0" w:firstRowLastColumn="0" w:lastRowFirstColumn="0" w:lastRowLastColumn="0"/>
            </w:pPr>
            <w:r w:rsidRPr="005F3507">
              <w:t>presents science ideas and evidence for a particular purpose and to a specific audience, using appropriate scientific language, conventions and representations</w:t>
            </w:r>
            <w:r w:rsidR="005F3507" w:rsidRPr="005F3507">
              <w:t xml:space="preserve"> (SC5-9WS)</w:t>
            </w:r>
          </w:p>
        </w:tc>
      </w:tr>
      <w:tr w:rsidR="00885314" w14:paraId="3A5B121C" w14:textId="77777777" w:rsidTr="005F350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1C7131B0" w14:textId="55767E59" w:rsidR="00885314" w:rsidRPr="005F3507" w:rsidRDefault="00885314" w:rsidP="005F3507">
            <w:r w:rsidRPr="005F3507">
              <w:t>explains how advances in scientific understanding of processes that occur within and on the Earth, influence the choices people make about resource use and management</w:t>
            </w:r>
            <w:r w:rsidR="005F3507" w:rsidRPr="005F3507">
              <w:t xml:space="preserve"> (SC4-13ES)</w:t>
            </w:r>
          </w:p>
        </w:tc>
        <w:tc>
          <w:tcPr>
            <w:tcW w:w="2500" w:type="pct"/>
            <w:vAlign w:val="top"/>
          </w:tcPr>
          <w:p w14:paraId="3D8BE19D" w14:textId="37A86FDD" w:rsidR="00885314" w:rsidRPr="005F3507" w:rsidRDefault="00885314" w:rsidP="005F3507">
            <w:pPr>
              <w:cnfStyle w:val="000000100000" w:firstRow="0" w:lastRow="0" w:firstColumn="0" w:lastColumn="0" w:oddVBand="0" w:evenVBand="0" w:oddHBand="1" w:evenHBand="0" w:firstRowFirstColumn="0" w:firstRowLastColumn="0" w:lastRowFirstColumn="0" w:lastRowLastColumn="0"/>
            </w:pPr>
            <w:r w:rsidRPr="005F3507">
              <w:t>explains how scientific knowledge about global patterns of geological activity and interactions involving global systems can be used to inform decisions related to contemporary issues</w:t>
            </w:r>
            <w:r w:rsidR="005F3507" w:rsidRPr="005F3507">
              <w:t xml:space="preserve"> (SC5-13ES)</w:t>
            </w:r>
          </w:p>
        </w:tc>
      </w:tr>
    </w:tbl>
    <w:p w14:paraId="1532F4F1" w14:textId="451D4287" w:rsidR="00DF13A8" w:rsidRDefault="00840B21" w:rsidP="002407FC">
      <w:pPr>
        <w:pStyle w:val="Copyright"/>
      </w:pPr>
      <w:hyperlink r:id="rId11" w:history="1">
        <w:r w:rsidR="007B6A16" w:rsidRPr="007B6A16">
          <w:rPr>
            <w:rStyle w:val="Hyperlink"/>
            <w:sz w:val="20"/>
          </w:rPr>
          <w:t>NSW Geography K-10 Syllabus © 2015</w:t>
        </w:r>
      </w:hyperlink>
      <w:r w:rsidR="007B6A16">
        <w:t xml:space="preserve"> and </w:t>
      </w:r>
      <w:hyperlink r:id="rId12" w:history="1">
        <w:r w:rsidR="007B6A16" w:rsidRPr="007B6A16">
          <w:rPr>
            <w:rStyle w:val="Hyperlink"/>
            <w:sz w:val="20"/>
          </w:rPr>
          <w:t>NSW Science 7-10 syllabus @2018</w:t>
        </w:r>
      </w:hyperlink>
      <w:r w:rsidR="009437D2">
        <w:t xml:space="preserve"> </w:t>
      </w:r>
      <w:r w:rsidR="009437D2" w:rsidRPr="009437D2">
        <w:t>NSW Education Standards Authority (NESA) for and on behalf of the Crown in right of the State of New South Wales.</w:t>
      </w:r>
      <w:r w:rsidR="002407FC">
        <w:t xml:space="preserve"> See the </w:t>
      </w:r>
      <w:hyperlink r:id="rId13" w:history="1">
        <w:r w:rsidR="002407FC" w:rsidRPr="002407FC">
          <w:rPr>
            <w:rStyle w:val="Hyperlink"/>
            <w:sz w:val="20"/>
          </w:rPr>
          <w:t>NESA website</w:t>
        </w:r>
      </w:hyperlink>
      <w:r w:rsidR="002407FC">
        <w:t xml:space="preserve"> for additional copyright information.</w:t>
      </w:r>
    </w:p>
    <w:sectPr w:rsidR="00DF13A8" w:rsidSect="00A42CA8">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EA91" w14:textId="77777777" w:rsidR="00840B21" w:rsidRDefault="00840B21">
      <w:r>
        <w:separator/>
      </w:r>
    </w:p>
    <w:p w14:paraId="5620BDC7" w14:textId="77777777" w:rsidR="00840B21" w:rsidRDefault="00840B21"/>
  </w:endnote>
  <w:endnote w:type="continuationSeparator" w:id="0">
    <w:p w14:paraId="1D29CD18" w14:textId="77777777" w:rsidR="00840B21" w:rsidRDefault="00840B21">
      <w:r>
        <w:continuationSeparator/>
      </w:r>
    </w:p>
    <w:p w14:paraId="67ADE051" w14:textId="77777777" w:rsidR="00840B21" w:rsidRDefault="0084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252B" w14:textId="0F15D85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2168C">
      <w:rPr>
        <w:noProof/>
      </w:rPr>
      <w:t>4</w:t>
    </w:r>
    <w:r w:rsidRPr="002810D3">
      <w:fldChar w:fldCharType="end"/>
    </w:r>
    <w:r w:rsidRPr="002810D3">
      <w:tab/>
    </w:r>
    <w:r w:rsidR="00A1639F" w:rsidRPr="00A1639F">
      <w:t>ABC TV Education resources – Fierce Earth – World's Coldest Places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501B" w14:textId="29541BF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0A01">
      <w:rPr>
        <w:noProof/>
      </w:rPr>
      <w:t>May-20</w:t>
    </w:r>
    <w:r w:rsidRPr="002810D3">
      <w:fldChar w:fldCharType="end"/>
    </w:r>
    <w:r w:rsidR="00850C56">
      <w:t>20</w:t>
    </w:r>
    <w:r w:rsidRPr="002810D3">
      <w:tab/>
    </w:r>
    <w:r w:rsidRPr="002810D3">
      <w:fldChar w:fldCharType="begin"/>
    </w:r>
    <w:r w:rsidRPr="002810D3">
      <w:instrText xml:space="preserve"> PAGE </w:instrText>
    </w:r>
    <w:r w:rsidRPr="002810D3">
      <w:fldChar w:fldCharType="separate"/>
    </w:r>
    <w:r w:rsidR="0062168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16D9" w14:textId="77777777" w:rsidR="00493120" w:rsidRDefault="7346B713" w:rsidP="00493120">
    <w:pPr>
      <w:pStyle w:val="Logo"/>
    </w:pPr>
    <w:r w:rsidRPr="7346B713">
      <w:rPr>
        <w:sz w:val="24"/>
        <w:szCs w:val="24"/>
      </w:rPr>
      <w:t>education.nsw.gov.au</w:t>
    </w:r>
    <w:r w:rsidR="00493120" w:rsidRPr="00791B72">
      <w:tab/>
    </w:r>
    <w:r w:rsidR="00493120" w:rsidRPr="009C69B7">
      <w:rPr>
        <w:noProof/>
        <w:lang w:eastAsia="en-AU"/>
      </w:rPr>
      <w:drawing>
        <wp:inline distT="0" distB="0" distL="0" distR="0" wp14:anchorId="2E61D79A" wp14:editId="0E83DB0F">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ABDBE" w14:textId="77777777" w:rsidR="00840B21" w:rsidRDefault="00840B21">
      <w:r>
        <w:separator/>
      </w:r>
    </w:p>
    <w:p w14:paraId="56DDE30F" w14:textId="77777777" w:rsidR="00840B21" w:rsidRDefault="00840B21"/>
  </w:footnote>
  <w:footnote w:type="continuationSeparator" w:id="0">
    <w:p w14:paraId="12E98C96" w14:textId="77777777" w:rsidR="00840B21" w:rsidRDefault="00840B21">
      <w:r>
        <w:continuationSeparator/>
      </w:r>
    </w:p>
    <w:p w14:paraId="24C31BCE" w14:textId="77777777" w:rsidR="00840B21" w:rsidRDefault="00840B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F22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EED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4"/>
  </w:num>
  <w:num w:numId="18">
    <w:abstractNumId w:val="5"/>
  </w:num>
  <w:num w:numId="19">
    <w:abstractNumId w:val="6"/>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wMTMxNTM0NDM2MTRQ0lEKTi0uzszPAykwrAUAxu8uMSwAAAA="/>
  </w:docVars>
  <w:rsids>
    <w:rsidRoot w:val="002964C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3A4D"/>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1BC"/>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029"/>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0278"/>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293D"/>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B0C"/>
    <w:rsid w:val="002847AE"/>
    <w:rsid w:val="002870F2"/>
    <w:rsid w:val="00287650"/>
    <w:rsid w:val="0029008E"/>
    <w:rsid w:val="00290154"/>
    <w:rsid w:val="00294F88"/>
    <w:rsid w:val="00294FCC"/>
    <w:rsid w:val="00295516"/>
    <w:rsid w:val="002964CB"/>
    <w:rsid w:val="002A10A1"/>
    <w:rsid w:val="002A1A22"/>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DF9"/>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348"/>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073"/>
    <w:rsid w:val="003C0FB3"/>
    <w:rsid w:val="003C3990"/>
    <w:rsid w:val="003C434B"/>
    <w:rsid w:val="003C489D"/>
    <w:rsid w:val="003C54B8"/>
    <w:rsid w:val="003C687F"/>
    <w:rsid w:val="003C7145"/>
    <w:rsid w:val="003C723C"/>
    <w:rsid w:val="003D0F7F"/>
    <w:rsid w:val="003D326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0DE"/>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59C"/>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237"/>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9BE"/>
    <w:rsid w:val="004F4E1D"/>
    <w:rsid w:val="004F53CA"/>
    <w:rsid w:val="004F6257"/>
    <w:rsid w:val="004F6A25"/>
    <w:rsid w:val="004F6AB0"/>
    <w:rsid w:val="004F6B4D"/>
    <w:rsid w:val="004F6F40"/>
    <w:rsid w:val="005000BD"/>
    <w:rsid w:val="005000DD"/>
    <w:rsid w:val="00502E74"/>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0A01"/>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147"/>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507"/>
    <w:rsid w:val="005F78DD"/>
    <w:rsid w:val="005F7A4D"/>
    <w:rsid w:val="00601B68"/>
    <w:rsid w:val="0060359B"/>
    <w:rsid w:val="00603F69"/>
    <w:rsid w:val="006040DA"/>
    <w:rsid w:val="006047BD"/>
    <w:rsid w:val="00605334"/>
    <w:rsid w:val="00607675"/>
    <w:rsid w:val="00610F53"/>
    <w:rsid w:val="00612E3F"/>
    <w:rsid w:val="00613208"/>
    <w:rsid w:val="00616767"/>
    <w:rsid w:val="0061698B"/>
    <w:rsid w:val="00616F61"/>
    <w:rsid w:val="00620917"/>
    <w:rsid w:val="0062163D"/>
    <w:rsid w:val="0062168C"/>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4E3"/>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027"/>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A1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B21"/>
    <w:rsid w:val="00841080"/>
    <w:rsid w:val="008412F7"/>
    <w:rsid w:val="008414BB"/>
    <w:rsid w:val="00841B54"/>
    <w:rsid w:val="008434A7"/>
    <w:rsid w:val="00843ED1"/>
    <w:rsid w:val="008455DA"/>
    <w:rsid w:val="008467D0"/>
    <w:rsid w:val="008470D0"/>
    <w:rsid w:val="008505DC"/>
    <w:rsid w:val="008509F0"/>
    <w:rsid w:val="00850C56"/>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314"/>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43A"/>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477F7"/>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64C"/>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39F"/>
    <w:rsid w:val="00A16D9B"/>
    <w:rsid w:val="00A2017E"/>
    <w:rsid w:val="00A21A49"/>
    <w:rsid w:val="00A2259E"/>
    <w:rsid w:val="00A231E9"/>
    <w:rsid w:val="00A307AE"/>
    <w:rsid w:val="00A35E8B"/>
    <w:rsid w:val="00A3669F"/>
    <w:rsid w:val="00A41A01"/>
    <w:rsid w:val="00A429A9"/>
    <w:rsid w:val="00A42CA8"/>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4AFF"/>
    <w:rsid w:val="00AB77E7"/>
    <w:rsid w:val="00AC1DCF"/>
    <w:rsid w:val="00AC23B1"/>
    <w:rsid w:val="00AC260E"/>
    <w:rsid w:val="00AC281B"/>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AB2"/>
    <w:rsid w:val="00AF3C5D"/>
    <w:rsid w:val="00AF4D0B"/>
    <w:rsid w:val="00AF726A"/>
    <w:rsid w:val="00AF7AB4"/>
    <w:rsid w:val="00AF7B91"/>
    <w:rsid w:val="00AF7C2C"/>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044"/>
    <w:rsid w:val="00BE6663"/>
    <w:rsid w:val="00BE6C38"/>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371"/>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C55"/>
    <w:rsid w:val="00D63126"/>
    <w:rsid w:val="00D63A67"/>
    <w:rsid w:val="00D646C9"/>
    <w:rsid w:val="00D6492E"/>
    <w:rsid w:val="00D65845"/>
    <w:rsid w:val="00D70087"/>
    <w:rsid w:val="00D7079E"/>
    <w:rsid w:val="00D70823"/>
    <w:rsid w:val="00D70AB1"/>
    <w:rsid w:val="00D70F23"/>
    <w:rsid w:val="00D71FB9"/>
    <w:rsid w:val="00D73DD6"/>
    <w:rsid w:val="00D745F5"/>
    <w:rsid w:val="00D75392"/>
    <w:rsid w:val="00D7585E"/>
    <w:rsid w:val="00D759A3"/>
    <w:rsid w:val="00D816F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58BB"/>
    <w:rsid w:val="00E96813"/>
    <w:rsid w:val="00EA105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3AAB"/>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0CC"/>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A658EFE"/>
    <w:rsid w:val="0FBA55D3"/>
    <w:rsid w:val="139363EE"/>
    <w:rsid w:val="1BD8BFF2"/>
    <w:rsid w:val="22320A1B"/>
    <w:rsid w:val="3320B5B2"/>
    <w:rsid w:val="4C390A3C"/>
    <w:rsid w:val="56385382"/>
    <w:rsid w:val="5B99E068"/>
    <w:rsid w:val="65215788"/>
    <w:rsid w:val="7346B713"/>
    <w:rsid w:val="7BC8B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43F2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customStyle="1" w:styleId="tabletext-AH">
    <w:name w:val="table text-AH"/>
    <w:rsid w:val="00885314"/>
    <w:pPr>
      <w:spacing w:before="0" w:line="240" w:lineRule="auto"/>
    </w:pPr>
    <w:rPr>
      <w:rFonts w:ascii="Arial" w:eastAsia="Times" w:hAnsi="Arial" w:cs="Times New Roman"/>
      <w:sz w:val="20"/>
      <w:szCs w:val="20"/>
    </w:rPr>
  </w:style>
  <w:style w:type="paragraph" w:styleId="NormalWeb">
    <w:name w:val="Normal (Web)"/>
    <w:basedOn w:val="Normal"/>
    <w:uiPriority w:val="99"/>
    <w:semiHidden/>
    <w:unhideWhenUsed/>
    <w:rsid w:val="0088531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0260892">
      <w:bodyDiv w:val="1"/>
      <w:marLeft w:val="0"/>
      <w:marRight w:val="0"/>
      <w:marTop w:val="0"/>
      <w:marBottom w:val="0"/>
      <w:divBdr>
        <w:top w:val="none" w:sz="0" w:space="0" w:color="auto"/>
        <w:left w:val="none" w:sz="0" w:space="0" w:color="auto"/>
        <w:bottom w:val="none" w:sz="0" w:space="0" w:color="auto"/>
        <w:right w:val="none" w:sz="0" w:space="0" w:color="auto"/>
      </w:divBdr>
      <w:divsChild>
        <w:div w:id="349573622">
          <w:marLeft w:val="0"/>
          <w:marRight w:val="0"/>
          <w:marTop w:val="0"/>
          <w:marBottom w:val="0"/>
          <w:divBdr>
            <w:top w:val="none" w:sz="0" w:space="0" w:color="auto"/>
            <w:left w:val="none" w:sz="0" w:space="0" w:color="auto"/>
            <w:bottom w:val="none" w:sz="0" w:space="0" w:color="auto"/>
            <w:right w:val="none" w:sz="0" w:space="0" w:color="auto"/>
          </w:divBdr>
        </w:div>
        <w:div w:id="38399000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openxmlformats.org/officeDocument/2006/relationships/hyperlink" Target="https://educationstandards.nsw.edu.au/wps/portal/nesa/mini-footer/copyrig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k-10/learning-areas/science/science-7-10-20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hsie/geography-k-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ixy.org/5394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6368-8651-4C79-BBDD-8651C38A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World's Coldest Places</dc:title>
  <dc:subject/>
  <dc:creator>NSW Department of Education</dc:creator>
  <cp:keywords/>
  <dc:description/>
  <cp:lastModifiedBy/>
  <cp:revision>1</cp:revision>
  <dcterms:created xsi:type="dcterms:W3CDTF">2020-05-06T20:04:00Z</dcterms:created>
  <dcterms:modified xsi:type="dcterms:W3CDTF">2020-05-06T20:04:00Z</dcterms:modified>
  <cp:category/>
</cp:coreProperties>
</file>