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EEC07" w14:textId="77777777" w:rsidR="008425EC" w:rsidRDefault="008425EC" w:rsidP="008425EC">
      <w:pPr>
        <w:pStyle w:val="Heading1"/>
      </w:pPr>
      <w:bookmarkStart w:id="0" w:name="_GoBack"/>
      <w:bookmarkEnd w:id="0"/>
      <w:r>
        <w:t xml:space="preserve">Fierce Earth </w:t>
      </w:r>
      <w:r w:rsidRPr="00F071CD">
        <w:t>–</w:t>
      </w:r>
      <w:r>
        <w:t xml:space="preserve"> Waves and Tides</w:t>
      </w:r>
    </w:p>
    <w:p w14:paraId="6ABB658F" w14:textId="638E404D" w:rsidR="00250E49" w:rsidRDefault="00592F55" w:rsidP="0026503F">
      <w:pPr>
        <w:pStyle w:val="FeatureBox"/>
      </w:pPr>
      <w:r>
        <w:rPr>
          <w:rStyle w:val="Strong"/>
        </w:rPr>
        <w:t xml:space="preserve">ABC ME </w:t>
      </w:r>
      <w:r w:rsidR="00807D61">
        <w:rPr>
          <w:rStyle w:val="Strong"/>
        </w:rPr>
        <w:t>s</w:t>
      </w:r>
      <w:r w:rsidR="00250E49">
        <w:rPr>
          <w:rStyle w:val="Strong"/>
        </w:rPr>
        <w:t xml:space="preserve">creening </w:t>
      </w:r>
      <w:r w:rsidR="00807D61">
        <w:rPr>
          <w:rStyle w:val="Strong"/>
        </w:rPr>
        <w:t>details</w:t>
      </w:r>
      <w:r w:rsidR="00250E49" w:rsidRPr="005203DC">
        <w:rPr>
          <w:rStyle w:val="Strong"/>
        </w:rPr>
        <w:t>:</w:t>
      </w:r>
      <w:r w:rsidR="00250E49">
        <w:rPr>
          <w:rStyle w:val="Strong"/>
        </w:rPr>
        <w:t xml:space="preserve"> </w:t>
      </w:r>
      <w:r w:rsidR="008425EC">
        <w:rPr>
          <w:rStyle w:val="Strong"/>
          <w:b w:val="0"/>
        </w:rPr>
        <w:t>Tues</w:t>
      </w:r>
      <w:r w:rsidR="007D3B29">
        <w:rPr>
          <w:rStyle w:val="Strong"/>
          <w:b w:val="0"/>
        </w:rPr>
        <w:t>day</w:t>
      </w:r>
      <w:r w:rsidR="008425EC">
        <w:t xml:space="preserve"> 26</w:t>
      </w:r>
      <w:r w:rsidR="00250E49" w:rsidRPr="00250E49">
        <w:t xml:space="preserve"> </w:t>
      </w:r>
      <w:r w:rsidR="007D3B29">
        <w:t>M</w:t>
      </w:r>
      <w:r w:rsidR="008425EC">
        <w:t>ay</w:t>
      </w:r>
      <w:r w:rsidR="00076473">
        <w:t xml:space="preserve">, 2020 at </w:t>
      </w:r>
      <w:r w:rsidR="008425EC">
        <w:t>12:45p</w:t>
      </w:r>
      <w:r w:rsidR="00250E49">
        <w:t>m</w:t>
      </w:r>
    </w:p>
    <w:p w14:paraId="7FCE5DDE" w14:textId="086A9547" w:rsidR="0026503F" w:rsidRDefault="0026503F" w:rsidP="0026503F">
      <w:pPr>
        <w:pStyle w:val="FeatureBox"/>
      </w:pPr>
      <w:r>
        <w:t xml:space="preserve">This episode can also be viewed on </w:t>
      </w:r>
      <w:hyperlink r:id="rId8" w:history="1">
        <w:r w:rsidRPr="00F071CD">
          <w:rPr>
            <w:rStyle w:val="Hyperlink"/>
          </w:rPr>
          <w:t>ABC iView</w:t>
        </w:r>
      </w:hyperlink>
      <w:r>
        <w:t xml:space="preserve"> after the scheduled screening time.</w:t>
      </w:r>
    </w:p>
    <w:p w14:paraId="4C2FB171" w14:textId="44DE5704" w:rsidR="00F071CD" w:rsidRDefault="00F071CD" w:rsidP="0026503F">
      <w:pPr>
        <w:pStyle w:val="FeatureBox"/>
      </w:pPr>
      <w:r>
        <w:rPr>
          <w:rStyle w:val="Strong"/>
        </w:rPr>
        <w:t xml:space="preserve">Key learning areas: </w:t>
      </w:r>
      <w:r w:rsidR="008425EC">
        <w:t>Geography, Science</w:t>
      </w:r>
    </w:p>
    <w:p w14:paraId="5B1EE6A4" w14:textId="7E9E406D" w:rsidR="0026503F" w:rsidRPr="0026503F" w:rsidRDefault="0026503F" w:rsidP="0026503F">
      <w:pPr>
        <w:pStyle w:val="FeatureBox"/>
      </w:pPr>
      <w:r w:rsidRPr="0026503F">
        <w:rPr>
          <w:b/>
        </w:rPr>
        <w:t>Level:</w:t>
      </w:r>
      <w:r w:rsidR="008425EC">
        <w:t xml:space="preserve"> S</w:t>
      </w:r>
      <w:r w:rsidRPr="0026503F">
        <w:t>econdary</w:t>
      </w:r>
    </w:p>
    <w:p w14:paraId="65B45B19" w14:textId="07F1B896" w:rsidR="005203DC" w:rsidRDefault="005203DC" w:rsidP="0026503F">
      <w:pPr>
        <w:pStyle w:val="FeatureBox"/>
      </w:pPr>
      <w:r w:rsidRPr="4525DF94">
        <w:rPr>
          <w:rStyle w:val="Strong"/>
        </w:rPr>
        <w:t xml:space="preserve">About: </w:t>
      </w:r>
      <w:proofErr w:type="gramStart"/>
      <w:r w:rsidR="008425EC" w:rsidRPr="00AC7B36">
        <w:t>It's</w:t>
      </w:r>
      <w:proofErr w:type="gramEnd"/>
      <w:r w:rsidR="008425EC" w:rsidRPr="00AC7B36">
        <w:t xml:space="preserve"> wet-suits on for the Fierce Earth team as they hit the surf to unlock the secrets of king-sized waves and fast rising tides.</w:t>
      </w:r>
    </w:p>
    <w:p w14:paraId="33808BD4" w14:textId="08828501" w:rsidR="00BE5959" w:rsidRDefault="00BE5959" w:rsidP="00BE5959">
      <w:pPr>
        <w:pStyle w:val="Heading2"/>
      </w:pPr>
      <w:r>
        <w:t>Before the episode</w:t>
      </w:r>
    </w:p>
    <w:p w14:paraId="3DF5B14F" w14:textId="77777777" w:rsidR="008425EC" w:rsidRDefault="008425EC" w:rsidP="008425EC">
      <w:pPr>
        <w:pStyle w:val="ListNumber"/>
        <w:numPr>
          <w:ilvl w:val="0"/>
          <w:numId w:val="21"/>
        </w:numPr>
        <w:rPr>
          <w:lang w:eastAsia="zh-CN"/>
        </w:rPr>
      </w:pPr>
      <w:r>
        <w:rPr>
          <w:lang w:eastAsia="zh-CN"/>
        </w:rPr>
        <w:t>Brainstorm - what features of waves, tides and rips do you already know?</w:t>
      </w:r>
    </w:p>
    <w:tbl>
      <w:tblPr>
        <w:tblStyle w:val="Tableheader"/>
        <w:tblW w:w="0" w:type="auto"/>
        <w:tblLook w:val="0420" w:firstRow="1" w:lastRow="0" w:firstColumn="0" w:lastColumn="0" w:noHBand="0" w:noVBand="1"/>
        <w:tblCaption w:val="answer space"/>
      </w:tblPr>
      <w:tblGrid>
        <w:gridCol w:w="3207"/>
        <w:gridCol w:w="3207"/>
        <w:gridCol w:w="3208"/>
      </w:tblGrid>
      <w:tr w:rsidR="008425EC" w14:paraId="12FD6397" w14:textId="77777777" w:rsidTr="00E93362">
        <w:trPr>
          <w:cnfStyle w:val="100000000000" w:firstRow="1" w:lastRow="0" w:firstColumn="0" w:lastColumn="0" w:oddVBand="0" w:evenVBand="0" w:oddHBand="0" w:evenHBand="0" w:firstRowFirstColumn="0" w:firstRowLastColumn="0" w:lastRowFirstColumn="0" w:lastRowLastColumn="0"/>
          <w:cantSplit w:val="0"/>
        </w:trPr>
        <w:tc>
          <w:tcPr>
            <w:tcW w:w="3207" w:type="dxa"/>
          </w:tcPr>
          <w:p w14:paraId="159FEE85" w14:textId="77777777" w:rsidR="008425EC" w:rsidRDefault="008425EC" w:rsidP="000F4A6A">
            <w:pPr>
              <w:pStyle w:val="ListNumber"/>
              <w:numPr>
                <w:ilvl w:val="0"/>
                <w:numId w:val="0"/>
              </w:numPr>
              <w:spacing w:before="192" w:after="192"/>
              <w:rPr>
                <w:lang w:eastAsia="zh-CN"/>
              </w:rPr>
            </w:pPr>
            <w:r>
              <w:rPr>
                <w:lang w:eastAsia="zh-CN"/>
              </w:rPr>
              <w:t>Waves</w:t>
            </w:r>
          </w:p>
        </w:tc>
        <w:tc>
          <w:tcPr>
            <w:tcW w:w="3207" w:type="dxa"/>
          </w:tcPr>
          <w:p w14:paraId="338E12C6" w14:textId="77777777" w:rsidR="008425EC" w:rsidRDefault="008425EC" w:rsidP="000F4A6A">
            <w:pPr>
              <w:pStyle w:val="ListNumber"/>
              <w:numPr>
                <w:ilvl w:val="0"/>
                <w:numId w:val="0"/>
              </w:numPr>
              <w:rPr>
                <w:lang w:eastAsia="zh-CN"/>
              </w:rPr>
            </w:pPr>
            <w:r>
              <w:rPr>
                <w:lang w:eastAsia="zh-CN"/>
              </w:rPr>
              <w:t>Tides</w:t>
            </w:r>
          </w:p>
        </w:tc>
        <w:tc>
          <w:tcPr>
            <w:tcW w:w="3208" w:type="dxa"/>
          </w:tcPr>
          <w:p w14:paraId="6C730115" w14:textId="77777777" w:rsidR="008425EC" w:rsidRDefault="008425EC" w:rsidP="000F4A6A">
            <w:pPr>
              <w:pStyle w:val="ListNumber"/>
              <w:numPr>
                <w:ilvl w:val="0"/>
                <w:numId w:val="0"/>
              </w:numPr>
              <w:rPr>
                <w:lang w:eastAsia="zh-CN"/>
              </w:rPr>
            </w:pPr>
            <w:r>
              <w:rPr>
                <w:lang w:eastAsia="zh-CN"/>
              </w:rPr>
              <w:t>Rips</w:t>
            </w:r>
          </w:p>
        </w:tc>
      </w:tr>
      <w:tr w:rsidR="008425EC" w14:paraId="18A9A121" w14:textId="77777777" w:rsidTr="00E93362">
        <w:trPr>
          <w:cnfStyle w:val="000000100000" w:firstRow="0" w:lastRow="0" w:firstColumn="0" w:lastColumn="0" w:oddVBand="0" w:evenVBand="0" w:oddHBand="1" w:evenHBand="0" w:firstRowFirstColumn="0" w:firstRowLastColumn="0" w:lastRowFirstColumn="0" w:lastRowLastColumn="0"/>
        </w:trPr>
        <w:tc>
          <w:tcPr>
            <w:tcW w:w="3207" w:type="dxa"/>
          </w:tcPr>
          <w:p w14:paraId="1DE24D22" w14:textId="77777777" w:rsidR="008425EC" w:rsidRDefault="008425EC" w:rsidP="000F4A6A">
            <w:pPr>
              <w:pStyle w:val="ListNumber"/>
              <w:numPr>
                <w:ilvl w:val="0"/>
                <w:numId w:val="0"/>
              </w:numPr>
              <w:rPr>
                <w:lang w:eastAsia="zh-CN"/>
              </w:rPr>
            </w:pPr>
          </w:p>
        </w:tc>
        <w:tc>
          <w:tcPr>
            <w:tcW w:w="3207" w:type="dxa"/>
          </w:tcPr>
          <w:p w14:paraId="0DB5CA73" w14:textId="77777777" w:rsidR="008425EC" w:rsidRDefault="008425EC" w:rsidP="000F4A6A">
            <w:pPr>
              <w:pStyle w:val="ListNumber"/>
              <w:numPr>
                <w:ilvl w:val="0"/>
                <w:numId w:val="0"/>
              </w:numPr>
              <w:rPr>
                <w:lang w:eastAsia="zh-CN"/>
              </w:rPr>
            </w:pPr>
          </w:p>
        </w:tc>
        <w:tc>
          <w:tcPr>
            <w:tcW w:w="3208" w:type="dxa"/>
          </w:tcPr>
          <w:p w14:paraId="122460FE" w14:textId="77777777" w:rsidR="008425EC" w:rsidRDefault="008425EC" w:rsidP="000F4A6A">
            <w:pPr>
              <w:pStyle w:val="ListNumber"/>
              <w:numPr>
                <w:ilvl w:val="0"/>
                <w:numId w:val="0"/>
              </w:numPr>
              <w:rPr>
                <w:lang w:eastAsia="zh-CN"/>
              </w:rPr>
            </w:pPr>
          </w:p>
        </w:tc>
      </w:tr>
      <w:tr w:rsidR="008425EC" w14:paraId="73B7CC88" w14:textId="77777777" w:rsidTr="00E93362">
        <w:trPr>
          <w:cnfStyle w:val="000000010000" w:firstRow="0" w:lastRow="0" w:firstColumn="0" w:lastColumn="0" w:oddVBand="0" w:evenVBand="0" w:oddHBand="0" w:evenHBand="1" w:firstRowFirstColumn="0" w:firstRowLastColumn="0" w:lastRowFirstColumn="0" w:lastRowLastColumn="0"/>
        </w:trPr>
        <w:tc>
          <w:tcPr>
            <w:tcW w:w="3207" w:type="dxa"/>
          </w:tcPr>
          <w:p w14:paraId="3E9732F3" w14:textId="77777777" w:rsidR="008425EC" w:rsidRDefault="008425EC" w:rsidP="000F4A6A">
            <w:pPr>
              <w:pStyle w:val="ListNumber"/>
              <w:numPr>
                <w:ilvl w:val="0"/>
                <w:numId w:val="0"/>
              </w:numPr>
              <w:rPr>
                <w:lang w:eastAsia="zh-CN"/>
              </w:rPr>
            </w:pPr>
          </w:p>
        </w:tc>
        <w:tc>
          <w:tcPr>
            <w:tcW w:w="3207" w:type="dxa"/>
          </w:tcPr>
          <w:p w14:paraId="498A6473" w14:textId="77777777" w:rsidR="008425EC" w:rsidRDefault="008425EC" w:rsidP="000F4A6A">
            <w:pPr>
              <w:pStyle w:val="ListNumber"/>
              <w:numPr>
                <w:ilvl w:val="0"/>
                <w:numId w:val="0"/>
              </w:numPr>
              <w:rPr>
                <w:lang w:eastAsia="zh-CN"/>
              </w:rPr>
            </w:pPr>
          </w:p>
        </w:tc>
        <w:tc>
          <w:tcPr>
            <w:tcW w:w="3208" w:type="dxa"/>
          </w:tcPr>
          <w:p w14:paraId="5D3C7740" w14:textId="77777777" w:rsidR="008425EC" w:rsidRDefault="008425EC" w:rsidP="000F4A6A">
            <w:pPr>
              <w:pStyle w:val="ListNumber"/>
              <w:numPr>
                <w:ilvl w:val="0"/>
                <w:numId w:val="0"/>
              </w:numPr>
              <w:rPr>
                <w:lang w:eastAsia="zh-CN"/>
              </w:rPr>
            </w:pPr>
          </w:p>
        </w:tc>
      </w:tr>
      <w:tr w:rsidR="008425EC" w14:paraId="5A3A9F03" w14:textId="77777777" w:rsidTr="00E93362">
        <w:trPr>
          <w:cnfStyle w:val="000000100000" w:firstRow="0" w:lastRow="0" w:firstColumn="0" w:lastColumn="0" w:oddVBand="0" w:evenVBand="0" w:oddHBand="1" w:evenHBand="0" w:firstRowFirstColumn="0" w:firstRowLastColumn="0" w:lastRowFirstColumn="0" w:lastRowLastColumn="0"/>
        </w:trPr>
        <w:tc>
          <w:tcPr>
            <w:tcW w:w="3207" w:type="dxa"/>
          </w:tcPr>
          <w:p w14:paraId="6D2E6807" w14:textId="77777777" w:rsidR="008425EC" w:rsidRDefault="008425EC" w:rsidP="000F4A6A">
            <w:pPr>
              <w:pStyle w:val="ListNumber"/>
              <w:numPr>
                <w:ilvl w:val="0"/>
                <w:numId w:val="0"/>
              </w:numPr>
              <w:rPr>
                <w:lang w:eastAsia="zh-CN"/>
              </w:rPr>
            </w:pPr>
          </w:p>
        </w:tc>
        <w:tc>
          <w:tcPr>
            <w:tcW w:w="3207" w:type="dxa"/>
          </w:tcPr>
          <w:p w14:paraId="2859C0AB" w14:textId="77777777" w:rsidR="008425EC" w:rsidRDefault="008425EC" w:rsidP="000F4A6A">
            <w:pPr>
              <w:pStyle w:val="ListNumber"/>
              <w:numPr>
                <w:ilvl w:val="0"/>
                <w:numId w:val="0"/>
              </w:numPr>
              <w:rPr>
                <w:lang w:eastAsia="zh-CN"/>
              </w:rPr>
            </w:pPr>
          </w:p>
        </w:tc>
        <w:tc>
          <w:tcPr>
            <w:tcW w:w="3208" w:type="dxa"/>
          </w:tcPr>
          <w:p w14:paraId="164117CC" w14:textId="77777777" w:rsidR="008425EC" w:rsidRDefault="008425EC" w:rsidP="000F4A6A">
            <w:pPr>
              <w:pStyle w:val="ListNumber"/>
              <w:numPr>
                <w:ilvl w:val="0"/>
                <w:numId w:val="0"/>
              </w:numPr>
              <w:rPr>
                <w:lang w:eastAsia="zh-CN"/>
              </w:rPr>
            </w:pPr>
          </w:p>
        </w:tc>
      </w:tr>
      <w:tr w:rsidR="008425EC" w14:paraId="435C1869" w14:textId="77777777" w:rsidTr="00E93362">
        <w:trPr>
          <w:cnfStyle w:val="000000010000" w:firstRow="0" w:lastRow="0" w:firstColumn="0" w:lastColumn="0" w:oddVBand="0" w:evenVBand="0" w:oddHBand="0" w:evenHBand="1" w:firstRowFirstColumn="0" w:firstRowLastColumn="0" w:lastRowFirstColumn="0" w:lastRowLastColumn="0"/>
        </w:trPr>
        <w:tc>
          <w:tcPr>
            <w:tcW w:w="3207" w:type="dxa"/>
          </w:tcPr>
          <w:p w14:paraId="15F30EE2" w14:textId="77777777" w:rsidR="008425EC" w:rsidRDefault="008425EC" w:rsidP="000F4A6A">
            <w:pPr>
              <w:pStyle w:val="ListNumber"/>
              <w:numPr>
                <w:ilvl w:val="0"/>
                <w:numId w:val="0"/>
              </w:numPr>
              <w:rPr>
                <w:lang w:eastAsia="zh-CN"/>
              </w:rPr>
            </w:pPr>
          </w:p>
        </w:tc>
        <w:tc>
          <w:tcPr>
            <w:tcW w:w="3207" w:type="dxa"/>
          </w:tcPr>
          <w:p w14:paraId="288EB0F2" w14:textId="77777777" w:rsidR="008425EC" w:rsidRDefault="008425EC" w:rsidP="000F4A6A">
            <w:pPr>
              <w:pStyle w:val="ListNumber"/>
              <w:numPr>
                <w:ilvl w:val="0"/>
                <w:numId w:val="0"/>
              </w:numPr>
              <w:rPr>
                <w:lang w:eastAsia="zh-CN"/>
              </w:rPr>
            </w:pPr>
          </w:p>
        </w:tc>
        <w:tc>
          <w:tcPr>
            <w:tcW w:w="3208" w:type="dxa"/>
          </w:tcPr>
          <w:p w14:paraId="0526FA47" w14:textId="77777777" w:rsidR="008425EC" w:rsidRDefault="008425EC" w:rsidP="000F4A6A">
            <w:pPr>
              <w:pStyle w:val="ListNumber"/>
              <w:numPr>
                <w:ilvl w:val="0"/>
                <w:numId w:val="0"/>
              </w:numPr>
              <w:rPr>
                <w:lang w:eastAsia="zh-CN"/>
              </w:rPr>
            </w:pPr>
          </w:p>
        </w:tc>
      </w:tr>
    </w:tbl>
    <w:p w14:paraId="4DF805B6" w14:textId="535ECDDC" w:rsidR="00BE5959" w:rsidRDefault="00BE5959" w:rsidP="00BE5959">
      <w:pPr>
        <w:pStyle w:val="Heading2"/>
      </w:pPr>
      <w:r>
        <w:t>During</w:t>
      </w:r>
      <w:r w:rsidRPr="00BE5959">
        <w:t xml:space="preserve"> the episode</w:t>
      </w:r>
    </w:p>
    <w:p w14:paraId="1412B078" w14:textId="77777777" w:rsidR="008425EC" w:rsidRDefault="008425EC" w:rsidP="008425EC">
      <w:pPr>
        <w:pStyle w:val="ListNumber"/>
        <w:numPr>
          <w:ilvl w:val="0"/>
          <w:numId w:val="35"/>
        </w:numPr>
      </w:pPr>
      <w:r>
        <w:rPr>
          <w:lang w:eastAsia="zh-CN"/>
        </w:rPr>
        <w:t>Explain how waves form</w:t>
      </w:r>
    </w:p>
    <w:p w14:paraId="2C08A644" w14:textId="77777777" w:rsidR="008425EC" w:rsidRDefault="008425EC" w:rsidP="008425EC">
      <w:pPr>
        <w:pStyle w:val="ListNumber"/>
        <w:numPr>
          <w:ilvl w:val="0"/>
          <w:numId w:val="35"/>
        </w:numPr>
      </w:pPr>
      <w:r>
        <w:rPr>
          <w:lang w:eastAsia="zh-CN"/>
        </w:rPr>
        <w:t>Describe the process that causes a wave to break</w:t>
      </w:r>
    </w:p>
    <w:p w14:paraId="62DF3ACB" w14:textId="77777777" w:rsidR="008425EC" w:rsidRDefault="008425EC" w:rsidP="008425EC">
      <w:pPr>
        <w:pStyle w:val="ListNumber"/>
        <w:numPr>
          <w:ilvl w:val="0"/>
          <w:numId w:val="35"/>
        </w:numPr>
      </w:pPr>
      <w:r>
        <w:rPr>
          <w:lang w:eastAsia="zh-CN"/>
        </w:rPr>
        <w:t>Why is Santa Cruz so popular for surfing?</w:t>
      </w:r>
    </w:p>
    <w:p w14:paraId="28DF7183" w14:textId="77777777" w:rsidR="008425EC" w:rsidRDefault="008425EC" w:rsidP="008425EC">
      <w:pPr>
        <w:pStyle w:val="ListNumber"/>
        <w:numPr>
          <w:ilvl w:val="0"/>
          <w:numId w:val="35"/>
        </w:numPr>
      </w:pPr>
      <w:r>
        <w:rPr>
          <w:lang w:eastAsia="zh-CN"/>
        </w:rPr>
        <w:t xml:space="preserve">How often do tides change? </w:t>
      </w:r>
    </w:p>
    <w:p w14:paraId="1F127A6B" w14:textId="77777777" w:rsidR="008425EC" w:rsidRPr="00C55329" w:rsidRDefault="008425EC" w:rsidP="008425EC">
      <w:pPr>
        <w:pStyle w:val="ListNumber"/>
        <w:numPr>
          <w:ilvl w:val="0"/>
          <w:numId w:val="35"/>
        </w:numPr>
        <w:rPr>
          <w:lang w:eastAsia="zh-CN"/>
        </w:rPr>
      </w:pPr>
      <w:r>
        <w:t xml:space="preserve">What is a lock? </w:t>
      </w:r>
      <w:r>
        <w:rPr>
          <w:lang w:eastAsia="zh-CN"/>
        </w:rPr>
        <w:t>Draw a diagram in the box below to explain how tides work</w:t>
      </w:r>
    </w:p>
    <w:p w14:paraId="22EF2DD2" w14:textId="74CDA76D" w:rsidR="008425EC" w:rsidRDefault="00DB7E93" w:rsidP="00DB7E93">
      <w:pPr>
        <w:pStyle w:val="ListNumber"/>
        <w:numPr>
          <w:ilvl w:val="0"/>
          <w:numId w:val="0"/>
        </w:numPr>
      </w:pPr>
      <w:r w:rsidRPr="009861DB">
        <w:rPr>
          <w:noProof/>
          <w:lang w:eastAsia="en-AU"/>
        </w:rPr>
        <mc:AlternateContent>
          <mc:Choice Requires="wps">
            <w:drawing>
              <wp:inline distT="0" distB="0" distL="0" distR="0" wp14:anchorId="109CF603" wp14:editId="4D4A476A">
                <wp:extent cx="6116320" cy="1494014"/>
                <wp:effectExtent l="0" t="0" r="17780" b="1143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494014"/>
                        </a:xfrm>
                        <a:prstGeom prst="rect">
                          <a:avLst/>
                        </a:prstGeom>
                        <a:solidFill>
                          <a:srgbClr val="FFFFFF"/>
                        </a:solidFill>
                        <a:ln w="9525">
                          <a:solidFill>
                            <a:srgbClr val="000000"/>
                          </a:solidFill>
                          <a:miter lim="800000"/>
                          <a:headEnd/>
                          <a:tailEnd/>
                        </a:ln>
                      </wps:spPr>
                      <wps:txbx>
                        <w:txbxContent>
                          <w:p w14:paraId="2EFB2BD7" w14:textId="77777777" w:rsidR="00DB7E93" w:rsidRDefault="00DB7E93" w:rsidP="00DB7E93">
                            <w:pPr>
                              <w:spacing w:before="120"/>
                            </w:pPr>
                          </w:p>
                        </w:txbxContent>
                      </wps:txbx>
                      <wps:bodyPr rot="0" vert="horz" wrap="square" lIns="91440" tIns="45720" rIns="91440" bIns="45720" anchor="t" anchorCtr="0">
                        <a:noAutofit/>
                      </wps:bodyPr>
                    </wps:wsp>
                  </a:graphicData>
                </a:graphic>
              </wp:inline>
            </w:drawing>
          </mc:Choice>
          <mc:Fallback>
            <w:pict>
              <v:shapetype w14:anchorId="109CF603" id="_x0000_t202" coordsize="21600,21600" o:spt="202" path="m,l,21600r21600,l21600,xe">
                <v:stroke joinstyle="miter"/>
                <v:path gradientshapeok="t" o:connecttype="rect"/>
              </v:shapetype>
              <v:shape id="Text Box 2" o:spid="_x0000_s1026" type="#_x0000_t202" alt="A blank text box for students to respond" style="width:481.6pt;height:1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">
                <v:textbox>
                  <w:txbxContent>
                    <w:p w14:paraId="2EFB2BD7" w14:textId="77777777" w:rsidR="00DB7E93" w:rsidRDefault="00DB7E93" w:rsidP="00DB7E93">
                      <w:pPr>
                        <w:spacing w:before="120"/>
                      </w:pPr>
                    </w:p>
                  </w:txbxContent>
                </v:textbox>
                <w10:anchorlock/>
              </v:shape>
            </w:pict>
          </mc:Fallback>
        </mc:AlternateContent>
      </w:r>
    </w:p>
    <w:p w14:paraId="6C047FD0" w14:textId="77777777" w:rsidR="00DB7E93" w:rsidRDefault="00DB7E93" w:rsidP="00DB7E93">
      <w:pPr>
        <w:pStyle w:val="ListNumber"/>
        <w:numPr>
          <w:ilvl w:val="0"/>
          <w:numId w:val="0"/>
        </w:numPr>
        <w:ind w:left="652" w:hanging="368"/>
      </w:pPr>
    </w:p>
    <w:p w14:paraId="4CBD87B0" w14:textId="77777777" w:rsidR="008425EC" w:rsidRDefault="008425EC" w:rsidP="008425EC">
      <w:pPr>
        <w:pStyle w:val="ListNumber"/>
        <w:numPr>
          <w:ilvl w:val="0"/>
          <w:numId w:val="21"/>
        </w:numPr>
      </w:pPr>
      <w:r>
        <w:lastRenderedPageBreak/>
        <w:t>Describe why tides can be dangerous</w:t>
      </w:r>
    </w:p>
    <w:p w14:paraId="1E0B3FD5" w14:textId="77777777" w:rsidR="008425EC" w:rsidRDefault="008425EC" w:rsidP="008425EC">
      <w:pPr>
        <w:pStyle w:val="ListNumber"/>
        <w:numPr>
          <w:ilvl w:val="0"/>
          <w:numId w:val="21"/>
        </w:numPr>
      </w:pPr>
      <w:r>
        <w:t>How do you spot a rip?</w:t>
      </w:r>
    </w:p>
    <w:p w14:paraId="309CA080" w14:textId="77777777" w:rsidR="008425EC" w:rsidRDefault="008425EC" w:rsidP="008425EC">
      <w:pPr>
        <w:pStyle w:val="ListNumber"/>
        <w:numPr>
          <w:ilvl w:val="0"/>
          <w:numId w:val="21"/>
        </w:numPr>
      </w:pPr>
      <w:r>
        <w:t>If caught in a rip what should you do?</w:t>
      </w:r>
    </w:p>
    <w:p w14:paraId="78D48525" w14:textId="07F501DD" w:rsidR="00BE5959" w:rsidRDefault="00BE5959" w:rsidP="00BE5959">
      <w:pPr>
        <w:pStyle w:val="Heading2"/>
      </w:pPr>
      <w:r>
        <w:t>After the episode</w:t>
      </w:r>
    </w:p>
    <w:p w14:paraId="5128A2B1" w14:textId="77777777" w:rsidR="008425EC" w:rsidRDefault="008425EC" w:rsidP="008425EC">
      <w:pPr>
        <w:pStyle w:val="ListNumber"/>
        <w:numPr>
          <w:ilvl w:val="0"/>
          <w:numId w:val="40"/>
        </w:numPr>
        <w:rPr>
          <w:lang w:eastAsia="zh-CN"/>
        </w:rPr>
      </w:pPr>
      <w:r>
        <w:rPr>
          <w:lang w:eastAsia="zh-CN"/>
        </w:rPr>
        <w:t>Using the information gathered in the previous activities, create definitions for each of the following:</w:t>
      </w:r>
    </w:p>
    <w:p w14:paraId="1EF64D19" w14:textId="77777777" w:rsidR="008425EC" w:rsidRPr="00F071CD" w:rsidRDefault="008425EC" w:rsidP="008425EC">
      <w:pPr>
        <w:pStyle w:val="ListNumber2"/>
        <w:numPr>
          <w:ilvl w:val="1"/>
          <w:numId w:val="39"/>
        </w:numPr>
        <w:rPr>
          <w:lang w:eastAsia="zh-CN"/>
        </w:rPr>
      </w:pPr>
      <w:r>
        <w:rPr>
          <w:lang w:eastAsia="zh-CN"/>
        </w:rPr>
        <w:t>Waves - ______________________________________________________</w:t>
      </w:r>
    </w:p>
    <w:p w14:paraId="69F88807" w14:textId="77777777" w:rsidR="008425EC" w:rsidRDefault="008425EC" w:rsidP="008425EC">
      <w:pPr>
        <w:pStyle w:val="ListNumber2"/>
        <w:numPr>
          <w:ilvl w:val="1"/>
          <w:numId w:val="4"/>
        </w:numPr>
        <w:rPr>
          <w:lang w:eastAsia="zh-CN"/>
        </w:rPr>
      </w:pPr>
      <w:r>
        <w:rPr>
          <w:lang w:eastAsia="zh-CN"/>
        </w:rPr>
        <w:t>Tides - _______________________________________________________</w:t>
      </w:r>
    </w:p>
    <w:p w14:paraId="7E876D79" w14:textId="1DFCE679" w:rsidR="008425EC" w:rsidRDefault="008425EC" w:rsidP="008425EC">
      <w:pPr>
        <w:pStyle w:val="ListNumber2"/>
        <w:numPr>
          <w:ilvl w:val="1"/>
          <w:numId w:val="4"/>
        </w:numPr>
        <w:rPr>
          <w:lang w:eastAsia="zh-CN"/>
        </w:rPr>
      </w:pPr>
      <w:r>
        <w:rPr>
          <w:lang w:eastAsia="zh-CN"/>
        </w:rPr>
        <w:t>Rips - ________________________________________________________</w:t>
      </w:r>
    </w:p>
    <w:p w14:paraId="73434553" w14:textId="36DEC552" w:rsidR="008425EC" w:rsidRDefault="008425EC" w:rsidP="002E41D1">
      <w:pPr>
        <w:pStyle w:val="ListNumber"/>
        <w:rPr>
          <w:lang w:eastAsia="zh-CN"/>
        </w:rPr>
      </w:pPr>
      <w:r>
        <w:rPr>
          <w:lang w:eastAsia="zh-CN"/>
        </w:rPr>
        <w:t xml:space="preserve">If you go to a patrolled beach in Australia, safe swimming zones are identified with </w:t>
      </w:r>
      <w:r w:rsidR="002E41D1">
        <w:rPr>
          <w:lang w:eastAsia="zh-CN"/>
        </w:rPr>
        <w:t xml:space="preserve">red and yellow </w:t>
      </w:r>
      <w:r>
        <w:rPr>
          <w:lang w:eastAsia="zh-CN"/>
        </w:rPr>
        <w:t xml:space="preserve">flags.  Use the space below to draw </w:t>
      </w:r>
      <w:r w:rsidR="009059D9">
        <w:rPr>
          <w:lang w:eastAsia="zh-CN"/>
        </w:rPr>
        <w:t>a sketch map</w:t>
      </w:r>
      <w:r>
        <w:rPr>
          <w:lang w:eastAsia="zh-CN"/>
        </w:rPr>
        <w:t xml:space="preserve"> of a beach.  Include </w:t>
      </w:r>
      <w:r w:rsidR="002E41D1">
        <w:rPr>
          <w:lang w:eastAsia="zh-CN"/>
        </w:rPr>
        <w:t>flags, waves and a rip.</w:t>
      </w:r>
    </w:p>
    <w:p w14:paraId="55392A5B" w14:textId="298840D3" w:rsidR="008425EC" w:rsidRDefault="008425EC" w:rsidP="008425EC">
      <w:pPr>
        <w:rPr>
          <w:lang w:eastAsia="zh-CN"/>
        </w:rPr>
      </w:pPr>
      <w:r w:rsidRPr="009861DB">
        <w:rPr>
          <w:noProof/>
          <w:lang w:eastAsia="en-AU"/>
        </w:rPr>
        <mc:AlternateContent>
          <mc:Choice Requires="wps">
            <w:drawing>
              <wp:inline distT="0" distB="0" distL="0" distR="0" wp14:anchorId="7C014F36" wp14:editId="123BF157">
                <wp:extent cx="6116320" cy="3133725"/>
                <wp:effectExtent l="0" t="0" r="17780" b="28575"/>
                <wp:docPr id="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3133725"/>
                        </a:xfrm>
                        <a:prstGeom prst="rect">
                          <a:avLst/>
                        </a:prstGeom>
                        <a:solidFill>
                          <a:srgbClr val="FFFFFF"/>
                        </a:solidFill>
                        <a:ln w="9525">
                          <a:solidFill>
                            <a:srgbClr val="000000"/>
                          </a:solidFill>
                          <a:miter lim="800000"/>
                          <a:headEnd/>
                          <a:tailEnd/>
                        </a:ln>
                      </wps:spPr>
                      <wps:txbx>
                        <w:txbxContent>
                          <w:p w14:paraId="156C8CA7" w14:textId="77777777" w:rsidR="008425EC" w:rsidRDefault="008425EC" w:rsidP="008425EC"/>
                        </w:txbxContent>
                      </wps:txbx>
                      <wps:bodyPr rot="0" vert="horz" wrap="square" lIns="91440" tIns="45720" rIns="91440" bIns="45720" anchor="t" anchorCtr="0">
                        <a:noAutofit/>
                      </wps:bodyPr>
                    </wps:wsp>
                  </a:graphicData>
                </a:graphic>
              </wp:inline>
            </w:drawing>
          </mc:Choice>
          <mc:Fallback>
            <w:pict>
              <v:shape w14:anchorId="7C014F36" id="_x0000_s1027" type="#_x0000_t202" alt="A blank text box for students to respond" style="width:481.6pt;height:2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">
                <v:textbox>
                  <w:txbxContent>
                    <w:p w14:paraId="156C8CA7" w14:textId="77777777" w:rsidR="008425EC" w:rsidRDefault="008425EC" w:rsidP="008425EC"/>
                  </w:txbxContent>
                </v:textbox>
                <w10:anchorlock/>
              </v:shape>
            </w:pict>
          </mc:Fallback>
        </mc:AlternateContent>
      </w:r>
    </w:p>
    <w:p w14:paraId="158E288E" w14:textId="32CFF0BF" w:rsidR="00F16BD9" w:rsidRDefault="00BE5959" w:rsidP="00F071CD">
      <w:pPr>
        <w:pStyle w:val="FeatureBox2"/>
      </w:pPr>
      <w:r w:rsidRPr="00BE5959">
        <w:rPr>
          <w:rStyle w:val="Strong"/>
        </w:rPr>
        <w:t>Follow-up activity:</w:t>
      </w:r>
      <w:r w:rsidR="00676F86">
        <w:t xml:space="preserve"> </w:t>
      </w:r>
      <w:r w:rsidR="008425EC">
        <w:t>In Australia we don’t use the term ‘rip currents’ as a current is a different ocean process.  Research currents and discover how they may impact on waves, tides and the flow of water around the globe.</w:t>
      </w:r>
    </w:p>
    <w:p w14:paraId="30685469" w14:textId="77777777" w:rsidR="008425EC" w:rsidRDefault="008425EC">
      <w:pPr>
        <w:spacing w:after="0"/>
        <w:rPr>
          <w:rFonts w:ascii="Arial Rounded MT Bold" w:eastAsiaTheme="majorEastAsia" w:hAnsi="Arial Rounded MT Bold" w:cstheme="majorBidi"/>
          <w:color w:val="1C438B"/>
          <w:sz w:val="48"/>
          <w:szCs w:val="32"/>
          <w:lang w:eastAsia="zh-CN"/>
        </w:rPr>
      </w:pPr>
      <w:r>
        <w:rPr>
          <w:lang w:eastAsia="zh-CN"/>
        </w:rPr>
        <w:br w:type="page"/>
      </w:r>
    </w:p>
    <w:p w14:paraId="77C9B45D" w14:textId="3EBE9509" w:rsidR="00BE5959" w:rsidRDefault="00DF13A8" w:rsidP="00F16BD9">
      <w:pPr>
        <w:pStyle w:val="Heading1"/>
        <w:rPr>
          <w:lang w:eastAsia="zh-CN"/>
        </w:rPr>
      </w:pPr>
      <w:r>
        <w:rPr>
          <w:lang w:eastAsia="zh-CN"/>
        </w:rPr>
        <w:lastRenderedPageBreak/>
        <w:t>NSW t</w:t>
      </w:r>
      <w:r w:rsidR="00F16BD9">
        <w:rPr>
          <w:lang w:eastAsia="zh-CN"/>
        </w:rPr>
        <w:t>eacher notes</w:t>
      </w:r>
    </w:p>
    <w:p w14:paraId="12E2B20D"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19A7F770" w14:textId="0447D087" w:rsidR="00420DE7" w:rsidRPr="00F6494C" w:rsidRDefault="00420DE7" w:rsidP="00F6494C">
      <w:pPr>
        <w:pStyle w:val="Heading2"/>
      </w:pPr>
      <w:r w:rsidRPr="00F6494C">
        <w:t xml:space="preserve">Learning </w:t>
      </w:r>
      <w:r w:rsidR="00AF4D0B" w:rsidRPr="00F6494C">
        <w:t>intentions</w:t>
      </w:r>
    </w:p>
    <w:p w14:paraId="32C79294" w14:textId="57F42B94" w:rsidR="00420DE7" w:rsidRDefault="008D5B28" w:rsidP="00420DE7">
      <w:pPr>
        <w:pStyle w:val="ListBullet"/>
        <w:rPr>
          <w:lang w:eastAsia="zh-CN"/>
        </w:rPr>
      </w:pPr>
      <w:r>
        <w:rPr>
          <w:lang w:eastAsia="zh-CN"/>
        </w:rPr>
        <w:t xml:space="preserve">To examine the process of </w:t>
      </w:r>
      <w:r w:rsidR="00C927E2">
        <w:rPr>
          <w:lang w:eastAsia="zh-CN"/>
        </w:rPr>
        <w:t xml:space="preserve">energy transfer and </w:t>
      </w:r>
      <w:r>
        <w:rPr>
          <w:lang w:eastAsia="zh-CN"/>
        </w:rPr>
        <w:t xml:space="preserve">wave formation </w:t>
      </w:r>
    </w:p>
    <w:p w14:paraId="15976B43" w14:textId="5847EBB9" w:rsidR="0035264F" w:rsidRDefault="00C927E2" w:rsidP="0035264F">
      <w:pPr>
        <w:pStyle w:val="ListBullet"/>
        <w:rPr>
          <w:lang w:eastAsia="zh-CN"/>
        </w:rPr>
      </w:pPr>
      <w:r>
        <w:rPr>
          <w:lang w:eastAsia="zh-CN"/>
        </w:rPr>
        <w:t>Discuss management of people and places and technologies used to minimise the impact of natural processes.</w:t>
      </w:r>
    </w:p>
    <w:p w14:paraId="7BF61627" w14:textId="77777777" w:rsidR="008425EC" w:rsidRDefault="008425EC" w:rsidP="008425EC">
      <w:pPr>
        <w:pStyle w:val="Heading2"/>
        <w:numPr>
          <w:ilvl w:val="1"/>
          <w:numId w:val="2"/>
        </w:numPr>
        <w:ind w:left="0"/>
      </w:pPr>
      <w:r>
        <w:t>NSW Geography K-10 Syllabus outcomes</w:t>
      </w:r>
    </w:p>
    <w:tbl>
      <w:tblPr>
        <w:tblStyle w:val="Tableheader"/>
        <w:tblW w:w="5000" w:type="pct"/>
        <w:tblLook w:val="04A0" w:firstRow="1" w:lastRow="0" w:firstColumn="1" w:lastColumn="0" w:noHBand="0" w:noVBand="1"/>
        <w:tblDescription w:val="Syllabus outcomes"/>
      </w:tblPr>
      <w:tblGrid>
        <w:gridCol w:w="4816"/>
        <w:gridCol w:w="4816"/>
      </w:tblGrid>
      <w:tr w:rsidR="008425EC" w14:paraId="39CA0731" w14:textId="77777777" w:rsidTr="000F4A6A">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2500" w:type="pct"/>
          </w:tcPr>
          <w:p w14:paraId="2ABCD5B3" w14:textId="77777777" w:rsidR="008425EC" w:rsidRDefault="008425EC" w:rsidP="000F4A6A">
            <w:pPr>
              <w:spacing w:before="192" w:after="192"/>
              <w:rPr>
                <w:lang w:eastAsia="zh-CN"/>
              </w:rPr>
            </w:pPr>
            <w:r>
              <w:rPr>
                <w:lang w:eastAsia="zh-CN"/>
              </w:rPr>
              <w:t>Stage 4</w:t>
            </w:r>
          </w:p>
        </w:tc>
        <w:tc>
          <w:tcPr>
            <w:tcW w:w="2500" w:type="pct"/>
          </w:tcPr>
          <w:p w14:paraId="295EED80" w14:textId="77777777" w:rsidR="008425EC" w:rsidRDefault="008425EC" w:rsidP="000F4A6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5</w:t>
            </w:r>
          </w:p>
        </w:tc>
      </w:tr>
      <w:tr w:rsidR="009059D9" w14:paraId="70D78388" w14:textId="77777777" w:rsidTr="000F4A6A">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500" w:type="pct"/>
            <w:vAlign w:val="top"/>
          </w:tcPr>
          <w:p w14:paraId="1682A56A" w14:textId="0D363765" w:rsidR="009059D9" w:rsidRDefault="009059D9" w:rsidP="009059D9">
            <w:pPr>
              <w:rPr>
                <w:lang w:eastAsia="zh-CN"/>
              </w:rPr>
            </w:pPr>
            <w:r w:rsidRPr="00E83A85">
              <w:rPr>
                <w:b/>
              </w:rPr>
              <w:t>GE4-2</w:t>
            </w:r>
            <w:r w:rsidRPr="00DD6BCD">
              <w:t xml:space="preserve"> describes processes and influences that form and transform places and environments</w:t>
            </w:r>
          </w:p>
        </w:tc>
        <w:tc>
          <w:tcPr>
            <w:tcW w:w="2500" w:type="pct"/>
            <w:vAlign w:val="top"/>
          </w:tcPr>
          <w:p w14:paraId="2D109958" w14:textId="0473B80E" w:rsidR="009059D9" w:rsidRDefault="009059D9" w:rsidP="009059D9">
            <w:pPr>
              <w:cnfStyle w:val="000000100000" w:firstRow="0" w:lastRow="0" w:firstColumn="0" w:lastColumn="0" w:oddVBand="0" w:evenVBand="0" w:oddHBand="1" w:evenHBand="0" w:firstRowFirstColumn="0" w:firstRowLastColumn="0" w:lastRowFirstColumn="0" w:lastRowLastColumn="0"/>
              <w:rPr>
                <w:lang w:eastAsia="zh-CN"/>
              </w:rPr>
            </w:pPr>
            <w:r w:rsidRPr="00E83A85">
              <w:rPr>
                <w:b/>
              </w:rPr>
              <w:t>GE5-2</w:t>
            </w:r>
            <w:r w:rsidRPr="00DD6BCD">
              <w:t xml:space="preserve"> explains processes and influences that form and transform places and environments</w:t>
            </w:r>
          </w:p>
        </w:tc>
      </w:tr>
      <w:tr w:rsidR="009059D9" w14:paraId="6695C393" w14:textId="77777777" w:rsidTr="000F4A6A">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500" w:type="pct"/>
            <w:vAlign w:val="top"/>
          </w:tcPr>
          <w:p w14:paraId="16DDEBF3" w14:textId="5B31D6EF" w:rsidR="009059D9" w:rsidRDefault="009059D9" w:rsidP="009059D9">
            <w:pPr>
              <w:rPr>
                <w:lang w:eastAsia="zh-CN"/>
              </w:rPr>
            </w:pPr>
            <w:r w:rsidRPr="00DD6BCD">
              <w:rPr>
                <w:b/>
              </w:rPr>
              <w:t>GE4-5</w:t>
            </w:r>
            <w:r w:rsidRPr="00DD6BCD">
              <w:t xml:space="preserve"> discusses management of places and environments for their sustainability</w:t>
            </w:r>
          </w:p>
        </w:tc>
        <w:tc>
          <w:tcPr>
            <w:tcW w:w="2500" w:type="pct"/>
            <w:vAlign w:val="top"/>
          </w:tcPr>
          <w:p w14:paraId="5AB18059" w14:textId="46D2950A" w:rsidR="009059D9" w:rsidRDefault="009059D9" w:rsidP="009059D9">
            <w:pPr>
              <w:cnfStyle w:val="000000010000" w:firstRow="0" w:lastRow="0" w:firstColumn="0" w:lastColumn="0" w:oddVBand="0" w:evenVBand="0" w:oddHBand="0" w:evenHBand="1" w:firstRowFirstColumn="0" w:firstRowLastColumn="0" w:lastRowFirstColumn="0" w:lastRowLastColumn="0"/>
              <w:rPr>
                <w:lang w:eastAsia="zh-CN"/>
              </w:rPr>
            </w:pPr>
            <w:r w:rsidRPr="00E83A85">
              <w:rPr>
                <w:b/>
              </w:rPr>
              <w:t xml:space="preserve">GE5-5 </w:t>
            </w:r>
            <w:r w:rsidRPr="00DD6BCD">
              <w:t>assesses management strategies for places and environments for their sustainability</w:t>
            </w:r>
          </w:p>
        </w:tc>
      </w:tr>
      <w:tr w:rsidR="009059D9" w14:paraId="6306E627" w14:textId="77777777" w:rsidTr="000F4A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500" w:type="pct"/>
            <w:vAlign w:val="top"/>
          </w:tcPr>
          <w:p w14:paraId="7E7A7D87" w14:textId="6F7FC034" w:rsidR="009059D9" w:rsidRDefault="009059D9" w:rsidP="009059D9">
            <w:pPr>
              <w:rPr>
                <w:b/>
              </w:rPr>
            </w:pPr>
            <w:r w:rsidRPr="00E83A85">
              <w:rPr>
                <w:b/>
              </w:rPr>
              <w:t>GE4-8</w:t>
            </w:r>
            <w:r w:rsidRPr="00DD6BCD">
              <w:t xml:space="preserve"> communicates geographical information using a variety of strategies</w:t>
            </w:r>
          </w:p>
        </w:tc>
        <w:tc>
          <w:tcPr>
            <w:tcW w:w="2500" w:type="pct"/>
            <w:vAlign w:val="top"/>
          </w:tcPr>
          <w:p w14:paraId="3C2E9B41" w14:textId="4CF509A4" w:rsidR="009059D9" w:rsidRPr="00E83A85" w:rsidRDefault="009059D9" w:rsidP="009059D9">
            <w:pPr>
              <w:cnfStyle w:val="000000100000" w:firstRow="0" w:lastRow="0" w:firstColumn="0" w:lastColumn="0" w:oddVBand="0" w:evenVBand="0" w:oddHBand="1" w:evenHBand="0" w:firstRowFirstColumn="0" w:firstRowLastColumn="0" w:lastRowFirstColumn="0" w:lastRowLastColumn="0"/>
              <w:rPr>
                <w:b/>
              </w:rPr>
            </w:pPr>
            <w:r w:rsidRPr="00E83A85">
              <w:rPr>
                <w:b/>
              </w:rPr>
              <w:t>GE5-8</w:t>
            </w:r>
            <w:r w:rsidRPr="00DD6BCD">
              <w:t xml:space="preserve"> communicates geographical information to a range of audiences using a variety of strategies</w:t>
            </w:r>
          </w:p>
        </w:tc>
      </w:tr>
    </w:tbl>
    <w:p w14:paraId="1A7CD82A" w14:textId="77777777" w:rsidR="008425EC" w:rsidRPr="00250E49" w:rsidRDefault="008425EC" w:rsidP="008425EC">
      <w:pPr>
        <w:pStyle w:val="Heading2"/>
        <w:numPr>
          <w:ilvl w:val="1"/>
          <w:numId w:val="2"/>
        </w:numPr>
        <w:ind w:left="0"/>
      </w:pPr>
      <w:r w:rsidRPr="00250E49">
        <w:t>NSW</w:t>
      </w:r>
      <w:r>
        <w:t xml:space="preserve"> Science 7</w:t>
      </w:r>
      <w:r w:rsidRPr="00250E49">
        <w:t>-10</w:t>
      </w:r>
      <w:r>
        <w:t xml:space="preserve"> S</w:t>
      </w:r>
      <w:r w:rsidRPr="00250E49">
        <w:t xml:space="preserve">yllabus </w:t>
      </w:r>
      <w:r w:rsidRPr="005435FF">
        <w:t>outcomes</w:t>
      </w:r>
    </w:p>
    <w:tbl>
      <w:tblPr>
        <w:tblStyle w:val="Tableheader"/>
        <w:tblW w:w="5000" w:type="pct"/>
        <w:tblLook w:val="04A0" w:firstRow="1" w:lastRow="0" w:firstColumn="1" w:lastColumn="0" w:noHBand="0" w:noVBand="1"/>
        <w:tblDescription w:val="Syllabus outcomes"/>
      </w:tblPr>
      <w:tblGrid>
        <w:gridCol w:w="4816"/>
        <w:gridCol w:w="4816"/>
      </w:tblGrid>
      <w:tr w:rsidR="008425EC" w14:paraId="0AA4BB31" w14:textId="77777777" w:rsidTr="000F4A6A">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2500" w:type="pct"/>
          </w:tcPr>
          <w:p w14:paraId="427D7D1A" w14:textId="77777777" w:rsidR="008425EC" w:rsidRDefault="008425EC" w:rsidP="000F4A6A">
            <w:pPr>
              <w:spacing w:before="192" w:after="192"/>
              <w:rPr>
                <w:lang w:eastAsia="zh-CN"/>
              </w:rPr>
            </w:pPr>
            <w:r>
              <w:rPr>
                <w:lang w:eastAsia="zh-CN"/>
              </w:rPr>
              <w:t>Stage 4</w:t>
            </w:r>
          </w:p>
        </w:tc>
        <w:tc>
          <w:tcPr>
            <w:tcW w:w="2500" w:type="pct"/>
          </w:tcPr>
          <w:p w14:paraId="633530F9" w14:textId="77777777" w:rsidR="008425EC" w:rsidRDefault="008425EC" w:rsidP="000F4A6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5</w:t>
            </w:r>
          </w:p>
        </w:tc>
      </w:tr>
      <w:tr w:rsidR="0047071D" w14:paraId="0871281A" w14:textId="77777777" w:rsidTr="006C4D3A">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500" w:type="pct"/>
            <w:vAlign w:val="top"/>
          </w:tcPr>
          <w:p w14:paraId="6CAE0E81" w14:textId="5F565528" w:rsidR="0047071D" w:rsidRDefault="0047071D" w:rsidP="008D5B28">
            <w:r w:rsidRPr="008D5B28">
              <w:rPr>
                <w:b/>
              </w:rPr>
              <w:t>SC4-7WS</w:t>
            </w:r>
            <w:r w:rsidR="008D5B28">
              <w:t xml:space="preserve"> </w:t>
            </w:r>
            <w:r w:rsidRPr="00C7788A">
              <w:t>processes and analyses data from a first-hand investigation and secondary sources to identify trends, patterns and relationships, and draw conclusions</w:t>
            </w:r>
          </w:p>
        </w:tc>
        <w:tc>
          <w:tcPr>
            <w:tcW w:w="2500" w:type="pct"/>
            <w:vAlign w:val="top"/>
          </w:tcPr>
          <w:p w14:paraId="6C6F648B" w14:textId="3B5C56A0" w:rsidR="0047071D" w:rsidRDefault="0047071D" w:rsidP="008D5B28">
            <w:pPr>
              <w:cnfStyle w:val="000000100000" w:firstRow="0" w:lastRow="0" w:firstColumn="0" w:lastColumn="0" w:oddVBand="0" w:evenVBand="0" w:oddHBand="1" w:evenHBand="0" w:firstRowFirstColumn="0" w:firstRowLastColumn="0" w:lastRowFirstColumn="0" w:lastRowLastColumn="0"/>
            </w:pPr>
            <w:r w:rsidRPr="008D5B28">
              <w:rPr>
                <w:b/>
              </w:rPr>
              <w:t>SC5-7WS</w:t>
            </w:r>
            <w:r w:rsidR="008D5B28">
              <w:t xml:space="preserve"> </w:t>
            </w:r>
            <w:r w:rsidRPr="00C7788A">
              <w:t>processes, analyses and evaluates data from first-hand investigations and secondary sources to develop evidence-based arguments and conclusions</w:t>
            </w:r>
          </w:p>
        </w:tc>
      </w:tr>
      <w:tr w:rsidR="008D5B28" w14:paraId="2B9BC784" w14:textId="77777777" w:rsidTr="00746DEE">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500" w:type="pct"/>
            <w:vAlign w:val="top"/>
          </w:tcPr>
          <w:p w14:paraId="781C2DCE" w14:textId="71BB532D" w:rsidR="008D5B28" w:rsidRPr="008D5B28" w:rsidRDefault="008D5B28" w:rsidP="008D5B28">
            <w:r w:rsidRPr="008D5B28">
              <w:rPr>
                <w:b/>
              </w:rPr>
              <w:t>SC4-11PW</w:t>
            </w:r>
            <w:r>
              <w:t xml:space="preserve"> </w:t>
            </w:r>
            <w:r w:rsidRPr="00C7788A">
              <w:t>discusses how scientific understanding and technological developments have contributed to finding solutions to problems involving energy transfers and transformations</w:t>
            </w:r>
          </w:p>
        </w:tc>
        <w:tc>
          <w:tcPr>
            <w:tcW w:w="2500" w:type="pct"/>
            <w:vAlign w:val="top"/>
          </w:tcPr>
          <w:p w14:paraId="6C163929" w14:textId="584F432D" w:rsidR="008D5B28" w:rsidRPr="008D5B28" w:rsidRDefault="008D5B28" w:rsidP="008D5B28">
            <w:pPr>
              <w:cnfStyle w:val="000000010000" w:firstRow="0" w:lastRow="0" w:firstColumn="0" w:lastColumn="0" w:oddVBand="0" w:evenVBand="0" w:oddHBand="0" w:evenHBand="1" w:firstRowFirstColumn="0" w:firstRowLastColumn="0" w:lastRowFirstColumn="0" w:lastRowLastColumn="0"/>
            </w:pPr>
            <w:r w:rsidRPr="008D5B28">
              <w:rPr>
                <w:b/>
              </w:rPr>
              <w:t>SC5-11PW</w:t>
            </w:r>
            <w:r>
              <w:t xml:space="preserve"> </w:t>
            </w:r>
            <w:r w:rsidRPr="00C7788A">
              <w:t xml:space="preserve">explains how </w:t>
            </w:r>
            <w:r>
              <w:t>scientific</w:t>
            </w:r>
            <w:r w:rsidRPr="00C7788A">
              <w:t xml:space="preserve"> understanding about energy conservation, transfers and transfo</w:t>
            </w:r>
            <w:r>
              <w:t>rmations is applied in systems</w:t>
            </w:r>
          </w:p>
        </w:tc>
      </w:tr>
    </w:tbl>
    <w:p w14:paraId="7DCD6FAB" w14:textId="25B37156" w:rsidR="006307F4" w:rsidRPr="00F16BD9" w:rsidRDefault="00E07A18" w:rsidP="5AE43CC4">
      <w:pPr>
        <w:pStyle w:val="Copyright"/>
      </w:pPr>
      <w:hyperlink r:id="rId9" w:history="1">
        <w:r w:rsidR="00494978" w:rsidRPr="00911555">
          <w:rPr>
            <w:rStyle w:val="Hyperlink"/>
            <w:sz w:val="20"/>
          </w:rPr>
          <w:t xml:space="preserve">NSW </w:t>
        </w:r>
        <w:r w:rsidR="008425EC" w:rsidRPr="00911555">
          <w:rPr>
            <w:rStyle w:val="Hyperlink"/>
            <w:sz w:val="20"/>
          </w:rPr>
          <w:t>Geography K-10 Syllabus</w:t>
        </w:r>
      </w:hyperlink>
      <w:r w:rsidR="00911555">
        <w:t xml:space="preserve"> and </w:t>
      </w:r>
      <w:hyperlink r:id="rId10" w:history="1">
        <w:r w:rsidR="00911555" w:rsidRPr="00B12C8D">
          <w:rPr>
            <w:rStyle w:val="Hyperlink"/>
            <w:sz w:val="20"/>
          </w:rPr>
          <w:t>NSW Science 7-10 Syllabus</w:t>
        </w:r>
      </w:hyperlink>
      <w:r w:rsidR="00494978" w:rsidRPr="007D3B29">
        <w:t xml:space="preserve"> © </w:t>
      </w:r>
      <w:r w:rsidR="009437D2">
        <w:t>NSW Education Standards Authority (NESA) for and on behalf of the Crown in right of the State of New South Wales</w:t>
      </w:r>
      <w:r w:rsidR="007D3B29">
        <w:t xml:space="preserve"> 20</w:t>
      </w:r>
      <w:r w:rsidR="008425EC">
        <w:t>15</w:t>
      </w:r>
      <w:r w:rsidR="00B12C8D">
        <w:t xml:space="preserve"> and 2018</w:t>
      </w:r>
      <w:r w:rsidR="009437D2">
        <w:t>.</w:t>
      </w:r>
      <w:r w:rsidR="002407FC">
        <w:t xml:space="preserve"> See the </w:t>
      </w:r>
      <w:hyperlink r:id="rId11">
        <w:r w:rsidR="002407FC" w:rsidRPr="5AE43CC4">
          <w:rPr>
            <w:rStyle w:val="Hyperlink"/>
            <w:sz w:val="20"/>
            <w:szCs w:val="20"/>
          </w:rPr>
          <w:t>NESA website</w:t>
        </w:r>
      </w:hyperlink>
      <w:r w:rsidR="002407FC">
        <w:t xml:space="preserve"> for additional copyright information.</w:t>
      </w:r>
    </w:p>
    <w:sectPr w:rsidR="006307F4" w:rsidRPr="00F16BD9" w:rsidSect="00A057B9">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8170A" w14:textId="77777777" w:rsidR="00E07A18" w:rsidRDefault="00E07A18">
      <w:r>
        <w:separator/>
      </w:r>
    </w:p>
    <w:p w14:paraId="2EE8E46D" w14:textId="77777777" w:rsidR="00E07A18" w:rsidRDefault="00E07A18"/>
  </w:endnote>
  <w:endnote w:type="continuationSeparator" w:id="0">
    <w:p w14:paraId="2B1A2EC6" w14:textId="77777777" w:rsidR="00E07A18" w:rsidRDefault="00E07A18">
      <w:r>
        <w:continuationSeparator/>
      </w:r>
    </w:p>
    <w:p w14:paraId="268135A0" w14:textId="77777777" w:rsidR="00E07A18" w:rsidRDefault="00E07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CD7C" w14:textId="4EC3CAC3"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825167">
      <w:rPr>
        <w:noProof/>
      </w:rPr>
      <w:t>2</w:t>
    </w:r>
    <w:r w:rsidRPr="002810D3">
      <w:fldChar w:fldCharType="end"/>
    </w:r>
    <w:r w:rsidRPr="002810D3">
      <w:tab/>
    </w:r>
    <w:r w:rsidR="00A057B9">
      <w:t>ABC TV Education resources</w:t>
    </w:r>
    <w:r w:rsidR="009059D9">
      <w:t xml:space="preserve"> – Fierce Earth – Waves and Tides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CBB1" w14:textId="66D9901F"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248BF">
      <w:rPr>
        <w:noProof/>
      </w:rPr>
      <w:t>May-20</w:t>
    </w:r>
    <w:r w:rsidRPr="002810D3">
      <w:fldChar w:fldCharType="end"/>
    </w:r>
    <w:r w:rsidR="00D91F0C">
      <w:t>20</w:t>
    </w:r>
    <w:r w:rsidRPr="002810D3">
      <w:tab/>
    </w:r>
    <w:r w:rsidRPr="002810D3">
      <w:fldChar w:fldCharType="begin"/>
    </w:r>
    <w:r w:rsidRPr="002810D3">
      <w:instrText xml:space="preserve"> PAGE </w:instrText>
    </w:r>
    <w:r w:rsidRPr="002810D3">
      <w:fldChar w:fldCharType="separate"/>
    </w:r>
    <w:r w:rsidR="00825167">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AA46"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69B6444" wp14:editId="0A283564">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A8326" w14:textId="77777777" w:rsidR="00E07A18" w:rsidRDefault="00E07A18">
      <w:r>
        <w:separator/>
      </w:r>
    </w:p>
    <w:p w14:paraId="55261801" w14:textId="77777777" w:rsidR="00E07A18" w:rsidRDefault="00E07A18"/>
  </w:footnote>
  <w:footnote w:type="continuationSeparator" w:id="0">
    <w:p w14:paraId="3F65D4F3" w14:textId="77777777" w:rsidR="00E07A18" w:rsidRDefault="00E07A18">
      <w:r>
        <w:continuationSeparator/>
      </w:r>
    </w:p>
    <w:p w14:paraId="40A75408" w14:textId="77777777" w:rsidR="00E07A18" w:rsidRDefault="00E07A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40A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C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1D2"/>
    <w:rsid w:val="00071D06"/>
    <w:rsid w:val="0007214A"/>
    <w:rsid w:val="00072B6E"/>
    <w:rsid w:val="00072DFB"/>
    <w:rsid w:val="00075B4E"/>
    <w:rsid w:val="00076473"/>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604"/>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CC9"/>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D9F"/>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503F"/>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1D1"/>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8BF"/>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071D"/>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78"/>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B68"/>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F55"/>
    <w:rsid w:val="005955F5"/>
    <w:rsid w:val="00596689"/>
    <w:rsid w:val="005A16FB"/>
    <w:rsid w:val="005A1A68"/>
    <w:rsid w:val="005A2A5A"/>
    <w:rsid w:val="005A3076"/>
    <w:rsid w:val="005A39FC"/>
    <w:rsid w:val="005A3B66"/>
    <w:rsid w:val="005A42E3"/>
    <w:rsid w:val="005A51EF"/>
    <w:rsid w:val="005A5F04"/>
    <w:rsid w:val="005A6DC2"/>
    <w:rsid w:val="005B0870"/>
    <w:rsid w:val="005B1762"/>
    <w:rsid w:val="005B2424"/>
    <w:rsid w:val="005B4B88"/>
    <w:rsid w:val="005B5605"/>
    <w:rsid w:val="005B5D60"/>
    <w:rsid w:val="005B5E31"/>
    <w:rsid w:val="005B64AE"/>
    <w:rsid w:val="005B6E3D"/>
    <w:rsid w:val="005B7298"/>
    <w:rsid w:val="005C1BFC"/>
    <w:rsid w:val="005C4970"/>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635"/>
    <w:rsid w:val="006618E3"/>
    <w:rsid w:val="00661D06"/>
    <w:rsid w:val="006638B4"/>
    <w:rsid w:val="0066400D"/>
    <w:rsid w:val="006644C4"/>
    <w:rsid w:val="0066665B"/>
    <w:rsid w:val="00670EE3"/>
    <w:rsid w:val="0067331F"/>
    <w:rsid w:val="006742E8"/>
    <w:rsid w:val="0067482E"/>
    <w:rsid w:val="00675260"/>
    <w:rsid w:val="00676F86"/>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3B29"/>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167"/>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25EC"/>
    <w:rsid w:val="008434A7"/>
    <w:rsid w:val="00843ED1"/>
    <w:rsid w:val="008455DA"/>
    <w:rsid w:val="008467D0"/>
    <w:rsid w:val="008470D0"/>
    <w:rsid w:val="008505DC"/>
    <w:rsid w:val="008509F0"/>
    <w:rsid w:val="00851875"/>
    <w:rsid w:val="00852357"/>
    <w:rsid w:val="00852B7B"/>
    <w:rsid w:val="0085448C"/>
    <w:rsid w:val="00855048"/>
    <w:rsid w:val="008563D3"/>
    <w:rsid w:val="00856CD8"/>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1FA6"/>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358"/>
    <w:rsid w:val="008C4CAB"/>
    <w:rsid w:val="008C6461"/>
    <w:rsid w:val="008C6BA4"/>
    <w:rsid w:val="008C6F82"/>
    <w:rsid w:val="008C7CBC"/>
    <w:rsid w:val="008D0067"/>
    <w:rsid w:val="008D125E"/>
    <w:rsid w:val="008D5308"/>
    <w:rsid w:val="008D55BF"/>
    <w:rsid w:val="008D5B28"/>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59D9"/>
    <w:rsid w:val="0090604A"/>
    <w:rsid w:val="009078AB"/>
    <w:rsid w:val="0091055E"/>
    <w:rsid w:val="00911555"/>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009"/>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7B9"/>
    <w:rsid w:val="00A07569"/>
    <w:rsid w:val="00A07749"/>
    <w:rsid w:val="00A078FB"/>
    <w:rsid w:val="00A10CE1"/>
    <w:rsid w:val="00A10CED"/>
    <w:rsid w:val="00A128C6"/>
    <w:rsid w:val="00A12DE0"/>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3C60"/>
    <w:rsid w:val="00AB77E7"/>
    <w:rsid w:val="00AC1DCF"/>
    <w:rsid w:val="00AC23B1"/>
    <w:rsid w:val="00AC260E"/>
    <w:rsid w:val="00AC2AF9"/>
    <w:rsid w:val="00AC2F71"/>
    <w:rsid w:val="00AC47A6"/>
    <w:rsid w:val="00AC60C5"/>
    <w:rsid w:val="00AC78ED"/>
    <w:rsid w:val="00AD02D3"/>
    <w:rsid w:val="00AD3675"/>
    <w:rsid w:val="00AD49DD"/>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2C8D"/>
    <w:rsid w:val="00B131FF"/>
    <w:rsid w:val="00B13498"/>
    <w:rsid w:val="00B13DA2"/>
    <w:rsid w:val="00B1672A"/>
    <w:rsid w:val="00B16E71"/>
    <w:rsid w:val="00B174BD"/>
    <w:rsid w:val="00B20690"/>
    <w:rsid w:val="00B20B2A"/>
    <w:rsid w:val="00B2129B"/>
    <w:rsid w:val="00B226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7E2"/>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1F0C"/>
    <w:rsid w:val="00D92C82"/>
    <w:rsid w:val="00D93336"/>
    <w:rsid w:val="00D94314"/>
    <w:rsid w:val="00D95BC7"/>
    <w:rsid w:val="00D95C17"/>
    <w:rsid w:val="00D96043"/>
    <w:rsid w:val="00D97779"/>
    <w:rsid w:val="00DA52F5"/>
    <w:rsid w:val="00DA73A3"/>
    <w:rsid w:val="00DB3080"/>
    <w:rsid w:val="00DB4E12"/>
    <w:rsid w:val="00DB5771"/>
    <w:rsid w:val="00DB7E93"/>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07A18"/>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3362"/>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3638"/>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0FF7979"/>
    <w:rsid w:val="16AF1F80"/>
    <w:rsid w:val="1F8D9332"/>
    <w:rsid w:val="4525DF94"/>
    <w:rsid w:val="488343A5"/>
    <w:rsid w:val="4B6290CB"/>
    <w:rsid w:val="4CD20B92"/>
    <w:rsid w:val="5925F5FD"/>
    <w:rsid w:val="5AE43CC4"/>
    <w:rsid w:val="5B3BC082"/>
    <w:rsid w:val="5C2CCC94"/>
    <w:rsid w:val="756A41F0"/>
    <w:rsid w:val="7757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7E4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BalloonText">
    <w:name w:val="Balloon Text"/>
    <w:basedOn w:val="Normal"/>
    <w:link w:val="BalloonTextChar"/>
    <w:uiPriority w:val="99"/>
    <w:semiHidden/>
    <w:unhideWhenUsed/>
    <w:rsid w:val="00A12D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E0"/>
    <w:rPr>
      <w:rFonts w:ascii="Segoe UI" w:hAnsi="Segoe UI" w:cs="Segoe UI"/>
      <w:sz w:val="18"/>
      <w:szCs w:val="18"/>
      <w:lang w:val="en-AU"/>
    </w:rPr>
  </w:style>
  <w:style w:type="paragraph" w:customStyle="1" w:styleId="Default">
    <w:name w:val="Default"/>
    <w:rsid w:val="00A12DE0"/>
    <w:pPr>
      <w:autoSpaceDE w:val="0"/>
      <w:autoSpaceDN w:val="0"/>
      <w:adjustRightInd w:val="0"/>
      <w:spacing w:before="0" w:line="240" w:lineRule="auto"/>
    </w:pPr>
    <w:rPr>
      <w:rFonts w:ascii="Arial" w:hAnsi="Arial" w:cs="Arial"/>
      <w:color w:val="000000"/>
      <w:lang w:val="en-AU"/>
    </w:rPr>
  </w:style>
  <w:style w:type="table" w:customStyle="1" w:styleId="TableGrid10">
    <w:name w:val="Table Grid1"/>
    <w:basedOn w:val="TableNormal"/>
    <w:next w:val="TableGrid"/>
    <w:uiPriority w:val="39"/>
    <w:rsid w:val="0026503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AH">
    <w:name w:val="table text-AH"/>
    <w:rsid w:val="0047071D"/>
    <w:pPr>
      <w:spacing w:before="0" w:line="240" w:lineRule="auto"/>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fierce-eart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wps/portal/nesa/mini-footer/copyrigh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ducationstandards.nsw.edu.au/wps/portal/nesa/k-10/learning-areas/science/science-7-10-2018" TargetMode="External"/><Relationship Id="rId4" Type="http://schemas.openxmlformats.org/officeDocument/2006/relationships/settings" Target="settings.xml"/><Relationship Id="rId9" Type="http://schemas.openxmlformats.org/officeDocument/2006/relationships/hyperlink" Target="https://www.educationstandards.nsw.edu.au/wps/portal/nesa/k-10/learning-areas/hsie/geography-k-10"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AAE86-8131-476D-88E3-B73BC1B3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Fierce Earth – Waves And Tides</dc:title>
  <dc:subject/>
  <dc:creator>NSW Department of Education</dc:creator>
  <cp:keywords/>
  <dc:description/>
  <cp:lastModifiedBy/>
  <cp:revision>1</cp:revision>
  <dcterms:created xsi:type="dcterms:W3CDTF">2020-05-18T20:20:00Z</dcterms:created>
  <dcterms:modified xsi:type="dcterms:W3CDTF">2020-05-18T20:20:00Z</dcterms:modified>
  <cp:category/>
</cp:coreProperties>
</file>