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2B600" w14:textId="185859CE" w:rsidR="00856CD8" w:rsidRDefault="001E4EE4" w:rsidP="00856CD8">
      <w:pPr>
        <w:pStyle w:val="Heading1"/>
      </w:pPr>
      <w:bookmarkStart w:id="0" w:name="_GoBack"/>
      <w:bookmarkEnd w:id="0"/>
      <w:r>
        <w:t xml:space="preserve">BTN </w:t>
      </w:r>
      <w:r w:rsidR="00412598">
        <w:t>S</w:t>
      </w:r>
      <w:r w:rsidR="00920305">
        <w:t>pecial</w:t>
      </w:r>
      <w:r w:rsidR="00C25088">
        <w:t>s</w:t>
      </w:r>
      <w:r>
        <w:t xml:space="preserve"> - </w:t>
      </w:r>
      <w:r w:rsidR="00412598">
        <w:t>R</w:t>
      </w:r>
      <w:r w:rsidR="00C25088">
        <w:t>efugees a</w:t>
      </w:r>
      <w:r w:rsidR="00412598">
        <w:t>nd M</w:t>
      </w:r>
      <w:r w:rsidRPr="001E4EE4">
        <w:t>igrants</w:t>
      </w:r>
    </w:p>
    <w:p w14:paraId="6ABB658F" w14:textId="4D1E2A56" w:rsidR="00250E49" w:rsidRDefault="00592F55" w:rsidP="0026503F">
      <w:pPr>
        <w:pStyle w:val="FeatureBox"/>
      </w:pPr>
      <w:r>
        <w:rPr>
          <w:rStyle w:val="Strong"/>
        </w:rPr>
        <w:t xml:space="preserve">ABC ME </w:t>
      </w:r>
      <w:r w:rsidR="00807D61">
        <w:rPr>
          <w:rStyle w:val="Strong"/>
        </w:rPr>
        <w:t>s</w:t>
      </w:r>
      <w:r w:rsidR="00250E49">
        <w:rPr>
          <w:rStyle w:val="Strong"/>
        </w:rPr>
        <w:t xml:space="preserve">creening </w:t>
      </w:r>
      <w:r w:rsidR="00807D61">
        <w:rPr>
          <w:rStyle w:val="Strong"/>
        </w:rPr>
        <w:t>details</w:t>
      </w:r>
      <w:r w:rsidR="00250E49" w:rsidRPr="005203DC">
        <w:rPr>
          <w:rStyle w:val="Strong"/>
        </w:rPr>
        <w:t>:</w:t>
      </w:r>
      <w:r w:rsidR="00250E49">
        <w:rPr>
          <w:rStyle w:val="Strong"/>
        </w:rPr>
        <w:t xml:space="preserve"> </w:t>
      </w:r>
      <w:r w:rsidR="006A03E7">
        <w:rPr>
          <w:rStyle w:val="Strong"/>
          <w:b w:val="0"/>
        </w:rPr>
        <w:t>Friday</w:t>
      </w:r>
      <w:r w:rsidR="006A03E7">
        <w:t xml:space="preserve"> 5</w:t>
      </w:r>
      <w:r w:rsidR="00250E49" w:rsidRPr="00250E49">
        <w:t xml:space="preserve"> </w:t>
      </w:r>
      <w:r w:rsidR="002B7813">
        <w:t>June</w:t>
      </w:r>
      <w:r w:rsidR="00076473">
        <w:t xml:space="preserve">, 2020 at </w:t>
      </w:r>
      <w:r w:rsidR="002B7813">
        <w:t>11:45a</w:t>
      </w:r>
      <w:r w:rsidR="00250E49">
        <w:t>m</w:t>
      </w:r>
    </w:p>
    <w:p w14:paraId="7FCE5DDE" w14:textId="257EC2F8" w:rsidR="0026503F" w:rsidRDefault="0026503F" w:rsidP="0026503F">
      <w:pPr>
        <w:pStyle w:val="FeatureBox"/>
      </w:pPr>
      <w:r>
        <w:t xml:space="preserve">This episode can also be viewed on </w:t>
      </w:r>
      <w:hyperlink r:id="rId8" w:history="1">
        <w:r w:rsidRPr="00F071CD">
          <w:rPr>
            <w:rStyle w:val="Hyperlink"/>
          </w:rPr>
          <w:t>ABC iView</w:t>
        </w:r>
      </w:hyperlink>
      <w:r w:rsidR="00412598">
        <w:t xml:space="preserve"> </w:t>
      </w:r>
    </w:p>
    <w:p w14:paraId="4C2FB171" w14:textId="6ED0738A" w:rsidR="00F071CD" w:rsidRDefault="00F071CD" w:rsidP="0026503F">
      <w:pPr>
        <w:pStyle w:val="FeatureBox"/>
      </w:pPr>
      <w:r>
        <w:rPr>
          <w:rStyle w:val="Strong"/>
        </w:rPr>
        <w:t xml:space="preserve">Key learning areas: </w:t>
      </w:r>
      <w:r w:rsidR="002B7813">
        <w:t>HSIE</w:t>
      </w:r>
    </w:p>
    <w:p w14:paraId="5B1EE6A4" w14:textId="7D0D4D9A" w:rsidR="0026503F" w:rsidRPr="0026503F" w:rsidRDefault="0026503F" w:rsidP="0026503F">
      <w:pPr>
        <w:pStyle w:val="FeatureBox"/>
      </w:pPr>
      <w:r w:rsidRPr="0026503F">
        <w:rPr>
          <w:b/>
        </w:rPr>
        <w:t>Level:</w:t>
      </w:r>
      <w:r w:rsidR="002B7813">
        <w:t xml:space="preserve"> s</w:t>
      </w:r>
      <w:r w:rsidRPr="0026503F">
        <w:t>econdary</w:t>
      </w:r>
    </w:p>
    <w:p w14:paraId="65B45B19" w14:textId="7B8775C2" w:rsidR="005203DC" w:rsidRDefault="005203DC" w:rsidP="0026503F">
      <w:pPr>
        <w:pStyle w:val="FeatureBox"/>
      </w:pPr>
      <w:r w:rsidRPr="4525DF94">
        <w:rPr>
          <w:rStyle w:val="Strong"/>
        </w:rPr>
        <w:t xml:space="preserve">About: </w:t>
      </w:r>
      <w:r w:rsidR="002B7813" w:rsidRPr="002B7813">
        <w:t xml:space="preserve">This BTN </w:t>
      </w:r>
      <w:r w:rsidR="00920305">
        <w:t>s</w:t>
      </w:r>
      <w:r w:rsidR="002B7813" w:rsidRPr="002B7813">
        <w:t>pecial about refugees and migrants looks at the waves of migration in Australia and meets some refugees and migrants that call Australia home today.</w:t>
      </w:r>
    </w:p>
    <w:p w14:paraId="33808BD4" w14:textId="08828501" w:rsidR="00BE5959" w:rsidRDefault="00BE5959" w:rsidP="00BE5959">
      <w:pPr>
        <w:pStyle w:val="Heading2"/>
      </w:pPr>
      <w:r>
        <w:t>Before the episode</w:t>
      </w:r>
    </w:p>
    <w:p w14:paraId="700710CA" w14:textId="5551552D" w:rsidR="00EC65F1" w:rsidRPr="0036029D" w:rsidRDefault="00443E82" w:rsidP="0036029D">
      <w:pPr>
        <w:pStyle w:val="ListNumber"/>
      </w:pPr>
      <w:r w:rsidRPr="0036029D">
        <w:t>Describe key differences</w:t>
      </w:r>
      <w:r w:rsidR="00EC65F1" w:rsidRPr="0036029D">
        <w:t xml:space="preserve"> between a refugee and a migrant?</w:t>
      </w:r>
    </w:p>
    <w:p w14:paraId="69E87E73" w14:textId="2926B6A7" w:rsidR="00BE5959" w:rsidRPr="0036029D" w:rsidRDefault="00EC65F1" w:rsidP="0036029D">
      <w:pPr>
        <w:pStyle w:val="ListNumber"/>
      </w:pPr>
      <w:r w:rsidRPr="0036029D">
        <w:t>According to the ABS (</w:t>
      </w:r>
      <w:r w:rsidR="003E2E3F" w:rsidRPr="0036029D">
        <w:t>2016</w:t>
      </w:r>
      <w:r w:rsidRPr="0036029D">
        <w:t>)</w:t>
      </w:r>
      <w:r w:rsidR="003E2E3F" w:rsidRPr="0036029D">
        <w:t xml:space="preserve">, nearly half (49%) of all Australians were either born overseas or had at least one parent who was born overseas. </w:t>
      </w:r>
      <w:r w:rsidRPr="0036029D">
        <w:t>Why do y</w:t>
      </w:r>
      <w:r w:rsidR="00B21B48" w:rsidRPr="0036029D">
        <w:t xml:space="preserve">ou think there </w:t>
      </w:r>
      <w:r w:rsidR="00443E82" w:rsidRPr="0036029D">
        <w:t>might be debate</w:t>
      </w:r>
      <w:r w:rsidR="00B21B48" w:rsidRPr="0036029D">
        <w:t xml:space="preserve"> over migration to Australia? </w:t>
      </w:r>
    </w:p>
    <w:p w14:paraId="4DF805B6" w14:textId="535ECDDC" w:rsidR="00BE5959" w:rsidRPr="0036029D" w:rsidRDefault="00BE5959" w:rsidP="0036029D">
      <w:pPr>
        <w:pStyle w:val="Heading2"/>
      </w:pPr>
      <w:r w:rsidRPr="0036029D">
        <w:t>During the episode</w:t>
      </w:r>
    </w:p>
    <w:p w14:paraId="20C8AC0F" w14:textId="00EA6979" w:rsidR="002B7813" w:rsidRPr="0036029D" w:rsidRDefault="002B7813" w:rsidP="0036029D">
      <w:pPr>
        <w:pStyle w:val="ListNumber"/>
        <w:numPr>
          <w:ilvl w:val="0"/>
          <w:numId w:val="35"/>
        </w:numPr>
      </w:pPr>
      <w:r w:rsidRPr="0036029D">
        <w:t>Throu</w:t>
      </w:r>
      <w:r w:rsidR="004D58A5" w:rsidRPr="0036029D">
        <w:t>ghout the episode there are</w:t>
      </w:r>
      <w:r w:rsidRPr="0036029D">
        <w:t xml:space="preserve"> examples of why people moved to Australia</w:t>
      </w:r>
      <w:r w:rsidR="004D58A5" w:rsidRPr="0036029D">
        <w:t xml:space="preserve"> and their country of origin</w:t>
      </w:r>
      <w:r w:rsidRPr="0036029D">
        <w:t xml:space="preserve">, develop a list </w:t>
      </w:r>
      <w:r w:rsidR="00294801" w:rsidRPr="0036029D">
        <w:t>of</w:t>
      </w:r>
      <w:r w:rsidRPr="0036029D">
        <w:t xml:space="preserve"> countries and the reason</w:t>
      </w:r>
      <w:r w:rsidR="004D58A5" w:rsidRPr="0036029D">
        <w:t>s</w:t>
      </w:r>
      <w:r w:rsidRPr="0036029D">
        <w:t xml:space="preserve"> why p</w:t>
      </w:r>
      <w:r w:rsidR="00294801" w:rsidRPr="0036029D">
        <w:t>eople migrated</w:t>
      </w:r>
      <w:r w:rsidRPr="0036029D">
        <w:t xml:space="preserve"> to Australia. </w:t>
      </w:r>
    </w:p>
    <w:tbl>
      <w:tblPr>
        <w:tblStyle w:val="Tableheader"/>
        <w:tblW w:w="0" w:type="auto"/>
        <w:tblLook w:val="04A0" w:firstRow="1" w:lastRow="0" w:firstColumn="1" w:lastColumn="0" w:noHBand="0" w:noVBand="1"/>
        <w:tblCaption w:val="Answer space"/>
      </w:tblPr>
      <w:tblGrid>
        <w:gridCol w:w="2522"/>
        <w:gridCol w:w="7050"/>
      </w:tblGrid>
      <w:tr w:rsidR="004D58A5" w14:paraId="34565882" w14:textId="77777777" w:rsidTr="004D58A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22" w:type="dxa"/>
          </w:tcPr>
          <w:p w14:paraId="0F229C9E" w14:textId="734C2267" w:rsidR="004D58A5" w:rsidRDefault="004D58A5" w:rsidP="004D58A5">
            <w:pPr>
              <w:pStyle w:val="ListNumber"/>
              <w:numPr>
                <w:ilvl w:val="0"/>
                <w:numId w:val="0"/>
              </w:numPr>
              <w:spacing w:before="192" w:after="192"/>
            </w:pPr>
            <w:r>
              <w:t>Country of origin</w:t>
            </w:r>
          </w:p>
        </w:tc>
        <w:tc>
          <w:tcPr>
            <w:tcW w:w="7050" w:type="dxa"/>
          </w:tcPr>
          <w:p w14:paraId="3DDF2334" w14:textId="04EEE1FA" w:rsidR="004D58A5" w:rsidRDefault="004D58A5" w:rsidP="004D58A5">
            <w:pPr>
              <w:pStyle w:val="ListNumber"/>
              <w:numPr>
                <w:ilvl w:val="0"/>
                <w:numId w:val="0"/>
              </w:numPr>
              <w:cnfStyle w:val="100000000000" w:firstRow="1" w:lastRow="0" w:firstColumn="0" w:lastColumn="0" w:oddVBand="0" w:evenVBand="0" w:oddHBand="0" w:evenHBand="0" w:firstRowFirstColumn="0" w:firstRowLastColumn="0" w:lastRowFirstColumn="0" w:lastRowLastColumn="0"/>
            </w:pPr>
            <w:r>
              <w:t>Reasons for migration</w:t>
            </w:r>
          </w:p>
        </w:tc>
      </w:tr>
      <w:tr w:rsidR="004D58A5" w14:paraId="24D6A5AF" w14:textId="77777777" w:rsidTr="004D58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6F8E4C2A" w14:textId="77777777" w:rsidR="004D58A5" w:rsidRDefault="004D58A5" w:rsidP="004D58A5">
            <w:pPr>
              <w:pStyle w:val="ListNumber"/>
              <w:numPr>
                <w:ilvl w:val="0"/>
                <w:numId w:val="0"/>
              </w:numPr>
            </w:pPr>
          </w:p>
        </w:tc>
        <w:tc>
          <w:tcPr>
            <w:tcW w:w="7050" w:type="dxa"/>
          </w:tcPr>
          <w:p w14:paraId="410CD866" w14:textId="77777777" w:rsidR="004D58A5" w:rsidRDefault="004D58A5" w:rsidP="004D58A5">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r w:rsidR="004D58A5" w14:paraId="790D4745" w14:textId="77777777" w:rsidTr="004D58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599F023D" w14:textId="77777777" w:rsidR="004D58A5" w:rsidRDefault="004D58A5" w:rsidP="004D58A5">
            <w:pPr>
              <w:pStyle w:val="ListNumber"/>
              <w:numPr>
                <w:ilvl w:val="0"/>
                <w:numId w:val="0"/>
              </w:numPr>
            </w:pPr>
          </w:p>
        </w:tc>
        <w:tc>
          <w:tcPr>
            <w:tcW w:w="7050" w:type="dxa"/>
          </w:tcPr>
          <w:p w14:paraId="4425CBEE" w14:textId="77777777" w:rsidR="004D58A5" w:rsidRDefault="004D58A5" w:rsidP="004D58A5">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r>
      <w:tr w:rsidR="004D58A5" w14:paraId="534A2EB8" w14:textId="77777777" w:rsidTr="004D58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2" w:type="dxa"/>
          </w:tcPr>
          <w:p w14:paraId="0D740BCB" w14:textId="77777777" w:rsidR="004D58A5" w:rsidRDefault="004D58A5" w:rsidP="004D58A5">
            <w:pPr>
              <w:pStyle w:val="ListNumber"/>
              <w:numPr>
                <w:ilvl w:val="0"/>
                <w:numId w:val="0"/>
              </w:numPr>
            </w:pPr>
          </w:p>
        </w:tc>
        <w:tc>
          <w:tcPr>
            <w:tcW w:w="7050" w:type="dxa"/>
          </w:tcPr>
          <w:p w14:paraId="37F5299D" w14:textId="77777777" w:rsidR="004D58A5" w:rsidRDefault="004D58A5" w:rsidP="004D58A5">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bl>
    <w:p w14:paraId="3E460C6B" w14:textId="4AF08797" w:rsidR="00660770" w:rsidRDefault="00660770" w:rsidP="00660770">
      <w:pPr>
        <w:pStyle w:val="ListNumber"/>
        <w:numPr>
          <w:ilvl w:val="0"/>
          <w:numId w:val="35"/>
        </w:numPr>
      </w:pPr>
      <w:r>
        <w:t>Chinese migrants came to Australia</w:t>
      </w:r>
      <w:r w:rsidR="0023617F">
        <w:t xml:space="preserve"> in the 1850s for the gold rush.</w:t>
      </w:r>
      <w:r>
        <w:t xml:space="preserve"> </w:t>
      </w:r>
      <w:r w:rsidR="0023617F">
        <w:t>D</w:t>
      </w:r>
      <w:r>
        <w:t>escribe the migrant story of Captain John Egge and the life of Chinese gold rush immigrants.</w:t>
      </w:r>
    </w:p>
    <w:p w14:paraId="4FF929B5" w14:textId="6D835BF7" w:rsidR="00F071CD" w:rsidRDefault="001E4EE4" w:rsidP="00B21B48">
      <w:pPr>
        <w:pStyle w:val="ListNumber"/>
        <w:numPr>
          <w:ilvl w:val="0"/>
          <w:numId w:val="35"/>
        </w:numPr>
      </w:pPr>
      <w:r>
        <w:t>Explain</w:t>
      </w:r>
      <w:r w:rsidR="00B21B48">
        <w:t xml:space="preserve"> G</w:t>
      </w:r>
      <w:r w:rsidR="00EC65F1">
        <w:t>eorgia’s</w:t>
      </w:r>
      <w:r w:rsidR="00B21B48">
        <w:t xml:space="preserve"> and Mahya’s</w:t>
      </w:r>
      <w:r w:rsidR="00EC65F1">
        <w:t xml:space="preserve"> </w:t>
      </w:r>
      <w:r w:rsidR="00B21B48">
        <w:t>different experience</w:t>
      </w:r>
      <w:r w:rsidR="00EC65F1">
        <w:t xml:space="preserve"> of </w:t>
      </w:r>
      <w:r w:rsidR="00B21B48">
        <w:t>migrating</w:t>
      </w:r>
      <w:r w:rsidR="00EC65F1">
        <w:t xml:space="preserve"> to Australia</w:t>
      </w:r>
      <w:r w:rsidR="00B21B48">
        <w:t xml:space="preserve">. Your response should include before and after their migration. </w:t>
      </w:r>
    </w:p>
    <w:p w14:paraId="72E8BE56" w14:textId="134CFE8A" w:rsidR="001E4EE4" w:rsidRDefault="00C25088" w:rsidP="00C25088">
      <w:pPr>
        <w:pStyle w:val="ListNumber"/>
        <w:numPr>
          <w:ilvl w:val="0"/>
          <w:numId w:val="0"/>
        </w:numPr>
      </w:pPr>
      <w:r w:rsidRPr="009861DB">
        <w:rPr>
          <w:noProof/>
          <w:lang w:eastAsia="en-AU"/>
        </w:rPr>
        <mc:AlternateContent>
          <mc:Choice Requires="wps">
            <w:drawing>
              <wp:inline distT="0" distB="0" distL="0" distR="0" wp14:anchorId="0BCD9D6C" wp14:editId="6B27D7BB">
                <wp:extent cx="6116320" cy="1275008"/>
                <wp:effectExtent l="0" t="0" r="17780" b="20955"/>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275008"/>
                        </a:xfrm>
                        <a:prstGeom prst="rect">
                          <a:avLst/>
                        </a:prstGeom>
                        <a:solidFill>
                          <a:srgbClr val="FFFFFF"/>
                        </a:solidFill>
                        <a:ln w="9525">
                          <a:solidFill>
                            <a:srgbClr val="000000"/>
                          </a:solidFill>
                          <a:miter lim="800000"/>
                          <a:headEnd/>
                          <a:tailEnd/>
                        </a:ln>
                      </wps:spPr>
                      <wps:txbx>
                        <w:txbxContent>
                          <w:p w14:paraId="36165F26" w14:textId="77777777" w:rsidR="00C25088" w:rsidRDefault="00C25088" w:rsidP="00C25088">
                            <w:pPr>
                              <w:spacing w:before="120"/>
                            </w:pPr>
                          </w:p>
                        </w:txbxContent>
                      </wps:txbx>
                      <wps:bodyPr rot="0" vert="horz" wrap="square" lIns="91440" tIns="45720" rIns="91440" bIns="45720" anchor="t" anchorCtr="0">
                        <a:noAutofit/>
                      </wps:bodyPr>
                    </wps:wsp>
                  </a:graphicData>
                </a:graphic>
              </wp:inline>
            </w:drawing>
          </mc:Choice>
          <mc:Fallback>
            <w:pict>
              <v:shapetype w14:anchorId="0BCD9D6C" id="_x0000_t202" coordsize="21600,21600" o:spt="202" path="m,l,21600r21600,l21600,xe">
                <v:stroke joinstyle="miter"/>
                <v:path gradientshapeok="t" o:connecttype="rect"/>
              </v:shapetype>
              <v:shape id="Text Box 2" o:spid="_x0000_s1026" type="#_x0000_t202" alt="A blank text box for students to respond" style="width:481.6pt;height:10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">
                <v:textbox>
                  <w:txbxContent>
                    <w:p w14:paraId="36165F26" w14:textId="77777777" w:rsidR="00C25088" w:rsidRDefault="00C25088" w:rsidP="00C25088">
                      <w:pPr>
                        <w:spacing w:before="120"/>
                      </w:pPr>
                    </w:p>
                  </w:txbxContent>
                </v:textbox>
                <w10:anchorlock/>
              </v:shape>
            </w:pict>
          </mc:Fallback>
        </mc:AlternateContent>
      </w:r>
    </w:p>
    <w:p w14:paraId="78D48525" w14:textId="07F501DD" w:rsidR="00BE5959" w:rsidRDefault="00BE5959" w:rsidP="00BE5959">
      <w:pPr>
        <w:pStyle w:val="Heading2"/>
      </w:pPr>
      <w:r>
        <w:lastRenderedPageBreak/>
        <w:t>After the episode</w:t>
      </w:r>
    </w:p>
    <w:p w14:paraId="60961AC7" w14:textId="42CA83A4" w:rsidR="00516A32" w:rsidRDefault="00516A32" w:rsidP="00516A32">
      <w:pPr>
        <w:pStyle w:val="ListNumber"/>
        <w:numPr>
          <w:ilvl w:val="0"/>
          <w:numId w:val="38"/>
        </w:numPr>
      </w:pPr>
      <w:r>
        <w:t xml:space="preserve">Using the </w:t>
      </w:r>
      <w:r w:rsidRPr="00516A32">
        <w:t>‘during the episode’</w:t>
      </w:r>
      <w:r>
        <w:t xml:space="preserve"> activity of </w:t>
      </w:r>
      <w:r w:rsidRPr="00516A32">
        <w:t>reason</w:t>
      </w:r>
      <w:r w:rsidR="004D58A5">
        <w:t>s</w:t>
      </w:r>
      <w:r w:rsidRPr="00516A32">
        <w:t xml:space="preserve"> why people migrated to Australia</w:t>
      </w:r>
      <w:r>
        <w:t>, complete the following table by placing each reason</w:t>
      </w:r>
      <w:r w:rsidR="00AC1563">
        <w:t xml:space="preserve"> for migration</w:t>
      </w:r>
      <w:r>
        <w:t xml:space="preserve"> </w:t>
      </w:r>
      <w:r w:rsidRPr="00516A32">
        <w:t xml:space="preserve">under </w:t>
      </w:r>
      <w:r w:rsidR="00AC1563">
        <w:t>the correct</w:t>
      </w:r>
      <w:r w:rsidRPr="00516A32">
        <w:t xml:space="preserve"> heading</w:t>
      </w:r>
      <w:r w:rsidR="00AC1563">
        <w:t xml:space="preserve">. </w:t>
      </w:r>
    </w:p>
    <w:tbl>
      <w:tblPr>
        <w:tblStyle w:val="Tableheader"/>
        <w:tblW w:w="0" w:type="auto"/>
        <w:tblLook w:val="04A0" w:firstRow="1" w:lastRow="0" w:firstColumn="1" w:lastColumn="0" w:noHBand="0" w:noVBand="1"/>
        <w:tblCaption w:val="Answer space"/>
      </w:tblPr>
      <w:tblGrid>
        <w:gridCol w:w="4811"/>
        <w:gridCol w:w="4811"/>
      </w:tblGrid>
      <w:tr w:rsidR="00516A32" w14:paraId="4FD092D4" w14:textId="77777777" w:rsidTr="0036029D">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4811" w:type="dxa"/>
          </w:tcPr>
          <w:p w14:paraId="34E2B571" w14:textId="210F2F5E" w:rsidR="00516A32" w:rsidRDefault="00516A32" w:rsidP="00516A32">
            <w:pPr>
              <w:pStyle w:val="ListNumber"/>
              <w:numPr>
                <w:ilvl w:val="0"/>
                <w:numId w:val="0"/>
              </w:numPr>
              <w:spacing w:before="192" w:after="192"/>
            </w:pPr>
            <w:r>
              <w:t>Voluntary migration</w:t>
            </w:r>
          </w:p>
        </w:tc>
        <w:tc>
          <w:tcPr>
            <w:tcW w:w="4811" w:type="dxa"/>
          </w:tcPr>
          <w:p w14:paraId="78577FD9" w14:textId="1DA78579" w:rsidR="00516A32" w:rsidRDefault="00516A32" w:rsidP="00516A32">
            <w:pPr>
              <w:pStyle w:val="ListNumber"/>
              <w:numPr>
                <w:ilvl w:val="0"/>
                <w:numId w:val="0"/>
              </w:numPr>
              <w:cnfStyle w:val="100000000000" w:firstRow="1" w:lastRow="0" w:firstColumn="0" w:lastColumn="0" w:oddVBand="0" w:evenVBand="0" w:oddHBand="0" w:evenHBand="0" w:firstRowFirstColumn="0" w:firstRowLastColumn="0" w:lastRowFirstColumn="0" w:lastRowLastColumn="0"/>
            </w:pPr>
            <w:r>
              <w:t>Involuntary migration</w:t>
            </w:r>
          </w:p>
        </w:tc>
      </w:tr>
      <w:tr w:rsidR="00516A32" w14:paraId="2E95E265" w14:textId="77777777" w:rsidTr="003602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0F9DB78B" w14:textId="77777777" w:rsidR="00516A32" w:rsidRDefault="00516A32" w:rsidP="00516A32">
            <w:pPr>
              <w:pStyle w:val="ListNumber"/>
              <w:numPr>
                <w:ilvl w:val="0"/>
                <w:numId w:val="0"/>
              </w:numPr>
            </w:pPr>
          </w:p>
        </w:tc>
        <w:tc>
          <w:tcPr>
            <w:tcW w:w="4811" w:type="dxa"/>
          </w:tcPr>
          <w:p w14:paraId="309711E2" w14:textId="77777777" w:rsidR="00516A32" w:rsidRDefault="00516A32" w:rsidP="00516A32">
            <w:pPr>
              <w:pStyle w:val="ListNumber"/>
              <w:numPr>
                <w:ilvl w:val="0"/>
                <w:numId w:val="0"/>
              </w:numPr>
              <w:cnfStyle w:val="000000100000" w:firstRow="0" w:lastRow="0" w:firstColumn="0" w:lastColumn="0" w:oddVBand="0" w:evenVBand="0" w:oddHBand="1" w:evenHBand="0" w:firstRowFirstColumn="0" w:firstRowLastColumn="0" w:lastRowFirstColumn="0" w:lastRowLastColumn="0"/>
            </w:pPr>
          </w:p>
        </w:tc>
      </w:tr>
      <w:tr w:rsidR="00AC1563" w14:paraId="47B28416" w14:textId="77777777" w:rsidTr="003602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5803F5E4" w14:textId="77777777" w:rsidR="00AC1563" w:rsidRDefault="00AC1563" w:rsidP="00516A32">
            <w:pPr>
              <w:pStyle w:val="ListNumber"/>
              <w:numPr>
                <w:ilvl w:val="0"/>
                <w:numId w:val="0"/>
              </w:numPr>
            </w:pPr>
          </w:p>
        </w:tc>
        <w:tc>
          <w:tcPr>
            <w:tcW w:w="4811" w:type="dxa"/>
          </w:tcPr>
          <w:p w14:paraId="2AFD04EB" w14:textId="77777777" w:rsidR="00AC1563" w:rsidRDefault="00AC1563" w:rsidP="00516A32">
            <w:pPr>
              <w:pStyle w:val="ListNumber"/>
              <w:numPr>
                <w:ilvl w:val="0"/>
                <w:numId w:val="0"/>
              </w:numPr>
              <w:cnfStyle w:val="000000010000" w:firstRow="0" w:lastRow="0" w:firstColumn="0" w:lastColumn="0" w:oddVBand="0" w:evenVBand="0" w:oddHBand="0" w:evenHBand="1" w:firstRowFirstColumn="0" w:firstRowLastColumn="0" w:lastRowFirstColumn="0" w:lastRowLastColumn="0"/>
            </w:pPr>
          </w:p>
        </w:tc>
      </w:tr>
    </w:tbl>
    <w:p w14:paraId="6F7A550B" w14:textId="0EA2F4E8" w:rsidR="00294801" w:rsidRDefault="00516A32" w:rsidP="00C42604">
      <w:pPr>
        <w:pStyle w:val="ListNumber"/>
        <w:numPr>
          <w:ilvl w:val="0"/>
          <w:numId w:val="38"/>
        </w:numPr>
      </w:pPr>
      <w:r>
        <w:t>Outline</w:t>
      </w:r>
      <w:r w:rsidR="00294801">
        <w:t xml:space="preserve"> the </w:t>
      </w:r>
      <w:r w:rsidR="00443E82">
        <w:t>original</w:t>
      </w:r>
      <w:r w:rsidR="00511603">
        <w:t xml:space="preserve"> intent</w:t>
      </w:r>
      <w:r w:rsidR="00294801">
        <w:t xml:space="preserve"> of the</w:t>
      </w:r>
      <w:r w:rsidR="00511603">
        <w:t xml:space="preserve"> government in the construction of a </w:t>
      </w:r>
      <w:r w:rsidR="00294801">
        <w:t>‘White Australia</w:t>
      </w:r>
      <w:r w:rsidR="00AC1563">
        <w:t xml:space="preserve"> P</w:t>
      </w:r>
      <w:r w:rsidR="00294801">
        <w:t>olicy</w:t>
      </w:r>
      <w:r w:rsidR="00AC1563">
        <w:t>’</w:t>
      </w:r>
      <w:r w:rsidR="00294801">
        <w:t xml:space="preserve">. </w:t>
      </w:r>
    </w:p>
    <w:p w14:paraId="3AEAAE62" w14:textId="546202A3" w:rsidR="00660770" w:rsidRDefault="00C25088" w:rsidP="00C25088">
      <w:pPr>
        <w:pStyle w:val="ListNumber"/>
        <w:numPr>
          <w:ilvl w:val="0"/>
          <w:numId w:val="0"/>
        </w:numPr>
      </w:pPr>
      <w:r w:rsidRPr="00C25088">
        <w:rPr>
          <w:noProof/>
          <w:lang w:eastAsia="en-AU"/>
        </w:rPr>
        <mc:AlternateContent>
          <mc:Choice Requires="wps">
            <w:drawing>
              <wp:inline distT="0" distB="0" distL="0" distR="0" wp14:anchorId="4F0C174F" wp14:editId="2066D62E">
                <wp:extent cx="6116320" cy="1494014"/>
                <wp:effectExtent l="0" t="0" r="17780" b="11430"/>
                <wp:docPr id="5"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494014"/>
                        </a:xfrm>
                        <a:prstGeom prst="rect">
                          <a:avLst/>
                        </a:prstGeom>
                        <a:solidFill>
                          <a:srgbClr val="FFFFFF"/>
                        </a:solidFill>
                        <a:ln w="9525">
                          <a:solidFill>
                            <a:srgbClr val="000000"/>
                          </a:solidFill>
                          <a:miter lim="800000"/>
                          <a:headEnd/>
                          <a:tailEnd/>
                        </a:ln>
                      </wps:spPr>
                      <wps:txbx>
                        <w:txbxContent>
                          <w:p w14:paraId="2688423E" w14:textId="77777777" w:rsidR="00C25088" w:rsidRDefault="00C25088" w:rsidP="00C25088">
                            <w:pPr>
                              <w:spacing w:before="120"/>
                            </w:pPr>
                          </w:p>
                        </w:txbxContent>
                      </wps:txbx>
                      <wps:bodyPr rot="0" vert="horz" wrap="square" lIns="91440" tIns="45720" rIns="91440" bIns="45720" anchor="t" anchorCtr="0">
                        <a:noAutofit/>
                      </wps:bodyPr>
                    </wps:wsp>
                  </a:graphicData>
                </a:graphic>
              </wp:inline>
            </w:drawing>
          </mc:Choice>
          <mc:Fallback>
            <w:pict>
              <v:shape w14:anchorId="4F0C174F" id="_x0000_s1027" type="#_x0000_t202" alt="A blank text box for students to respond" style="width:481.6pt;height:1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">
                <v:textbox>
                  <w:txbxContent>
                    <w:p w14:paraId="2688423E" w14:textId="77777777" w:rsidR="00C25088" w:rsidRDefault="00C25088" w:rsidP="00C25088">
                      <w:pPr>
                        <w:spacing w:before="120"/>
                      </w:pPr>
                    </w:p>
                  </w:txbxContent>
                </v:textbox>
                <w10:anchorlock/>
              </v:shape>
            </w:pict>
          </mc:Fallback>
        </mc:AlternateContent>
      </w:r>
    </w:p>
    <w:p w14:paraId="7A0B4A50" w14:textId="7003089C" w:rsidR="007D3B29" w:rsidRDefault="00AC1563" w:rsidP="00AC1563">
      <w:pPr>
        <w:pStyle w:val="ListNumber"/>
        <w:numPr>
          <w:ilvl w:val="0"/>
          <w:numId w:val="38"/>
        </w:numPr>
      </w:pPr>
      <w:r w:rsidRPr="00AC1563">
        <w:t>Australia has developed into a nation of people from over 190 different countries and 300 different ancestries</w:t>
      </w:r>
      <w:r>
        <w:t xml:space="preserve">. Explain the </w:t>
      </w:r>
      <w:r w:rsidR="003E2E3F">
        <w:t>significance</w:t>
      </w:r>
      <w:r>
        <w:t xml:space="preserve"> of multiculturalism in Australia </w:t>
      </w:r>
      <w:r w:rsidR="00920305">
        <w:t>today</w:t>
      </w:r>
      <w:r>
        <w:t xml:space="preserve">. </w:t>
      </w:r>
    </w:p>
    <w:p w14:paraId="0B6491BF" w14:textId="156431C6" w:rsidR="00133C4C" w:rsidRDefault="00C25088" w:rsidP="00C25088">
      <w:pPr>
        <w:pStyle w:val="ListNumber"/>
        <w:numPr>
          <w:ilvl w:val="0"/>
          <w:numId w:val="0"/>
        </w:numPr>
      </w:pPr>
      <w:r w:rsidRPr="00C25088">
        <w:rPr>
          <w:noProof/>
          <w:lang w:eastAsia="en-AU"/>
        </w:rPr>
        <mc:AlternateContent>
          <mc:Choice Requires="wps">
            <w:drawing>
              <wp:inline distT="0" distB="0" distL="0" distR="0" wp14:anchorId="3FD63493" wp14:editId="2979EE17">
                <wp:extent cx="6116320" cy="1494014"/>
                <wp:effectExtent l="0" t="0" r="17780" b="11430"/>
                <wp:docPr id="9"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1494014"/>
                        </a:xfrm>
                        <a:prstGeom prst="rect">
                          <a:avLst/>
                        </a:prstGeom>
                        <a:solidFill>
                          <a:srgbClr val="FFFFFF"/>
                        </a:solidFill>
                        <a:ln w="9525">
                          <a:solidFill>
                            <a:srgbClr val="000000"/>
                          </a:solidFill>
                          <a:miter lim="800000"/>
                          <a:headEnd/>
                          <a:tailEnd/>
                        </a:ln>
                      </wps:spPr>
                      <wps:txbx>
                        <w:txbxContent>
                          <w:p w14:paraId="6064C847" w14:textId="77777777" w:rsidR="00C25088" w:rsidRDefault="00C25088" w:rsidP="00C25088">
                            <w:pPr>
                              <w:spacing w:before="120"/>
                            </w:pPr>
                          </w:p>
                        </w:txbxContent>
                      </wps:txbx>
                      <wps:bodyPr rot="0" vert="horz" wrap="square" lIns="91440" tIns="45720" rIns="91440" bIns="45720" anchor="t" anchorCtr="0">
                        <a:noAutofit/>
                      </wps:bodyPr>
                    </wps:wsp>
                  </a:graphicData>
                </a:graphic>
              </wp:inline>
            </w:drawing>
          </mc:Choice>
          <mc:Fallback>
            <w:pict>
              <v:shape w14:anchorId="3FD63493" id="_x0000_s1028" type="#_x0000_t202" alt="A blank text box for students to respond" style="width:481.6pt;height:1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">
                <v:textbox>
                  <w:txbxContent>
                    <w:p w14:paraId="6064C847" w14:textId="77777777" w:rsidR="00C25088" w:rsidRDefault="00C25088" w:rsidP="00C25088">
                      <w:pPr>
                        <w:spacing w:before="120"/>
                      </w:pPr>
                    </w:p>
                  </w:txbxContent>
                </v:textbox>
                <w10:anchorlock/>
              </v:shape>
            </w:pict>
          </mc:Fallback>
        </mc:AlternateContent>
      </w:r>
    </w:p>
    <w:p w14:paraId="37FCB9E7" w14:textId="4D7E8835" w:rsidR="00B21B48" w:rsidRDefault="00133C4C" w:rsidP="00133C4C">
      <w:pPr>
        <w:pStyle w:val="ListNumber"/>
        <w:numPr>
          <w:ilvl w:val="0"/>
          <w:numId w:val="38"/>
        </w:numPr>
      </w:pPr>
      <w:r>
        <w:t xml:space="preserve">It is estimated that there are over 25 million refugees around the world. Describe the role of the </w:t>
      </w:r>
      <w:r w:rsidRPr="00133C4C">
        <w:t>United Nations High Commissioner for Refugee</w:t>
      </w:r>
      <w:r w:rsidR="00443E82">
        <w:t>s</w:t>
      </w:r>
      <w:r>
        <w:t xml:space="preserve"> (UNHCR)</w:t>
      </w:r>
      <w:r w:rsidR="001E4EE4">
        <w:t xml:space="preserve"> and how it relates to Australia. </w:t>
      </w:r>
    </w:p>
    <w:p w14:paraId="158E288E" w14:textId="79EE3004" w:rsidR="00F16BD9" w:rsidRDefault="00BE5959" w:rsidP="00F071CD">
      <w:pPr>
        <w:pStyle w:val="FeatureBox2"/>
      </w:pPr>
      <w:r w:rsidRPr="00BE5959">
        <w:rPr>
          <w:rStyle w:val="Strong"/>
        </w:rPr>
        <w:t>Follow-up activity:</w:t>
      </w:r>
      <w:r w:rsidR="00676F86">
        <w:t xml:space="preserve"> </w:t>
      </w:r>
      <w:r w:rsidR="003E2E3F" w:rsidRPr="003E2E3F">
        <w:t xml:space="preserve">Using examples from the episode, develop a timeline of key migration </w:t>
      </w:r>
      <w:r w:rsidR="00443E82">
        <w:t xml:space="preserve">periods </w:t>
      </w:r>
      <w:r w:rsidR="003E2E3F" w:rsidRPr="003E2E3F">
        <w:t>to Australia.</w:t>
      </w:r>
      <w:r w:rsidR="00443E82">
        <w:t xml:space="preserve"> The timeline should include important</w:t>
      </w:r>
      <w:r w:rsidR="003E2E3F" w:rsidRPr="003E2E3F">
        <w:t xml:space="preserve"> facts</w:t>
      </w:r>
      <w:r w:rsidR="00B21B48">
        <w:t>, statistics</w:t>
      </w:r>
      <w:r w:rsidR="003E2E3F" w:rsidRPr="003E2E3F">
        <w:t xml:space="preserve"> and dates</w:t>
      </w:r>
      <w:r w:rsidR="001E4EE4">
        <w:t xml:space="preserve"> from the episode</w:t>
      </w:r>
      <w:r w:rsidR="003E2E3F" w:rsidRPr="003E2E3F">
        <w:t>.</w:t>
      </w:r>
    </w:p>
    <w:p w14:paraId="2267743F" w14:textId="77777777" w:rsidR="00511603" w:rsidRDefault="00511603">
      <w:pPr>
        <w:spacing w:after="0"/>
        <w:rPr>
          <w:rFonts w:ascii="Arial Rounded MT Bold" w:eastAsiaTheme="majorEastAsia" w:hAnsi="Arial Rounded MT Bold" w:cstheme="majorBidi"/>
          <w:color w:val="1C438B"/>
          <w:sz w:val="48"/>
          <w:szCs w:val="32"/>
          <w:lang w:eastAsia="zh-CN"/>
        </w:rPr>
      </w:pPr>
      <w:r>
        <w:rPr>
          <w:lang w:eastAsia="zh-CN"/>
        </w:rPr>
        <w:br w:type="page"/>
      </w:r>
    </w:p>
    <w:p w14:paraId="77C9B45D" w14:textId="4BE16EE0" w:rsidR="00BE5959" w:rsidRDefault="00DF13A8" w:rsidP="00F16BD9">
      <w:pPr>
        <w:pStyle w:val="Heading1"/>
        <w:rPr>
          <w:lang w:eastAsia="zh-CN"/>
        </w:rPr>
      </w:pPr>
      <w:r>
        <w:rPr>
          <w:lang w:eastAsia="zh-CN"/>
        </w:rPr>
        <w:lastRenderedPageBreak/>
        <w:t>NSW t</w:t>
      </w:r>
      <w:r w:rsidR="00F16BD9">
        <w:rPr>
          <w:lang w:eastAsia="zh-CN"/>
        </w:rPr>
        <w:t>eacher notes</w:t>
      </w:r>
    </w:p>
    <w:p w14:paraId="12E2B20D" w14:textId="627CFFBF" w:rsidR="00AB0E50" w:rsidRPr="00F6494C" w:rsidRDefault="00AB0E50" w:rsidP="00F6494C">
      <w:r w:rsidRPr="00AB0E50">
        <w:t>This is an optional standalone resource that could supplement student learning. The activities align with</w:t>
      </w:r>
      <w:r w:rsidR="00C15611">
        <w:t xml:space="preserve"> the geography</w:t>
      </w:r>
      <w:r w:rsidRPr="00AB0E50">
        <w:t xml:space="preserve">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w:t>
      </w:r>
      <w:r>
        <w:t xml:space="preserve">evidence of </w:t>
      </w:r>
      <w:r w:rsidRPr="00F6494C">
        <w:t>learning.</w:t>
      </w:r>
    </w:p>
    <w:p w14:paraId="19A7F770" w14:textId="0447D087" w:rsidR="00420DE7" w:rsidRPr="00F6494C" w:rsidRDefault="00420DE7" w:rsidP="00F6494C">
      <w:pPr>
        <w:pStyle w:val="Heading2"/>
      </w:pPr>
      <w:r w:rsidRPr="00F6494C">
        <w:t xml:space="preserve">Learning </w:t>
      </w:r>
      <w:r w:rsidR="00AF4D0B" w:rsidRPr="00F6494C">
        <w:t>intentions</w:t>
      </w:r>
    </w:p>
    <w:p w14:paraId="0750E312" w14:textId="77777777" w:rsidR="00C15611" w:rsidRDefault="00C15611" w:rsidP="00C15611">
      <w:pPr>
        <w:pStyle w:val="ListBullet"/>
        <w:numPr>
          <w:ilvl w:val="0"/>
          <w:numId w:val="1"/>
        </w:numPr>
        <w:rPr>
          <w:lang w:eastAsia="zh-CN"/>
        </w:rPr>
      </w:pPr>
      <w:r>
        <w:rPr>
          <w:lang w:eastAsia="zh-CN"/>
        </w:rPr>
        <w:t xml:space="preserve">Explain the changing interactions between people and places. </w:t>
      </w:r>
    </w:p>
    <w:p w14:paraId="4523DF30" w14:textId="77777777" w:rsidR="00C15611" w:rsidRDefault="00C15611" w:rsidP="00C15611">
      <w:pPr>
        <w:pStyle w:val="ListBullet"/>
        <w:numPr>
          <w:ilvl w:val="0"/>
          <w:numId w:val="1"/>
        </w:numPr>
        <w:rPr>
          <w:lang w:eastAsia="zh-CN"/>
        </w:rPr>
      </w:pPr>
      <w:r>
        <w:rPr>
          <w:lang w:eastAsia="zh-CN"/>
        </w:rPr>
        <w:t xml:space="preserve">To examine different perspectives of people and organisations. </w:t>
      </w:r>
    </w:p>
    <w:p w14:paraId="03A9BAAC" w14:textId="5599DDCD" w:rsidR="00F16BD9" w:rsidRDefault="00250E49" w:rsidP="756A41F0">
      <w:pPr>
        <w:pStyle w:val="Heading2"/>
      </w:pPr>
      <w:r>
        <w:t xml:space="preserve">NSW </w:t>
      </w:r>
      <w:r w:rsidR="00C15611">
        <w:t>Geography</w:t>
      </w:r>
      <w:r>
        <w:t xml:space="preserve"> K-10 S</w:t>
      </w:r>
      <w:r w:rsidR="00F16BD9">
        <w:t xml:space="preserve">yllabus </w:t>
      </w:r>
      <w:r w:rsidR="005435FF">
        <w:t>outcomes</w:t>
      </w:r>
    </w:p>
    <w:tbl>
      <w:tblPr>
        <w:tblStyle w:val="Tableheader"/>
        <w:tblW w:w="5000" w:type="pct"/>
        <w:tblLook w:val="0420" w:firstRow="1" w:lastRow="0" w:firstColumn="0" w:lastColumn="0" w:noHBand="0" w:noVBand="1"/>
        <w:tblCaption w:val="Syllabus outcomes"/>
      </w:tblPr>
      <w:tblGrid>
        <w:gridCol w:w="4816"/>
        <w:gridCol w:w="4816"/>
      </w:tblGrid>
      <w:tr w:rsidR="00443E82" w14:paraId="585C42AB" w14:textId="77777777" w:rsidTr="00443E82">
        <w:trPr>
          <w:cnfStyle w:val="100000000000" w:firstRow="1" w:lastRow="0" w:firstColumn="0" w:lastColumn="0" w:oddVBand="0" w:evenVBand="0" w:oddHBand="0" w:evenHBand="0" w:firstRowFirstColumn="0" w:firstRowLastColumn="0" w:lastRowFirstColumn="0" w:lastRowLastColumn="0"/>
          <w:trHeight w:val="611"/>
        </w:trPr>
        <w:tc>
          <w:tcPr>
            <w:tcW w:w="2500" w:type="pct"/>
          </w:tcPr>
          <w:p w14:paraId="5C7BFD9B" w14:textId="79D78226" w:rsidR="00443E82" w:rsidRDefault="00443E82" w:rsidP="00F16BD9">
            <w:pPr>
              <w:rPr>
                <w:lang w:eastAsia="zh-CN"/>
              </w:rPr>
            </w:pPr>
            <w:r>
              <w:rPr>
                <w:lang w:eastAsia="zh-CN"/>
              </w:rPr>
              <w:t>Stage 4</w:t>
            </w:r>
          </w:p>
        </w:tc>
        <w:tc>
          <w:tcPr>
            <w:tcW w:w="2500" w:type="pct"/>
          </w:tcPr>
          <w:p w14:paraId="1BBD10DB" w14:textId="0C67C033" w:rsidR="00443E82" w:rsidRDefault="00443E82" w:rsidP="00F16BD9">
            <w:pPr>
              <w:rPr>
                <w:lang w:eastAsia="zh-CN"/>
              </w:rPr>
            </w:pPr>
            <w:r>
              <w:rPr>
                <w:lang w:eastAsia="zh-CN"/>
              </w:rPr>
              <w:t>Stage 5</w:t>
            </w:r>
          </w:p>
        </w:tc>
      </w:tr>
      <w:tr w:rsidR="00443E82" w14:paraId="79A59143" w14:textId="77777777" w:rsidTr="00443E82">
        <w:trPr>
          <w:cnfStyle w:val="000000100000" w:firstRow="0" w:lastRow="0" w:firstColumn="0" w:lastColumn="0" w:oddVBand="0" w:evenVBand="0" w:oddHBand="1" w:evenHBand="0" w:firstRowFirstColumn="0" w:firstRowLastColumn="0" w:lastRowFirstColumn="0" w:lastRowLastColumn="0"/>
          <w:trHeight w:val="470"/>
        </w:trPr>
        <w:tc>
          <w:tcPr>
            <w:tcW w:w="2500" w:type="pct"/>
          </w:tcPr>
          <w:p w14:paraId="6C1CF593" w14:textId="297DCBC0" w:rsidR="00443E82" w:rsidRPr="00592F55" w:rsidRDefault="00443E82" w:rsidP="00C15611">
            <w:r>
              <w:rPr>
                <w:b/>
              </w:rPr>
              <w:t>GE4-3</w:t>
            </w:r>
            <w:r>
              <w:t xml:space="preserve"> explains how interactions and connections between people, places and environments result in change</w:t>
            </w:r>
          </w:p>
        </w:tc>
        <w:tc>
          <w:tcPr>
            <w:tcW w:w="2500" w:type="pct"/>
          </w:tcPr>
          <w:p w14:paraId="2E060995" w14:textId="59FE54FF" w:rsidR="00443E82" w:rsidRPr="00592F55" w:rsidRDefault="00443E82" w:rsidP="00C15611">
            <w:r>
              <w:rPr>
                <w:b/>
              </w:rPr>
              <w:t xml:space="preserve">GE5-3 </w:t>
            </w:r>
            <w:r>
              <w:t>analyses the effect of interactions and connections between people, places and environments</w:t>
            </w:r>
          </w:p>
        </w:tc>
      </w:tr>
      <w:tr w:rsidR="00443E82" w14:paraId="33460CD1" w14:textId="77777777" w:rsidTr="00443E82">
        <w:trPr>
          <w:cnfStyle w:val="000000010000" w:firstRow="0" w:lastRow="0" w:firstColumn="0" w:lastColumn="0" w:oddVBand="0" w:evenVBand="0" w:oddHBand="0" w:evenHBand="1" w:firstRowFirstColumn="0" w:firstRowLastColumn="0" w:lastRowFirstColumn="0" w:lastRowLastColumn="0"/>
          <w:trHeight w:val="460"/>
        </w:trPr>
        <w:tc>
          <w:tcPr>
            <w:tcW w:w="2500" w:type="pct"/>
          </w:tcPr>
          <w:p w14:paraId="0D0FA916" w14:textId="77777777" w:rsidR="00443E82" w:rsidRPr="00BB1653" w:rsidRDefault="00443E82" w:rsidP="00C15611">
            <w:pPr>
              <w:spacing w:before="0" w:after="0"/>
              <w:contextualSpacing/>
            </w:pPr>
            <w:r w:rsidRPr="00BB1653">
              <w:rPr>
                <w:b/>
              </w:rPr>
              <w:t>GE4-4</w:t>
            </w:r>
            <w:r w:rsidRPr="00BB1653">
              <w:t xml:space="preserve"> examines perspectives of people and organisations on a range of geographical issues</w:t>
            </w:r>
          </w:p>
          <w:p w14:paraId="48D2063B" w14:textId="4E066444" w:rsidR="00443E82" w:rsidRPr="00592F55" w:rsidRDefault="00443E82" w:rsidP="00C15611"/>
        </w:tc>
        <w:tc>
          <w:tcPr>
            <w:tcW w:w="2500" w:type="pct"/>
          </w:tcPr>
          <w:p w14:paraId="3C45DB27" w14:textId="2CD65A6E" w:rsidR="00443E82" w:rsidRPr="00592F55" w:rsidRDefault="00443E82" w:rsidP="00C15611">
            <w:r w:rsidRPr="00BB1653">
              <w:rPr>
                <w:b/>
              </w:rPr>
              <w:t>GE5-4</w:t>
            </w:r>
            <w:r w:rsidRPr="00BB1653">
              <w:t xml:space="preserve"> accounts for perspectives of people and organisations on a range of geographical issues</w:t>
            </w:r>
          </w:p>
        </w:tc>
      </w:tr>
    </w:tbl>
    <w:p w14:paraId="7DCD6FAB" w14:textId="3FDAB1DA" w:rsidR="006307F4" w:rsidRPr="00F16BD9" w:rsidRDefault="009B247C" w:rsidP="5AE43CC4">
      <w:pPr>
        <w:pStyle w:val="Copyright"/>
      </w:pPr>
      <w:hyperlink r:id="rId9" w:history="1">
        <w:r w:rsidR="00494978" w:rsidRPr="00C25088">
          <w:rPr>
            <w:rStyle w:val="Hyperlink"/>
            <w:sz w:val="20"/>
          </w:rPr>
          <w:t xml:space="preserve">NSW </w:t>
        </w:r>
        <w:r w:rsidR="00443E82" w:rsidRPr="00C25088">
          <w:rPr>
            <w:rStyle w:val="Hyperlink"/>
            <w:sz w:val="20"/>
          </w:rPr>
          <w:t>Geography K–10 syllabus</w:t>
        </w:r>
      </w:hyperlink>
      <w:r w:rsidR="00C15611">
        <w:t xml:space="preserve"> </w:t>
      </w:r>
      <w:r w:rsidR="00494978" w:rsidRPr="007D3B29">
        <w:t xml:space="preserve">© </w:t>
      </w:r>
      <w:r w:rsidR="009437D2">
        <w:t>NSW Education Standards Authority (NESA) for and on behalf of the Crown in right of the State of New South Wales</w:t>
      </w:r>
      <w:r w:rsidR="00C15611">
        <w:t xml:space="preserve"> 2015</w:t>
      </w:r>
      <w:r w:rsidR="009437D2">
        <w:t>.</w:t>
      </w:r>
      <w:r w:rsidR="002407FC">
        <w:t xml:space="preserve"> See the </w:t>
      </w:r>
      <w:hyperlink r:id="rId10">
        <w:r w:rsidR="002407FC" w:rsidRPr="5AE43CC4">
          <w:rPr>
            <w:rStyle w:val="Hyperlink"/>
            <w:sz w:val="20"/>
            <w:szCs w:val="20"/>
          </w:rPr>
          <w:t>NESA website</w:t>
        </w:r>
      </w:hyperlink>
      <w:r w:rsidR="002407FC">
        <w:t xml:space="preserve"> for additional copyright information.</w:t>
      </w:r>
    </w:p>
    <w:sectPr w:rsidR="006307F4" w:rsidRPr="00F16BD9" w:rsidSect="00A057B9">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206F0" w14:textId="77777777" w:rsidR="009B247C" w:rsidRDefault="009B247C">
      <w:r>
        <w:separator/>
      </w:r>
    </w:p>
    <w:p w14:paraId="3DB0F762" w14:textId="77777777" w:rsidR="009B247C" w:rsidRDefault="009B247C"/>
  </w:endnote>
  <w:endnote w:type="continuationSeparator" w:id="0">
    <w:p w14:paraId="6B3FC385" w14:textId="77777777" w:rsidR="009B247C" w:rsidRDefault="009B247C">
      <w:r>
        <w:continuationSeparator/>
      </w:r>
    </w:p>
    <w:p w14:paraId="083CBA0F" w14:textId="77777777" w:rsidR="009B247C" w:rsidRDefault="009B24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CCD7C" w14:textId="0A1A4DC4"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E939C1">
      <w:rPr>
        <w:noProof/>
      </w:rPr>
      <w:t>2</w:t>
    </w:r>
    <w:r w:rsidRPr="002810D3">
      <w:fldChar w:fldCharType="end"/>
    </w:r>
    <w:r w:rsidRPr="002810D3">
      <w:tab/>
    </w:r>
    <w:r w:rsidR="00A057B9">
      <w:t>ABC TV Education resources</w:t>
    </w:r>
    <w:r w:rsidR="009D7FC1">
      <w:t xml:space="preserve"> – BTN special – Refugees and migrants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CBB1" w14:textId="7CF4212F"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1A0072">
      <w:rPr>
        <w:noProof/>
      </w:rPr>
      <w:t>May-20</w:t>
    </w:r>
    <w:r w:rsidRPr="002810D3">
      <w:fldChar w:fldCharType="end"/>
    </w:r>
    <w:r w:rsidR="00D91F0C">
      <w:t>20</w:t>
    </w:r>
    <w:r w:rsidRPr="002810D3">
      <w:tab/>
    </w:r>
    <w:r w:rsidRPr="002810D3">
      <w:fldChar w:fldCharType="begin"/>
    </w:r>
    <w:r w:rsidRPr="002810D3">
      <w:instrText xml:space="preserve"> PAGE </w:instrText>
    </w:r>
    <w:r w:rsidRPr="002810D3">
      <w:fldChar w:fldCharType="separate"/>
    </w:r>
    <w:r w:rsidR="00E939C1">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5AA46"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69B6444" wp14:editId="0A283564">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D4D96" w14:textId="77777777" w:rsidR="009B247C" w:rsidRDefault="009B247C">
      <w:r>
        <w:separator/>
      </w:r>
    </w:p>
    <w:p w14:paraId="547655F2" w14:textId="77777777" w:rsidR="009B247C" w:rsidRDefault="009B247C"/>
  </w:footnote>
  <w:footnote w:type="continuationSeparator" w:id="0">
    <w:p w14:paraId="62DB9709" w14:textId="77777777" w:rsidR="009B247C" w:rsidRDefault="009B247C">
      <w:r>
        <w:continuationSeparator/>
      </w:r>
    </w:p>
    <w:p w14:paraId="1D3E2D95" w14:textId="77777777" w:rsidR="009B247C" w:rsidRDefault="009B247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840AD"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01C2B48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CA"/>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6473"/>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3C4C"/>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072"/>
    <w:rsid w:val="001A03EA"/>
    <w:rsid w:val="001A3627"/>
    <w:rsid w:val="001B1604"/>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4EE4"/>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4CC9"/>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3D9F"/>
    <w:rsid w:val="00234830"/>
    <w:rsid w:val="0023617F"/>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D4F"/>
    <w:rsid w:val="00260EE8"/>
    <w:rsid w:val="00260F28"/>
    <w:rsid w:val="0026131D"/>
    <w:rsid w:val="00263542"/>
    <w:rsid w:val="0026503F"/>
    <w:rsid w:val="00266738"/>
    <w:rsid w:val="00266D0C"/>
    <w:rsid w:val="00273F94"/>
    <w:rsid w:val="002760B7"/>
    <w:rsid w:val="002810D3"/>
    <w:rsid w:val="002847AE"/>
    <w:rsid w:val="002870F2"/>
    <w:rsid w:val="00287650"/>
    <w:rsid w:val="0029008E"/>
    <w:rsid w:val="00290154"/>
    <w:rsid w:val="00294801"/>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813"/>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4BC9"/>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4F"/>
    <w:rsid w:val="00352686"/>
    <w:rsid w:val="003534AD"/>
    <w:rsid w:val="00357136"/>
    <w:rsid w:val="003576EB"/>
    <w:rsid w:val="0036029D"/>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2E3F"/>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598"/>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3E82"/>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78"/>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392"/>
    <w:rsid w:val="004C6E54"/>
    <w:rsid w:val="004C7023"/>
    <w:rsid w:val="004C7513"/>
    <w:rsid w:val="004D02AC"/>
    <w:rsid w:val="004D0383"/>
    <w:rsid w:val="004D1F3F"/>
    <w:rsid w:val="004D333E"/>
    <w:rsid w:val="004D3A72"/>
    <w:rsid w:val="004D3EE2"/>
    <w:rsid w:val="004D58A5"/>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603"/>
    <w:rsid w:val="00511F4D"/>
    <w:rsid w:val="00514D6B"/>
    <w:rsid w:val="0051574E"/>
    <w:rsid w:val="00516A32"/>
    <w:rsid w:val="00516B68"/>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2F55"/>
    <w:rsid w:val="005955F5"/>
    <w:rsid w:val="00596689"/>
    <w:rsid w:val="005A16FB"/>
    <w:rsid w:val="005A1A68"/>
    <w:rsid w:val="005A2A5A"/>
    <w:rsid w:val="005A3076"/>
    <w:rsid w:val="005A39FC"/>
    <w:rsid w:val="005A3B66"/>
    <w:rsid w:val="005A42E3"/>
    <w:rsid w:val="005A51EF"/>
    <w:rsid w:val="005A5F04"/>
    <w:rsid w:val="005A6DC2"/>
    <w:rsid w:val="005B0870"/>
    <w:rsid w:val="005B1762"/>
    <w:rsid w:val="005B2424"/>
    <w:rsid w:val="005B4B88"/>
    <w:rsid w:val="005B5605"/>
    <w:rsid w:val="005B5D60"/>
    <w:rsid w:val="005B5E31"/>
    <w:rsid w:val="005B64AE"/>
    <w:rsid w:val="005B6E3D"/>
    <w:rsid w:val="005B7298"/>
    <w:rsid w:val="005C1BFC"/>
    <w:rsid w:val="005C4970"/>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635"/>
    <w:rsid w:val="00660770"/>
    <w:rsid w:val="006618E3"/>
    <w:rsid w:val="00661D06"/>
    <w:rsid w:val="006638B4"/>
    <w:rsid w:val="0066400D"/>
    <w:rsid w:val="006644C4"/>
    <w:rsid w:val="0066665B"/>
    <w:rsid w:val="00670EE3"/>
    <w:rsid w:val="0067331F"/>
    <w:rsid w:val="006742E8"/>
    <w:rsid w:val="0067482E"/>
    <w:rsid w:val="00675260"/>
    <w:rsid w:val="00676F86"/>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03E7"/>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3B29"/>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CD8"/>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1FA6"/>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358"/>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305"/>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47C"/>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D7FC1"/>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7B9"/>
    <w:rsid w:val="00A07569"/>
    <w:rsid w:val="00A07749"/>
    <w:rsid w:val="00A078FB"/>
    <w:rsid w:val="00A10CE1"/>
    <w:rsid w:val="00A10CED"/>
    <w:rsid w:val="00A128C6"/>
    <w:rsid w:val="00A12DE0"/>
    <w:rsid w:val="00A143CE"/>
    <w:rsid w:val="00A16D9B"/>
    <w:rsid w:val="00A17C29"/>
    <w:rsid w:val="00A2017E"/>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0E50"/>
    <w:rsid w:val="00AB1629"/>
    <w:rsid w:val="00AB1983"/>
    <w:rsid w:val="00AB23C3"/>
    <w:rsid w:val="00AB24DB"/>
    <w:rsid w:val="00AB35D0"/>
    <w:rsid w:val="00AB3C60"/>
    <w:rsid w:val="00AB77E7"/>
    <w:rsid w:val="00AC1563"/>
    <w:rsid w:val="00AC1DCF"/>
    <w:rsid w:val="00AC23B1"/>
    <w:rsid w:val="00AC260E"/>
    <w:rsid w:val="00AC2AF9"/>
    <w:rsid w:val="00AC2F71"/>
    <w:rsid w:val="00AC47A6"/>
    <w:rsid w:val="00AC60C5"/>
    <w:rsid w:val="00AC78ED"/>
    <w:rsid w:val="00AD02D3"/>
    <w:rsid w:val="00AD3675"/>
    <w:rsid w:val="00AD49DD"/>
    <w:rsid w:val="00AD56A9"/>
    <w:rsid w:val="00AD69C4"/>
    <w:rsid w:val="00AD6F0C"/>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1B48"/>
    <w:rsid w:val="00B226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5611"/>
    <w:rsid w:val="00C179BC"/>
    <w:rsid w:val="00C17F8C"/>
    <w:rsid w:val="00C211E6"/>
    <w:rsid w:val="00C22446"/>
    <w:rsid w:val="00C22681"/>
    <w:rsid w:val="00C22C8D"/>
    <w:rsid w:val="00C22FB5"/>
    <w:rsid w:val="00C24236"/>
    <w:rsid w:val="00C24CBF"/>
    <w:rsid w:val="00C25088"/>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2F98"/>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54B"/>
    <w:rsid w:val="00D83974"/>
    <w:rsid w:val="00D84133"/>
    <w:rsid w:val="00D8431C"/>
    <w:rsid w:val="00D85133"/>
    <w:rsid w:val="00D91607"/>
    <w:rsid w:val="00D91F0C"/>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C2F"/>
    <w:rsid w:val="00E9108A"/>
    <w:rsid w:val="00E9117E"/>
    <w:rsid w:val="00E939C1"/>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3638"/>
    <w:rsid w:val="00EB4DDA"/>
    <w:rsid w:val="00EB7598"/>
    <w:rsid w:val="00EB7885"/>
    <w:rsid w:val="00EC0998"/>
    <w:rsid w:val="00EC2805"/>
    <w:rsid w:val="00EC3100"/>
    <w:rsid w:val="00EC3D02"/>
    <w:rsid w:val="00EC437B"/>
    <w:rsid w:val="00EC4CBD"/>
    <w:rsid w:val="00EC65F1"/>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27967"/>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FDB"/>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0FF7979"/>
    <w:rsid w:val="16AF1F80"/>
    <w:rsid w:val="1F8D9332"/>
    <w:rsid w:val="4525DF94"/>
    <w:rsid w:val="488343A5"/>
    <w:rsid w:val="4B6290CB"/>
    <w:rsid w:val="4CD20B92"/>
    <w:rsid w:val="5925F5FD"/>
    <w:rsid w:val="5AE43CC4"/>
    <w:rsid w:val="5B3BC082"/>
    <w:rsid w:val="5C2CCC94"/>
    <w:rsid w:val="756A41F0"/>
    <w:rsid w:val="7757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97E4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E87C2F"/>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2407FC"/>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2407FC"/>
    <w:rPr>
      <w:rFonts w:ascii="Arial" w:hAnsi="Arial" w:cs="Arial"/>
      <w:sz w:val="20"/>
      <w:lang w:val="en-AU" w:eastAsia="zh-CN"/>
    </w:rPr>
  </w:style>
  <w:style w:type="paragraph" w:styleId="BalloonText">
    <w:name w:val="Balloon Text"/>
    <w:basedOn w:val="Normal"/>
    <w:link w:val="BalloonTextChar"/>
    <w:uiPriority w:val="99"/>
    <w:semiHidden/>
    <w:unhideWhenUsed/>
    <w:rsid w:val="00A12DE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DE0"/>
    <w:rPr>
      <w:rFonts w:ascii="Segoe UI" w:hAnsi="Segoe UI" w:cs="Segoe UI"/>
      <w:sz w:val="18"/>
      <w:szCs w:val="18"/>
      <w:lang w:val="en-AU"/>
    </w:rPr>
  </w:style>
  <w:style w:type="paragraph" w:customStyle="1" w:styleId="Default">
    <w:name w:val="Default"/>
    <w:rsid w:val="00A12DE0"/>
    <w:pPr>
      <w:autoSpaceDE w:val="0"/>
      <w:autoSpaceDN w:val="0"/>
      <w:adjustRightInd w:val="0"/>
      <w:spacing w:before="0" w:line="240" w:lineRule="auto"/>
    </w:pPr>
    <w:rPr>
      <w:rFonts w:ascii="Arial" w:hAnsi="Arial" w:cs="Arial"/>
      <w:color w:val="000000"/>
      <w:lang w:val="en-AU"/>
    </w:rPr>
  </w:style>
  <w:style w:type="table" w:customStyle="1" w:styleId="TableGrid10">
    <w:name w:val="Table Grid1"/>
    <w:basedOn w:val="TableNormal"/>
    <w:next w:val="TableGrid"/>
    <w:uiPriority w:val="39"/>
    <w:rsid w:val="0026503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156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btn-special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ucationstandards.nsw.edu.au/wps/portal/nesa/mini-footer/copyright" TargetMode="External"/><Relationship Id="rId4" Type="http://schemas.openxmlformats.org/officeDocument/2006/relationships/settings" Target="settings.xml"/><Relationship Id="rId9" Type="http://schemas.openxmlformats.org/officeDocument/2006/relationships/hyperlink" Target="https://www.educationstandards.nsw.edu.au/wps/portal/nesa/k-10/learning-areas/hsie/geography-k-10"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F4058-B999-4BFA-ABFF-F54C32AC7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BTN Specials – Refugees and Migrants</dc:title>
  <dc:subject/>
  <dc:creator>NSW Department of Education</dc:creator>
  <cp:keywords/>
  <dc:description/>
  <cp:lastModifiedBy/>
  <cp:revision>1</cp:revision>
  <dcterms:created xsi:type="dcterms:W3CDTF">2020-05-18T20:07:00Z</dcterms:created>
  <dcterms:modified xsi:type="dcterms:W3CDTF">2020-05-18T20:08:00Z</dcterms:modified>
  <cp:category/>
</cp:coreProperties>
</file>