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135B2" w14:textId="62917850" w:rsidR="00546F02" w:rsidRDefault="002A13F7" w:rsidP="005203DC">
      <w:pPr>
        <w:pStyle w:val="Heading1"/>
      </w:pPr>
      <w:r>
        <w:t xml:space="preserve"> </w:t>
      </w:r>
      <w:r w:rsidR="00667A66">
        <w:t>BTN Special</w:t>
      </w:r>
      <w:r w:rsidR="00121BAA">
        <w:t>s</w:t>
      </w:r>
      <w:r w:rsidR="00667A66">
        <w:t xml:space="preserve"> – Moon Landing</w:t>
      </w:r>
    </w:p>
    <w:p w14:paraId="7175CDCB" w14:textId="77777777"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667A66">
        <w:rPr>
          <w:rStyle w:val="Strong"/>
          <w:b w:val="0"/>
        </w:rPr>
        <w:t>Wednesday</w:t>
      </w:r>
      <w:r w:rsidR="00250E49">
        <w:t xml:space="preserve"> 27</w:t>
      </w:r>
      <w:r w:rsidR="00250E49" w:rsidRPr="00250E49">
        <w:t xml:space="preserve"> </w:t>
      </w:r>
      <w:r w:rsidR="00041966">
        <w:t>May</w:t>
      </w:r>
      <w:r w:rsidR="001B1604">
        <w:t xml:space="preserve"> 2020</w:t>
      </w:r>
      <w:r w:rsidR="00F87096">
        <w:t xml:space="preserve"> at</w:t>
      </w:r>
      <w:r w:rsidR="001B1604">
        <w:t xml:space="preserve"> </w:t>
      </w:r>
      <w:r w:rsidR="00250E49">
        <w:t>11:45am</w:t>
      </w:r>
    </w:p>
    <w:p w14:paraId="4F64E6AC" w14:textId="77777777" w:rsidR="00E975B8" w:rsidRDefault="00E975B8" w:rsidP="00E975B8">
      <w:pPr>
        <w:pStyle w:val="FeatureBox"/>
      </w:pPr>
      <w:r>
        <w:t xml:space="preserve">This episode can also be viewed on </w:t>
      </w:r>
      <w:hyperlink r:id="rId8" w:history="1">
        <w:r w:rsidR="00667A66" w:rsidRPr="00667A66">
          <w:rPr>
            <w:rStyle w:val="Hyperlink"/>
          </w:rPr>
          <w:t>ABC iView</w:t>
        </w:r>
      </w:hyperlink>
      <w:r w:rsidR="00667A66">
        <w:t xml:space="preserve"> </w:t>
      </w:r>
      <w:r>
        <w:t>after the scheduled screening time.</w:t>
      </w:r>
    </w:p>
    <w:p w14:paraId="6CF22D1F" w14:textId="77777777" w:rsidR="008518D6" w:rsidRDefault="00F071CD" w:rsidP="008518D6">
      <w:pPr>
        <w:pStyle w:val="FeatureBox"/>
      </w:pPr>
      <w:r>
        <w:rPr>
          <w:rStyle w:val="Strong"/>
        </w:rPr>
        <w:t xml:space="preserve">Key learning areas: </w:t>
      </w:r>
      <w:r w:rsidR="00667A66">
        <w:t>HSIE (History)</w:t>
      </w:r>
    </w:p>
    <w:p w14:paraId="21B9F9E5" w14:textId="77777777" w:rsidR="008518D6" w:rsidRPr="008518D6" w:rsidRDefault="008518D6" w:rsidP="008518D6">
      <w:pPr>
        <w:pStyle w:val="FeatureBox"/>
      </w:pPr>
      <w:r w:rsidRPr="008518D6">
        <w:rPr>
          <w:rStyle w:val="Strong"/>
        </w:rPr>
        <w:t>Level:</w:t>
      </w:r>
      <w:r>
        <w:t xml:space="preserve"> </w:t>
      </w:r>
      <w:r w:rsidR="00041966">
        <w:t>Stage 5</w:t>
      </w:r>
    </w:p>
    <w:p w14:paraId="76B494F0" w14:textId="77777777" w:rsidR="00E975B8" w:rsidRDefault="005203DC" w:rsidP="00E975B8">
      <w:pPr>
        <w:pStyle w:val="FeatureBox"/>
      </w:pPr>
      <w:r w:rsidRPr="005203DC">
        <w:rPr>
          <w:rStyle w:val="Strong"/>
        </w:rPr>
        <w:t>About:</w:t>
      </w:r>
      <w:r>
        <w:rPr>
          <w:rStyle w:val="Strong"/>
        </w:rPr>
        <w:t xml:space="preserve"> </w:t>
      </w:r>
      <w:r w:rsidR="00667A66" w:rsidRPr="00667A66">
        <w:t>This BTN Special is all about the Apollo 11 Moon landing.  We find out about the space race, what important role Australia played on the day and what the future of space exploration might look like.</w:t>
      </w:r>
    </w:p>
    <w:p w14:paraId="08C2B7B9" w14:textId="77777777" w:rsidR="00BE5959" w:rsidRDefault="00BE5959" w:rsidP="00E975B8">
      <w:pPr>
        <w:pStyle w:val="Heading2"/>
      </w:pPr>
      <w:r>
        <w:t>Before the episode</w:t>
      </w:r>
    </w:p>
    <w:p w14:paraId="310EE37D" w14:textId="77777777" w:rsidR="00BE5959" w:rsidRDefault="00610937" w:rsidP="00BE5959">
      <w:pPr>
        <w:pStyle w:val="ListNumber"/>
        <w:rPr>
          <w:lang w:eastAsia="zh-CN"/>
        </w:rPr>
      </w:pPr>
      <w:r>
        <w:rPr>
          <w:lang w:eastAsia="zh-CN"/>
        </w:rPr>
        <w:t>Ask someone older than you to tell you about their memory of the moon landing. What were they doing when it happened in 1969?</w:t>
      </w:r>
    </w:p>
    <w:p w14:paraId="2339FD7E" w14:textId="77777777"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15FE28F6" wp14:editId="52762D99">
                <wp:extent cx="6120000" cy="971550"/>
                <wp:effectExtent l="0" t="0" r="14605" b="1905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971550"/>
                        </a:xfrm>
                        <a:prstGeom prst="rect">
                          <a:avLst/>
                        </a:prstGeom>
                        <a:solidFill>
                          <a:srgbClr val="FFFFFF"/>
                        </a:solidFill>
                        <a:ln w="9525">
                          <a:solidFill>
                            <a:srgbClr val="000000"/>
                          </a:solidFill>
                          <a:miter lim="800000"/>
                          <a:headEnd/>
                          <a:tailEnd/>
                        </a:ln>
                      </wps:spPr>
                      <wps:txbx>
                        <w:txbxContent>
                          <w:p w14:paraId="35946AFB" w14:textId="77777777" w:rsidR="009861DB" w:rsidRDefault="009861DB" w:rsidP="009861DB">
                            <w:bookmarkStart w:id="0" w:name="_GoBack"/>
                            <w:bookmarkEnd w:id="0"/>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5FE28F6" id="_x0000_t202" coordsize="21600,21600" o:spt="202" path="m,l,21600r21600,l21600,xe">
                <v:stroke joinstyle="miter"/>
                <v:path gradientshapeok="t" o:connecttype="rect"/>
              </v:shapetype>
              <v:shape id="Text Box 2" o:spid="_x0000_s1026" type="#_x0000_t202" alt="A blank text box for students to respond" style="width:481.9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">
                <v:textbox>
                  <w:txbxContent>
                    <w:p w14:paraId="35946AFB" w14:textId="77777777" w:rsidR="009861DB" w:rsidRDefault="009861DB" w:rsidP="009861DB"/>
                  </w:txbxContent>
                </v:textbox>
                <w10:anchorlock/>
              </v:shape>
            </w:pict>
          </mc:Fallback>
        </mc:AlternateContent>
      </w:r>
    </w:p>
    <w:p w14:paraId="02BE7E67" w14:textId="77777777" w:rsidR="00610937" w:rsidRDefault="00610937" w:rsidP="00610937">
      <w:pPr>
        <w:pStyle w:val="ListNumber"/>
      </w:pPr>
      <w:r>
        <w:t>What was the first major ‘moment in history’ that you can remember? What were you doing when you learnt about the event? What made it so memorable?</w:t>
      </w:r>
    </w:p>
    <w:p w14:paraId="6103EEA9" w14:textId="77777777" w:rsidR="00610937" w:rsidRDefault="00610937" w:rsidP="00610937">
      <w:r w:rsidRPr="009861DB">
        <w:rPr>
          <w:noProof/>
          <w:lang w:eastAsia="en-AU"/>
        </w:rPr>
        <mc:AlternateContent>
          <mc:Choice Requires="wps">
            <w:drawing>
              <wp:inline distT="0" distB="0" distL="0" distR="0" wp14:anchorId="068AB77D" wp14:editId="12ADEFCF">
                <wp:extent cx="6116320" cy="904875"/>
                <wp:effectExtent l="0" t="0" r="17780" b="28575"/>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904875"/>
                        </a:xfrm>
                        <a:prstGeom prst="rect">
                          <a:avLst/>
                        </a:prstGeom>
                        <a:solidFill>
                          <a:srgbClr val="FFFFFF"/>
                        </a:solidFill>
                        <a:ln w="9525">
                          <a:solidFill>
                            <a:srgbClr val="000000"/>
                          </a:solidFill>
                          <a:miter lim="800000"/>
                          <a:headEnd/>
                          <a:tailEnd/>
                        </a:ln>
                      </wps:spPr>
                      <wps:txbx>
                        <w:txbxContent>
                          <w:p w14:paraId="77E9C2FB" w14:textId="77777777" w:rsidR="00610937" w:rsidRDefault="00610937" w:rsidP="00610937"/>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8AB77D" id="_x0000_s1027" type="#_x0000_t202" alt="A blank text box for students to respond" style="width:481.6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">
                <v:textbox>
                  <w:txbxContent>
                    <w:p w14:paraId="77E9C2FB" w14:textId="77777777" w:rsidR="00610937" w:rsidRDefault="00610937" w:rsidP="00610937"/>
                  </w:txbxContent>
                </v:textbox>
                <w10:anchorlock/>
              </v:shape>
            </w:pict>
          </mc:Fallback>
        </mc:AlternateContent>
      </w:r>
    </w:p>
    <w:p w14:paraId="6EE7C0E8" w14:textId="77777777" w:rsidR="00BE5959" w:rsidRDefault="00BE5959" w:rsidP="00BE5959">
      <w:pPr>
        <w:pStyle w:val="Heading2"/>
      </w:pPr>
      <w:r>
        <w:t>During</w:t>
      </w:r>
      <w:r w:rsidRPr="00BE5959">
        <w:t xml:space="preserve"> the episode</w:t>
      </w:r>
    </w:p>
    <w:p w14:paraId="4BE06A42" w14:textId="77777777" w:rsidR="00BE5959" w:rsidRPr="00F071CD" w:rsidRDefault="00610937" w:rsidP="00F071CD">
      <w:pPr>
        <w:pStyle w:val="ListNumber"/>
        <w:numPr>
          <w:ilvl w:val="0"/>
          <w:numId w:val="35"/>
        </w:numPr>
      </w:pPr>
      <w:r>
        <w:t>Explain what is meant by ‘the space race.’</w:t>
      </w:r>
    </w:p>
    <w:p w14:paraId="7B59480E" w14:textId="77777777" w:rsidR="00F071CD" w:rsidRDefault="009861DB" w:rsidP="00FE43D1">
      <w:pPr>
        <w:rPr>
          <w:lang w:eastAsia="zh-CN"/>
        </w:rPr>
      </w:pPr>
      <w:r w:rsidRPr="009861DB">
        <w:rPr>
          <w:noProof/>
          <w:lang w:eastAsia="en-AU"/>
        </w:rPr>
        <mc:AlternateContent>
          <mc:Choice Requires="wps">
            <w:drawing>
              <wp:inline distT="0" distB="0" distL="0" distR="0" wp14:anchorId="617F3FFC" wp14:editId="69C68840">
                <wp:extent cx="6119495" cy="1542779"/>
                <wp:effectExtent l="0" t="0" r="14605" b="19685"/>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542779"/>
                        </a:xfrm>
                        <a:prstGeom prst="rect">
                          <a:avLst/>
                        </a:prstGeom>
                        <a:solidFill>
                          <a:srgbClr val="FFFFFF"/>
                        </a:solidFill>
                        <a:ln w="9525">
                          <a:solidFill>
                            <a:srgbClr val="000000"/>
                          </a:solidFill>
                          <a:miter lim="800000"/>
                          <a:headEnd/>
                          <a:tailEnd/>
                        </a:ln>
                      </wps:spPr>
                      <wps:txbx>
                        <w:txbxContent>
                          <w:p w14:paraId="30DC6F20" w14:textId="77777777" w:rsidR="009861DB" w:rsidRDefault="009861DB"/>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7F3FFC" id="_x0000_s1028" type="#_x0000_t202" alt="A blank text box for students to respond" style="width:481.8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">
                <v:textbox>
                  <w:txbxContent>
                    <w:p w14:paraId="30DC6F20" w14:textId="77777777" w:rsidR="009861DB" w:rsidRDefault="009861DB"/>
                  </w:txbxContent>
                </v:textbox>
                <w10:anchorlock/>
              </v:shape>
            </w:pict>
          </mc:Fallback>
        </mc:AlternateContent>
      </w:r>
      <w:r w:rsidR="00F071CD">
        <w:rPr>
          <w:lang w:eastAsia="zh-CN"/>
        </w:rPr>
        <w:br w:type="page"/>
      </w:r>
    </w:p>
    <w:p w14:paraId="2B2E3860" w14:textId="77777777" w:rsidR="00610937" w:rsidRDefault="00610937" w:rsidP="00610937">
      <w:pPr>
        <w:pStyle w:val="ListNumber"/>
      </w:pPr>
      <w:r>
        <w:lastRenderedPageBreak/>
        <w:t>Create a timeline of the space race as described in the episode. Include the following events:</w:t>
      </w:r>
    </w:p>
    <w:p w14:paraId="273574F2" w14:textId="77777777" w:rsidR="00610937" w:rsidRDefault="00610937" w:rsidP="0016261C">
      <w:pPr>
        <w:pStyle w:val="ListBullet2"/>
      </w:pPr>
      <w:r>
        <w:t>Sputnik</w:t>
      </w:r>
      <w:r w:rsidR="00041966">
        <w:t xml:space="preserve"> launches – first Earth satellite</w:t>
      </w:r>
    </w:p>
    <w:p w14:paraId="48D438FC" w14:textId="77777777" w:rsidR="00610937" w:rsidRDefault="00610937" w:rsidP="0016261C">
      <w:pPr>
        <w:pStyle w:val="ListBullet2"/>
      </w:pPr>
      <w:r>
        <w:t>Yuri Gagarin expedition</w:t>
      </w:r>
      <w:r w:rsidR="00041966">
        <w:t xml:space="preserve"> into space</w:t>
      </w:r>
    </w:p>
    <w:p w14:paraId="109B09EB" w14:textId="77777777" w:rsidR="00610937" w:rsidRDefault="00610937" w:rsidP="0016261C">
      <w:pPr>
        <w:pStyle w:val="ListBullet2"/>
      </w:pPr>
      <w:r>
        <w:t>Alan Shep</w:t>
      </w:r>
      <w:r w:rsidR="00041966">
        <w:t>a</w:t>
      </w:r>
      <w:r>
        <w:t>rd orbits the Earth</w:t>
      </w:r>
    </w:p>
    <w:p w14:paraId="26D84534" w14:textId="77777777" w:rsidR="00610937" w:rsidRDefault="00610937" w:rsidP="0016261C">
      <w:pPr>
        <w:pStyle w:val="ListBullet2"/>
      </w:pPr>
      <w:r>
        <w:t>JFK announces the US goal to send man to the moon</w:t>
      </w:r>
    </w:p>
    <w:p w14:paraId="51E3A4A5" w14:textId="77777777" w:rsidR="00610937" w:rsidRDefault="00041966" w:rsidP="0016261C">
      <w:pPr>
        <w:pStyle w:val="ListBullet2"/>
      </w:pPr>
      <w:r>
        <w:t>t</w:t>
      </w:r>
      <w:r w:rsidR="00610937">
        <w:t>ragic fire during ground testing of rockets at NASA</w:t>
      </w:r>
    </w:p>
    <w:p w14:paraId="25303618" w14:textId="77777777" w:rsidR="00610937" w:rsidRDefault="00610937" w:rsidP="0016261C">
      <w:pPr>
        <w:pStyle w:val="ListBullet2"/>
      </w:pPr>
      <w:r>
        <w:t>Apollo 8 orbits around the moon</w:t>
      </w:r>
    </w:p>
    <w:p w14:paraId="4597FCA0" w14:textId="77777777" w:rsidR="00610937" w:rsidRDefault="00610937" w:rsidP="0016261C">
      <w:pPr>
        <w:pStyle w:val="ListBullet2"/>
      </w:pPr>
      <w:r>
        <w:t>Apollo 11 launches and lands on the moon</w:t>
      </w:r>
      <w:r w:rsidR="00041966">
        <w:t>.</w:t>
      </w:r>
    </w:p>
    <w:p w14:paraId="72C37205" w14:textId="4882AE9A" w:rsidR="000935EB" w:rsidRDefault="000935EB" w:rsidP="000935EB">
      <w:pPr>
        <w:pStyle w:val="ListNumber"/>
      </w:pPr>
      <w:r>
        <w:t>What do you think Neil Armstrong meant when he said ‘it’s one small step for man, one giant leap for mankind’?</w:t>
      </w:r>
    </w:p>
    <w:p w14:paraId="4EFA193C" w14:textId="77777777" w:rsidR="000935EB" w:rsidRDefault="000935EB" w:rsidP="0016261C">
      <w:r w:rsidRPr="009861DB">
        <w:rPr>
          <w:noProof/>
          <w:lang w:eastAsia="en-AU"/>
        </w:rPr>
        <mc:AlternateContent>
          <mc:Choice Requires="wps">
            <w:drawing>
              <wp:inline distT="0" distB="0" distL="0" distR="0" wp14:anchorId="0065FA10" wp14:editId="6336E01F">
                <wp:extent cx="6116320" cy="904875"/>
                <wp:effectExtent l="0" t="0" r="17780" b="28575"/>
                <wp:docPr id="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904875"/>
                        </a:xfrm>
                        <a:prstGeom prst="rect">
                          <a:avLst/>
                        </a:prstGeom>
                        <a:solidFill>
                          <a:srgbClr val="FFFFFF"/>
                        </a:solidFill>
                        <a:ln w="9525">
                          <a:solidFill>
                            <a:srgbClr val="000000"/>
                          </a:solidFill>
                          <a:miter lim="800000"/>
                          <a:headEnd/>
                          <a:tailEnd/>
                        </a:ln>
                      </wps:spPr>
                      <wps:txbx>
                        <w:txbxContent>
                          <w:p w14:paraId="0FE84836" w14:textId="77777777" w:rsidR="000935EB" w:rsidRDefault="000935EB" w:rsidP="0016261C"/>
                        </w:txbxContent>
                      </wps:txbx>
                      <wps:bodyPr rot="0" vert="horz" wrap="square" lIns="91440" tIns="45720" rIns="91440" bIns="45720" anchor="t" anchorCtr="0">
                        <a:noAutofit/>
                      </wps:bodyPr>
                    </wps:wsp>
                  </a:graphicData>
                </a:graphic>
              </wp:inline>
            </w:drawing>
          </mc:Choice>
          <mc:Fallback>
            <w:pict>
              <v:shapetype w14:anchorId="0065FA10" id="_x0000_t202" coordsize="21600,21600" o:spt="202" path="m,l,21600r21600,l21600,xe">
                <v:stroke joinstyle="miter"/>
                <v:path gradientshapeok="t" o:connecttype="rect"/>
              </v:shapetype>
              <v:shape id="_x0000_s1029" type="#_x0000_t202" alt="A blank text box for students to respond" style="width:481.6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">
                <v:textbox>
                  <w:txbxContent>
                    <w:p w14:paraId="0FE84836" w14:textId="77777777" w:rsidR="000935EB" w:rsidRDefault="000935EB" w:rsidP="0016261C"/>
                  </w:txbxContent>
                </v:textbox>
                <w10:anchorlock/>
              </v:shape>
            </w:pict>
          </mc:Fallback>
        </mc:AlternateContent>
      </w:r>
    </w:p>
    <w:p w14:paraId="6BA6F088" w14:textId="790A095E" w:rsidR="001F58D5" w:rsidRDefault="00C7605F" w:rsidP="001F58D5">
      <w:pPr>
        <w:pStyle w:val="ListNumber"/>
      </w:pPr>
      <w:r>
        <w:t xml:space="preserve">Explain the significance of the moon landing </w:t>
      </w:r>
      <w:r w:rsidR="005D1B20">
        <w:t>for</w:t>
      </w:r>
      <w:r>
        <w:t xml:space="preserve"> Australia</w:t>
      </w:r>
      <w:r w:rsidRPr="00C7605F">
        <w:t xml:space="preserve"> </w:t>
      </w:r>
      <w:r>
        <w:t>and</w:t>
      </w:r>
      <w:r w:rsidR="005D1B20">
        <w:t xml:space="preserve"> the</w:t>
      </w:r>
      <w:r>
        <w:t xml:space="preserve"> world.</w:t>
      </w:r>
    </w:p>
    <w:tbl>
      <w:tblPr>
        <w:tblStyle w:val="Tableheader"/>
        <w:tblW w:w="9639" w:type="dxa"/>
        <w:tblLook w:val="04A0" w:firstRow="1" w:lastRow="0" w:firstColumn="1" w:lastColumn="0" w:noHBand="0" w:noVBand="1"/>
        <w:tblCaption w:val="Answer space"/>
      </w:tblPr>
      <w:tblGrid>
        <w:gridCol w:w="4871"/>
        <w:gridCol w:w="4768"/>
      </w:tblGrid>
      <w:tr w:rsidR="00C7605F" w14:paraId="332E3D25" w14:textId="77777777" w:rsidTr="0016261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71" w:type="dxa"/>
          </w:tcPr>
          <w:p w14:paraId="7E667429" w14:textId="77777777" w:rsidR="00C7605F" w:rsidRDefault="00C7605F" w:rsidP="00C7605F">
            <w:pPr>
              <w:pStyle w:val="ListNumber"/>
              <w:numPr>
                <w:ilvl w:val="0"/>
                <w:numId w:val="0"/>
              </w:numPr>
              <w:spacing w:before="192" w:after="192"/>
            </w:pPr>
            <w:r>
              <w:t>Australia</w:t>
            </w:r>
          </w:p>
        </w:tc>
        <w:tc>
          <w:tcPr>
            <w:tcW w:w="4768" w:type="dxa"/>
          </w:tcPr>
          <w:p w14:paraId="3B833252" w14:textId="77777777" w:rsidR="00C7605F" w:rsidRDefault="00C7605F" w:rsidP="00C7605F">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t>World</w:t>
            </w:r>
          </w:p>
        </w:tc>
      </w:tr>
      <w:tr w:rsidR="00C7605F" w14:paraId="34D89B23" w14:textId="77777777" w:rsidTr="0016261C">
        <w:trPr>
          <w:cnfStyle w:val="000000100000" w:firstRow="0" w:lastRow="0" w:firstColumn="0" w:lastColumn="0" w:oddVBand="0" w:evenVBand="0" w:oddHBand="1" w:evenHBand="0" w:firstRowFirstColumn="0" w:firstRowLastColumn="0" w:lastRowFirstColumn="0" w:lastRowLastColumn="0"/>
          <w:trHeight w:val="1537"/>
        </w:trPr>
        <w:tc>
          <w:tcPr>
            <w:cnfStyle w:val="001000000000" w:firstRow="0" w:lastRow="0" w:firstColumn="1" w:lastColumn="0" w:oddVBand="0" w:evenVBand="0" w:oddHBand="0" w:evenHBand="0" w:firstRowFirstColumn="0" w:firstRowLastColumn="0" w:lastRowFirstColumn="0" w:lastRowLastColumn="0"/>
            <w:tcW w:w="4871" w:type="dxa"/>
          </w:tcPr>
          <w:p w14:paraId="0FEC879D" w14:textId="77777777" w:rsidR="00C7605F" w:rsidRDefault="00C7605F" w:rsidP="00C7605F">
            <w:pPr>
              <w:pStyle w:val="ListNumber"/>
              <w:numPr>
                <w:ilvl w:val="0"/>
                <w:numId w:val="0"/>
              </w:numPr>
            </w:pPr>
          </w:p>
        </w:tc>
        <w:tc>
          <w:tcPr>
            <w:tcW w:w="4768" w:type="dxa"/>
          </w:tcPr>
          <w:p w14:paraId="001B5D58" w14:textId="77777777" w:rsidR="00C7605F" w:rsidRDefault="00C7605F" w:rsidP="00C7605F">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bl>
    <w:p w14:paraId="74C460F5" w14:textId="77777777" w:rsidR="00BE5959" w:rsidRDefault="00BE5959" w:rsidP="00FE43D1">
      <w:pPr>
        <w:pStyle w:val="Heading2"/>
        <w:numPr>
          <w:ilvl w:val="0"/>
          <w:numId w:val="0"/>
        </w:numPr>
      </w:pPr>
      <w:r>
        <w:t>After the episode</w:t>
      </w:r>
    </w:p>
    <w:p w14:paraId="2CC89E07" w14:textId="77777777" w:rsidR="00BE5959" w:rsidRDefault="000935EB" w:rsidP="00BE5959">
      <w:pPr>
        <w:pStyle w:val="ListNumber"/>
        <w:numPr>
          <w:ilvl w:val="0"/>
          <w:numId w:val="36"/>
        </w:numPr>
        <w:rPr>
          <w:lang w:eastAsia="zh-CN"/>
        </w:rPr>
      </w:pPr>
      <w:r>
        <w:rPr>
          <w:lang w:eastAsia="zh-CN"/>
        </w:rPr>
        <w:t xml:space="preserve">Explain Australia’s role in the broadcast of the moon landing to the rest of the world? </w:t>
      </w:r>
    </w:p>
    <w:p w14:paraId="2763324F" w14:textId="77777777" w:rsidR="000935EB" w:rsidRDefault="000935EB" w:rsidP="0016261C">
      <w:pPr>
        <w:rPr>
          <w:lang w:eastAsia="zh-CN"/>
        </w:rPr>
      </w:pPr>
      <w:r w:rsidRPr="009861DB">
        <w:rPr>
          <w:noProof/>
          <w:lang w:eastAsia="en-AU"/>
        </w:rPr>
        <mc:AlternateContent>
          <mc:Choice Requires="wps">
            <w:drawing>
              <wp:inline distT="0" distB="0" distL="0" distR="0" wp14:anchorId="4B40FAD3" wp14:editId="1793ABFF">
                <wp:extent cx="6116320" cy="1323975"/>
                <wp:effectExtent l="0" t="0" r="17780" b="28575"/>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323975"/>
                        </a:xfrm>
                        <a:prstGeom prst="rect">
                          <a:avLst/>
                        </a:prstGeom>
                        <a:solidFill>
                          <a:srgbClr val="FFFFFF"/>
                        </a:solidFill>
                        <a:ln w="9525">
                          <a:solidFill>
                            <a:srgbClr val="000000"/>
                          </a:solidFill>
                          <a:miter lim="800000"/>
                          <a:headEnd/>
                          <a:tailEnd/>
                        </a:ln>
                      </wps:spPr>
                      <wps:txbx>
                        <w:txbxContent>
                          <w:p w14:paraId="7853A580" w14:textId="77777777" w:rsidR="000935EB" w:rsidRDefault="000935EB" w:rsidP="0016261C"/>
                        </w:txbxContent>
                      </wps:txbx>
                      <wps:bodyPr rot="0" vert="horz" wrap="square" lIns="91440" tIns="45720" rIns="91440" bIns="45720" anchor="t" anchorCtr="0">
                        <a:noAutofit/>
                      </wps:bodyPr>
                    </wps:wsp>
                  </a:graphicData>
                </a:graphic>
              </wp:inline>
            </w:drawing>
          </mc:Choice>
          <mc:Fallback>
            <w:pict>
              <v:shape w14:anchorId="4B40FAD3" id="_x0000_s1030" type="#_x0000_t202" alt="A blank text box for students to respond" style="width:481.6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">
                <v:textbox>
                  <w:txbxContent>
                    <w:p w14:paraId="7853A580" w14:textId="77777777" w:rsidR="000935EB" w:rsidRDefault="000935EB" w:rsidP="0016261C"/>
                  </w:txbxContent>
                </v:textbox>
                <w10:anchorlock/>
              </v:shape>
            </w:pict>
          </mc:Fallback>
        </mc:AlternateContent>
      </w:r>
    </w:p>
    <w:p w14:paraId="238DCA48" w14:textId="6C9E54F9" w:rsidR="00F16BD9" w:rsidRDefault="00BE5959" w:rsidP="00F071CD">
      <w:pPr>
        <w:pStyle w:val="FeatureBox2"/>
      </w:pPr>
      <w:r w:rsidRPr="00BE5959">
        <w:rPr>
          <w:rStyle w:val="Strong"/>
        </w:rPr>
        <w:t>Follow-up activity:</w:t>
      </w:r>
      <w:r>
        <w:t xml:space="preserve"> </w:t>
      </w:r>
      <w:r w:rsidR="000935EB">
        <w:t>What do you think the future of space exploration will look like for Australia and the world? Research current space exploration priorities and predict what may happen in the next twenty years</w:t>
      </w:r>
    </w:p>
    <w:p w14:paraId="1195EDDF" w14:textId="77777777" w:rsidR="003109F1" w:rsidRDefault="003109F1" w:rsidP="003109F1">
      <w:pPr>
        <w:rPr>
          <w:lang w:eastAsia="zh-CN"/>
        </w:rPr>
      </w:pPr>
      <w:r>
        <w:rPr>
          <w:lang w:eastAsia="zh-CN"/>
        </w:rPr>
        <w:br w:type="page"/>
      </w:r>
    </w:p>
    <w:p w14:paraId="3FD342F4" w14:textId="77777777" w:rsidR="00BE5959" w:rsidRDefault="000935EB" w:rsidP="00F16BD9">
      <w:pPr>
        <w:pStyle w:val="Heading1"/>
        <w:rPr>
          <w:lang w:eastAsia="zh-CN"/>
        </w:rPr>
      </w:pPr>
      <w:r>
        <w:rPr>
          <w:lang w:eastAsia="zh-CN"/>
        </w:rPr>
        <w:lastRenderedPageBreak/>
        <w:t>NSW t</w:t>
      </w:r>
      <w:r w:rsidR="003C59E7">
        <w:rPr>
          <w:lang w:eastAsia="zh-CN"/>
        </w:rPr>
        <w:t>eacher</w:t>
      </w:r>
      <w:r w:rsidR="00F16BD9">
        <w:rPr>
          <w:lang w:eastAsia="zh-CN"/>
        </w:rPr>
        <w:t xml:space="preserve"> notes</w:t>
      </w:r>
      <w:r w:rsidR="003C59E7">
        <w:rPr>
          <w:lang w:eastAsia="zh-CN"/>
        </w:rPr>
        <w:t xml:space="preserve"> </w:t>
      </w:r>
    </w:p>
    <w:p w14:paraId="26BC544C"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21FAB04B" w14:textId="77777777" w:rsidR="00420DE7" w:rsidRPr="00F6494C" w:rsidRDefault="00420DE7" w:rsidP="00F6494C">
      <w:pPr>
        <w:pStyle w:val="Heading2"/>
      </w:pPr>
      <w:r w:rsidRPr="00F6494C">
        <w:t xml:space="preserve">Learning </w:t>
      </w:r>
      <w:r w:rsidR="00AF4D0B" w:rsidRPr="00F6494C">
        <w:t>intentions</w:t>
      </w:r>
    </w:p>
    <w:p w14:paraId="2949E811" w14:textId="77777777" w:rsidR="00420DE7" w:rsidRDefault="002342B2" w:rsidP="00420DE7">
      <w:pPr>
        <w:pStyle w:val="ListBullet"/>
        <w:rPr>
          <w:lang w:eastAsia="zh-CN"/>
        </w:rPr>
      </w:pPr>
      <w:r>
        <w:rPr>
          <w:lang w:eastAsia="zh-CN"/>
        </w:rPr>
        <w:t>To</w:t>
      </w:r>
      <w:r w:rsidR="00041966">
        <w:rPr>
          <w:lang w:eastAsia="zh-CN"/>
        </w:rPr>
        <w:t xml:space="preserve"> understand and explain the impact of the mood landing on Australian society.</w:t>
      </w:r>
    </w:p>
    <w:p w14:paraId="13589E35" w14:textId="77777777" w:rsidR="00420DE7" w:rsidRDefault="002342B2" w:rsidP="00420DE7">
      <w:pPr>
        <w:pStyle w:val="ListBullet"/>
        <w:rPr>
          <w:lang w:eastAsia="zh-CN"/>
        </w:rPr>
      </w:pPr>
      <w:r>
        <w:rPr>
          <w:lang w:eastAsia="zh-CN"/>
        </w:rPr>
        <w:t>To</w:t>
      </w:r>
      <w:r w:rsidR="00041966">
        <w:rPr>
          <w:lang w:eastAsia="zh-CN"/>
        </w:rPr>
        <w:t xml:space="preserve"> sequence the events of the mood landing.</w:t>
      </w:r>
    </w:p>
    <w:p w14:paraId="49BA1C6A" w14:textId="77777777" w:rsidR="00041966" w:rsidRDefault="00041966" w:rsidP="00420DE7">
      <w:pPr>
        <w:pStyle w:val="ListBullet"/>
        <w:rPr>
          <w:lang w:eastAsia="zh-CN"/>
        </w:rPr>
      </w:pPr>
      <w:r>
        <w:rPr>
          <w:lang w:eastAsia="zh-CN"/>
        </w:rPr>
        <w:t>To explain the role of the Australian television and communication technology in the mood landing.</w:t>
      </w:r>
    </w:p>
    <w:p w14:paraId="03E0DB17" w14:textId="77777777" w:rsidR="00F16BD9" w:rsidRDefault="00250E49" w:rsidP="00B55380">
      <w:pPr>
        <w:pStyle w:val="Heading2"/>
      </w:pPr>
      <w:r>
        <w:t xml:space="preserve">NSW </w:t>
      </w:r>
      <w:r w:rsidR="00610937">
        <w:t>History</w:t>
      </w:r>
      <w:r>
        <w:t xml:space="preserve"> K-10 S</w:t>
      </w:r>
      <w:r w:rsidR="00F16BD9">
        <w:t xml:space="preserve">yllabus </w:t>
      </w:r>
      <w:r w:rsidR="005435FF">
        <w:t>outcomes</w:t>
      </w:r>
    </w:p>
    <w:p w14:paraId="6441A6E5" w14:textId="77777777" w:rsidR="00C7605F" w:rsidRDefault="00C7605F" w:rsidP="00C7605F">
      <w:pPr>
        <w:pStyle w:val="ListBullet"/>
        <w:rPr>
          <w:shd w:val="clear" w:color="auto" w:fill="FFFFFF"/>
        </w:rPr>
      </w:pPr>
      <w:r>
        <w:rPr>
          <w:shd w:val="clear" w:color="auto" w:fill="FFFFFF"/>
        </w:rPr>
        <w:t>explains and analyses the causes and effects of events and developments in the modern world and Australia (HT5-4)</w:t>
      </w:r>
    </w:p>
    <w:p w14:paraId="45AC791B" w14:textId="77777777" w:rsidR="00C7605F" w:rsidRPr="00C7605F" w:rsidRDefault="00C7605F" w:rsidP="00C7605F">
      <w:pPr>
        <w:pStyle w:val="ListBullet"/>
        <w:rPr>
          <w:lang w:eastAsia="zh-CN"/>
        </w:rPr>
      </w:pPr>
      <w:r w:rsidRPr="0098488E">
        <w:rPr>
          <w:lang w:eastAsia="zh-CN"/>
        </w:rPr>
        <w:t>explains and assesses the historical forces and factors that shaped the modern world and Australia</w:t>
      </w:r>
      <w:r>
        <w:rPr>
          <w:lang w:eastAsia="zh-CN"/>
        </w:rPr>
        <w:t xml:space="preserve"> (HT5-1)</w:t>
      </w:r>
    </w:p>
    <w:p w14:paraId="04AED974" w14:textId="77777777" w:rsidR="00DF13A8" w:rsidRDefault="004B4114" w:rsidP="002407FC">
      <w:pPr>
        <w:pStyle w:val="Copyright"/>
      </w:pPr>
      <w:hyperlink r:id="rId9" w:history="1">
        <w:r w:rsidR="00C7605F" w:rsidRPr="00C7605F">
          <w:rPr>
            <w:rStyle w:val="Hyperlink"/>
            <w:sz w:val="20"/>
          </w:rPr>
          <w:t>NSW History K-10 Syllabus</w:t>
        </w:r>
      </w:hyperlink>
      <w:r w:rsidR="00C7605F">
        <w:t xml:space="preserve"> </w:t>
      </w:r>
      <w:r w:rsidR="009437D2">
        <w:t xml:space="preserve">© </w:t>
      </w:r>
      <w:r w:rsidR="009437D2" w:rsidRPr="009437D2">
        <w:t>NSW Education Standards Authority (NESA) for and on behalf of the Crown in right of the State of New South Wales</w:t>
      </w:r>
      <w:r w:rsidR="00C7605F">
        <w:t xml:space="preserve"> 2012</w:t>
      </w:r>
      <w:r w:rsidR="009437D2" w:rsidRPr="009437D2">
        <w:t>.</w:t>
      </w:r>
      <w:r w:rsidR="002407FC">
        <w:t xml:space="preserve"> See the </w:t>
      </w:r>
      <w:hyperlink r:id="rId10" w:history="1">
        <w:r w:rsidR="002407FC" w:rsidRPr="002407FC">
          <w:rPr>
            <w:rStyle w:val="Hyperlink"/>
            <w:sz w:val="20"/>
          </w:rPr>
          <w:t>NESA website</w:t>
        </w:r>
      </w:hyperlink>
      <w:r w:rsidR="002407FC">
        <w:t xml:space="preserve"> for additional copyright information.</w:t>
      </w:r>
    </w:p>
    <w:p w14:paraId="42D8E60C" w14:textId="77777777" w:rsidR="00DF13A8" w:rsidRDefault="00DF13A8">
      <w:pPr>
        <w:spacing w:after="0"/>
        <w:rPr>
          <w:rFonts w:cs="Arial"/>
          <w:lang w:eastAsia="zh-CN"/>
        </w:rPr>
      </w:pPr>
    </w:p>
    <w:sectPr w:rsidR="00DF13A8"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3FDB4" w14:textId="77777777" w:rsidR="004B4114" w:rsidRDefault="004B4114">
      <w:r>
        <w:separator/>
      </w:r>
    </w:p>
    <w:p w14:paraId="07F8AEAC" w14:textId="77777777" w:rsidR="004B4114" w:rsidRDefault="004B4114"/>
  </w:endnote>
  <w:endnote w:type="continuationSeparator" w:id="0">
    <w:p w14:paraId="5A5407FD" w14:textId="77777777" w:rsidR="004B4114" w:rsidRDefault="004B4114">
      <w:r>
        <w:continuationSeparator/>
      </w:r>
    </w:p>
    <w:p w14:paraId="64C34C0D" w14:textId="77777777" w:rsidR="004B4114" w:rsidRDefault="004B4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B664" w14:textId="3356833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C4B44">
      <w:rPr>
        <w:noProof/>
      </w:rPr>
      <w:t>2</w:t>
    </w:r>
    <w:r w:rsidRPr="002810D3">
      <w:fldChar w:fldCharType="end"/>
    </w:r>
    <w:r w:rsidRPr="002810D3">
      <w:tab/>
    </w:r>
    <w:r w:rsidR="00F071CD" w:rsidRPr="00F071CD">
      <w:t xml:space="preserve">ABC TV Education resources – </w:t>
    </w:r>
    <w:r w:rsidR="00041966">
      <w:t>BTN Specials – Moon Landing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AF5E" w14:textId="78EC9FFB" w:rsidR="007A3356" w:rsidRPr="004D333E" w:rsidRDefault="004D333E" w:rsidP="004D333E">
    <w:pPr>
      <w:pStyle w:val="Footer"/>
    </w:pPr>
    <w:r w:rsidRPr="002810D3">
      <w:t xml:space="preserve">© </w:t>
    </w:r>
    <w:r w:rsidR="001669A9">
      <w:t>Update before publishing</w:t>
    </w:r>
    <w:r w:rsidRPr="002810D3">
      <w:t xml:space="preserve">, </w:t>
    </w:r>
    <w:r w:rsidRPr="002810D3">
      <w:fldChar w:fldCharType="begin"/>
    </w:r>
    <w:r w:rsidRPr="002810D3">
      <w:instrText xml:space="preserve"> DATE \@ "MMM-yy" </w:instrText>
    </w:r>
    <w:r w:rsidRPr="002810D3">
      <w:fldChar w:fldCharType="separate"/>
    </w:r>
    <w:r w:rsidR="00CD2E9E">
      <w:rPr>
        <w:noProof/>
      </w:rPr>
      <w:t>May-20</w:t>
    </w:r>
    <w:r w:rsidRPr="002810D3">
      <w:fldChar w:fldCharType="end"/>
    </w:r>
    <w:r w:rsidR="0016261C">
      <w:t>20</w:t>
    </w:r>
    <w:r w:rsidRPr="002810D3">
      <w:tab/>
    </w:r>
    <w:r w:rsidRPr="002810D3">
      <w:fldChar w:fldCharType="begin"/>
    </w:r>
    <w:r w:rsidRPr="002810D3">
      <w:instrText xml:space="preserve"> PAGE </w:instrText>
    </w:r>
    <w:r w:rsidRPr="002810D3">
      <w:fldChar w:fldCharType="separate"/>
    </w:r>
    <w:r w:rsidR="00CC4B44">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1EE81" w14:textId="77777777" w:rsidR="00493120" w:rsidRPr="00FE43D1" w:rsidRDefault="00FE43D1" w:rsidP="00FE43D1">
    <w:pPr>
      <w:pStyle w:val="Logo"/>
    </w:pPr>
    <w:r w:rsidRPr="00913D40">
      <w:rPr>
        <w:sz w:val="24"/>
      </w:rPr>
      <w:t>education.nsw.gov.au</w:t>
    </w:r>
    <w:r w:rsidRPr="00791B72">
      <w:tab/>
    </w:r>
    <w:r w:rsidRPr="009C69B7">
      <w:rPr>
        <w:noProof/>
        <w:lang w:eastAsia="en-AU"/>
      </w:rPr>
      <w:drawing>
        <wp:inline distT="0" distB="0" distL="0" distR="0" wp14:anchorId="336815F5" wp14:editId="3B1F29D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A90BD" w14:textId="77777777" w:rsidR="004B4114" w:rsidRDefault="004B4114">
      <w:r>
        <w:separator/>
      </w:r>
    </w:p>
    <w:p w14:paraId="173F92AE" w14:textId="77777777" w:rsidR="004B4114" w:rsidRDefault="004B4114"/>
  </w:footnote>
  <w:footnote w:type="continuationSeparator" w:id="0">
    <w:p w14:paraId="5A823D02" w14:textId="77777777" w:rsidR="004B4114" w:rsidRDefault="004B4114">
      <w:r>
        <w:continuationSeparator/>
      </w:r>
    </w:p>
    <w:p w14:paraId="516B6631" w14:textId="77777777" w:rsidR="004B4114" w:rsidRDefault="004B41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8DF4" w14:textId="77777777" w:rsidR="00493120" w:rsidRPr="00FE43D1" w:rsidRDefault="00FE43D1" w:rsidP="00FE43D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3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1966"/>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35EB"/>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1BAA"/>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61C"/>
    <w:rsid w:val="00162C3A"/>
    <w:rsid w:val="00165FF0"/>
    <w:rsid w:val="001669A9"/>
    <w:rsid w:val="001672FE"/>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58D5"/>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DB4"/>
    <w:rsid w:val="00294F88"/>
    <w:rsid w:val="00294FCC"/>
    <w:rsid w:val="00295516"/>
    <w:rsid w:val="002A10A1"/>
    <w:rsid w:val="002A13F7"/>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11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B20"/>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937"/>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7A66"/>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CE4"/>
    <w:rsid w:val="00880A08"/>
    <w:rsid w:val="008813A0"/>
    <w:rsid w:val="00882E98"/>
    <w:rsid w:val="00883242"/>
    <w:rsid w:val="00883A53"/>
    <w:rsid w:val="00884A7A"/>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B3B"/>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88E"/>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25A9"/>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05F"/>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4B44"/>
    <w:rsid w:val="00CC54E5"/>
    <w:rsid w:val="00CC6B96"/>
    <w:rsid w:val="00CC6F04"/>
    <w:rsid w:val="00CC7B94"/>
    <w:rsid w:val="00CD2E9E"/>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3BF"/>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073A"/>
    <w:rsid w:val="00E9108A"/>
    <w:rsid w:val="00E9117E"/>
    <w:rsid w:val="00E9350A"/>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3D1"/>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7FD5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character" w:customStyle="1" w:styleId="UnresolvedMention">
    <w:name w:val="Unresolved Mention"/>
    <w:basedOn w:val="DefaultParagraphFont"/>
    <w:uiPriority w:val="99"/>
    <w:semiHidden/>
    <w:unhideWhenUsed/>
    <w:rsid w:val="00667A66"/>
    <w:rPr>
      <w:color w:val="605E5C"/>
      <w:shd w:val="clear" w:color="auto" w:fill="E1DFDD"/>
    </w:rPr>
  </w:style>
  <w:style w:type="paragraph" w:styleId="BalloonText">
    <w:name w:val="Balloon Text"/>
    <w:basedOn w:val="Normal"/>
    <w:link w:val="BalloonTextChar"/>
    <w:uiPriority w:val="99"/>
    <w:semiHidden/>
    <w:unhideWhenUsed/>
    <w:rsid w:val="00E113B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3BF"/>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btn-specia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hsie/history-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BAA8-224E-4774-8E6A-AEF4B116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BTN Specials – Moon Landing</dc:title>
  <dc:subject/>
  <dc:creator>NSW Department of Education</dc:creator>
  <cp:keywords/>
  <dc:description/>
  <cp:lastModifiedBy/>
  <cp:revision>1</cp:revision>
  <dcterms:created xsi:type="dcterms:W3CDTF">2020-05-18T20:07:00Z</dcterms:created>
  <dcterms:modified xsi:type="dcterms:W3CDTF">2020-05-18T20:07:00Z</dcterms:modified>
  <cp:category/>
</cp:coreProperties>
</file>