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AD22A" w14:textId="232F9E49" w:rsidR="0027695F" w:rsidRDefault="007E5BE4" w:rsidP="0027695F">
      <w:pPr>
        <w:pStyle w:val="DoETitle"/>
      </w:pPr>
      <w:bookmarkStart w:id="0" w:name="_Toc5018955"/>
      <w:bookmarkStart w:id="1" w:name="_Toc5019572"/>
      <w:bookmarkStart w:id="2" w:name="_Toc5019731"/>
      <w:bookmarkStart w:id="3" w:name="_top"/>
      <w:bookmarkStart w:id="4" w:name="_GoBack"/>
      <w:bookmarkEnd w:id="0"/>
      <w:bookmarkEnd w:id="1"/>
      <w:bookmarkEnd w:id="2"/>
      <w:bookmarkEnd w:id="3"/>
      <w:bookmarkEnd w:id="4"/>
      <w:r>
        <w:t>Problem sets: Year 12 Biology</w:t>
      </w:r>
    </w:p>
    <w:p w14:paraId="66F8C9E6" w14:textId="77777777" w:rsidR="00137237" w:rsidRDefault="00137237" w:rsidP="00137237">
      <w:pPr>
        <w:pStyle w:val="Heading2"/>
        <w:rPr>
          <w:lang w:eastAsia="en-AU"/>
        </w:rPr>
      </w:pPr>
      <w:r>
        <w:rPr>
          <w:lang w:eastAsia="en-AU"/>
        </w:rPr>
        <w:t>Introduction</w:t>
      </w:r>
    </w:p>
    <w:p w14:paraId="716673D6" w14:textId="0FE82EB0" w:rsidR="00137237" w:rsidRDefault="00137237" w:rsidP="00137237">
      <w:pPr>
        <w:rPr>
          <w:lang w:eastAsia="en-AU"/>
        </w:rPr>
      </w:pPr>
      <w:r>
        <w:rPr>
          <w:lang w:eastAsia="en-AU"/>
        </w:rPr>
        <w:t>This document contains questions to probe students’ understanding of various concepts in the Year 12 course of the Stage 6 Biology syllabus</w:t>
      </w:r>
      <w:r w:rsidR="005453E4">
        <w:rPr>
          <w:rFonts w:ascii="ZWAdobeF" w:hAnsi="ZWAdobeF" w:cs="ZWAdobeF"/>
          <w:sz w:val="2"/>
          <w:szCs w:val="2"/>
          <w:lang w:eastAsia="en-AU"/>
        </w:rPr>
        <w:t>0F</w:t>
      </w:r>
      <w:r>
        <w:rPr>
          <w:rStyle w:val="FootnoteReference"/>
          <w:rFonts w:ascii="Times New Roman" w:eastAsia="Times New Roman" w:hAnsi="Times New Roman" w:cs="Times New Roman"/>
          <w:color w:val="000000"/>
          <w:sz w:val="27"/>
          <w:szCs w:val="27"/>
          <w:lang w:eastAsia="en-AU"/>
        </w:rPr>
        <w:footnoteReference w:id="1"/>
      </w:r>
      <w:r>
        <w:rPr>
          <w:lang w:eastAsia="en-AU"/>
        </w:rPr>
        <w:t xml:space="preserve">. The questions in this problem set have been designed by NSW </w:t>
      </w:r>
      <w:r w:rsidR="00945907">
        <w:rPr>
          <w:lang w:eastAsia="en-AU"/>
        </w:rPr>
        <w:t>Biology</w:t>
      </w:r>
      <w:r>
        <w:rPr>
          <w:lang w:eastAsia="en-AU"/>
        </w:rPr>
        <w:t xml:space="preserve"> teachers who attended the ‘Teaching the Year 12 modules in Stage 6 Science’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0276DF8B" w14:textId="77777777" w:rsidR="00137237" w:rsidRDefault="00137237" w:rsidP="00137237">
      <w:pPr>
        <w:pStyle w:val="Heading2"/>
        <w:rPr>
          <w:lang w:eastAsia="en-AU"/>
        </w:rPr>
      </w:pPr>
      <w:r>
        <w:rPr>
          <w:lang w:eastAsia="en-AU"/>
        </w:rPr>
        <w:t>Acknowledgements</w:t>
      </w:r>
    </w:p>
    <w:p w14:paraId="256A8248" w14:textId="3A667FA1" w:rsidR="00137237" w:rsidRDefault="00137237" w:rsidP="00137237">
      <w:pPr>
        <w:rPr>
          <w:lang w:eastAsia="en-AU"/>
        </w:rPr>
      </w:pPr>
      <w:r>
        <w:rPr>
          <w:lang w:eastAsia="en-AU"/>
        </w:rPr>
        <w:t>The Learning and Teaching Directorate at the NSW Department of Education developed this resource for science teachers. The Department acknowledges the efforts of the Biology</w:t>
      </w:r>
      <w:r w:rsidR="00CD5E55">
        <w:rPr>
          <w:lang w:eastAsia="en-AU"/>
        </w:rPr>
        <w:t xml:space="preserve"> </w:t>
      </w:r>
      <w:r>
        <w:rPr>
          <w:lang w:eastAsia="en-AU"/>
        </w:rPr>
        <w:t>teachers at the ‘Teaching the Year 12 modules in Stage 6 science’ workshops for contributing to this resource.</w:t>
      </w:r>
    </w:p>
    <w:p w14:paraId="669737B9" w14:textId="07F66A1B" w:rsidR="0027695F" w:rsidRDefault="00027899" w:rsidP="00137237">
      <w:pPr>
        <w:pStyle w:val="Heading2"/>
        <w:pageBreakBefore/>
      </w:pPr>
      <w:r>
        <w:lastRenderedPageBreak/>
        <w:t>Multiple-</w:t>
      </w:r>
      <w:r w:rsidR="0027695F">
        <w:t xml:space="preserve">choice questions </w:t>
      </w:r>
    </w:p>
    <w:p w14:paraId="5241B455" w14:textId="5953E164" w:rsidR="0027695F" w:rsidRPr="007E5BE4" w:rsidRDefault="0027695F" w:rsidP="0027695F">
      <w:pPr>
        <w:rPr>
          <w:rStyle w:val="Strong"/>
        </w:rPr>
      </w:pPr>
      <w:r w:rsidRPr="007E5BE4">
        <w:rPr>
          <w:rStyle w:val="Strong"/>
        </w:rPr>
        <w:t>Questions 1-3 relate to the following information about fur coat colour alleles in dogs</w:t>
      </w:r>
      <w:r w:rsidR="005453E4">
        <w:rPr>
          <w:rStyle w:val="Strong"/>
          <w:rFonts w:ascii="ZWAdobeF" w:hAnsi="ZWAdobeF" w:cs="ZWAdobeF"/>
          <w:b w:val="0"/>
          <w:sz w:val="2"/>
          <w:szCs w:val="2"/>
        </w:rPr>
        <w:t>1F</w:t>
      </w:r>
      <w:r w:rsidRPr="007E5BE4">
        <w:rPr>
          <w:rStyle w:val="Strong"/>
        </w:rPr>
        <w:footnoteReference w:id="2"/>
      </w:r>
      <w:r w:rsidRPr="007E5BE4">
        <w:rPr>
          <w:rStyle w:val="Strong"/>
        </w:rPr>
        <w:t xml:space="preserve">. </w:t>
      </w:r>
    </w:p>
    <w:p w14:paraId="3DB011F2" w14:textId="77777777" w:rsidR="0027695F" w:rsidRDefault="0027695F" w:rsidP="0027695F">
      <w:pPr>
        <w:rPr>
          <w:shd w:val="clear" w:color="auto" w:fill="FFFFFF"/>
        </w:rPr>
      </w:pPr>
      <w:r>
        <w:rPr>
          <w:shd w:val="clear" w:color="auto" w:fill="FFFFFF"/>
        </w:rPr>
        <w:t xml:space="preserve">The most common coat colour in wild dogs is wolf grey. The pigment that produces this colour is due to the </w:t>
      </w:r>
      <w:r w:rsidRPr="006F3B2E">
        <w:rPr>
          <w:i/>
          <w:shd w:val="clear" w:color="auto" w:fill="FFFFFF"/>
        </w:rPr>
        <w:t>agouti</w:t>
      </w:r>
      <w:r>
        <w:rPr>
          <w:shd w:val="clear" w:color="auto" w:fill="FFFFFF"/>
        </w:rPr>
        <w:t xml:space="preserve"> gene. After centuries of domestication and selective breeding of dogs, several mutations have arisen in this gene. There are now five recognised alleles of this coat colour gene. These multiple alleles are listed below in order of dominance. There are no incompletely dominant alleles in this series. </w:t>
      </w:r>
    </w:p>
    <w:p w14:paraId="26AD4E6D" w14:textId="77777777" w:rsidR="0027695F" w:rsidRPr="000E4B2F" w:rsidRDefault="0027695F" w:rsidP="0027695F">
      <w:pPr>
        <w:rPr>
          <w:rFonts w:cs="Arial"/>
          <w:color w:val="212529"/>
          <w:shd w:val="clear" w:color="auto" w:fill="FFFFFF"/>
        </w:rPr>
      </w:pPr>
      <w:r w:rsidRPr="000E4B2F">
        <w:rPr>
          <w:rFonts w:cs="Arial"/>
          <w:color w:val="212529"/>
          <w:shd w:val="clear" w:color="auto" w:fill="FFFFFF"/>
        </w:rPr>
        <w:t xml:space="preserve">Solid black </w:t>
      </w:r>
      <w:r w:rsidRPr="000E4B2F">
        <w:rPr>
          <w:rFonts w:cs="Arial"/>
          <w:color w:val="212529"/>
          <w:shd w:val="clear" w:color="auto" w:fill="FFFFFF"/>
        </w:rPr>
        <w:tab/>
      </w:r>
      <w:r w:rsidRPr="000E4B2F">
        <w:rPr>
          <w:rFonts w:cs="Arial"/>
          <w:color w:val="212529"/>
          <w:shd w:val="clear" w:color="auto" w:fill="FFFFFF"/>
        </w:rPr>
        <w:tab/>
        <w:t>A</w:t>
      </w:r>
      <w:r w:rsidRPr="000E4B2F">
        <w:rPr>
          <w:rFonts w:cs="Arial"/>
          <w:color w:val="212529"/>
          <w:shd w:val="clear" w:color="auto" w:fill="FFFFFF"/>
          <w:vertAlign w:val="superscript"/>
        </w:rPr>
        <w:t xml:space="preserve">B </w:t>
      </w:r>
      <w:r w:rsidRPr="000E4B2F">
        <w:rPr>
          <w:rFonts w:cs="Arial"/>
          <w:color w:val="212529"/>
          <w:shd w:val="clear" w:color="auto" w:fill="FFFFFF"/>
        </w:rPr>
        <w:tab/>
        <w:t xml:space="preserve">is dominant to </w:t>
      </w:r>
      <w:r>
        <w:rPr>
          <w:rFonts w:cs="Arial"/>
          <w:color w:val="212529"/>
          <w:shd w:val="clear" w:color="auto" w:fill="FFFFFF"/>
        </w:rPr>
        <w:tab/>
      </w:r>
      <w:r w:rsidRPr="000E4B2F">
        <w:rPr>
          <w:rFonts w:cs="Arial"/>
          <w:color w:val="212529"/>
          <w:shd w:val="clear" w:color="auto" w:fill="FFFFFF"/>
        </w:rPr>
        <w:t xml:space="preserve">Yellow </w:t>
      </w:r>
      <w:r w:rsidRPr="000E4B2F">
        <w:rPr>
          <w:rFonts w:cs="Arial"/>
          <w:color w:val="212529"/>
          <w:shd w:val="clear" w:color="auto" w:fill="FFFFFF"/>
        </w:rPr>
        <w:tab/>
      </w:r>
      <w:r w:rsidRPr="000E4B2F">
        <w:rPr>
          <w:rFonts w:cs="Arial"/>
          <w:color w:val="212529"/>
          <w:shd w:val="clear" w:color="auto" w:fill="FFFFFF"/>
        </w:rPr>
        <w:tab/>
        <w:t>A</w:t>
      </w:r>
      <w:r w:rsidRPr="000E4B2F">
        <w:rPr>
          <w:rFonts w:cs="Arial"/>
          <w:color w:val="212529"/>
          <w:shd w:val="clear" w:color="auto" w:fill="FFFFFF"/>
          <w:vertAlign w:val="superscript"/>
        </w:rPr>
        <w:t>Y</w:t>
      </w:r>
    </w:p>
    <w:p w14:paraId="61A67972" w14:textId="77777777" w:rsidR="0027695F" w:rsidRPr="000E4B2F" w:rsidRDefault="0027695F" w:rsidP="0027695F">
      <w:pPr>
        <w:rPr>
          <w:rFonts w:cs="Arial"/>
          <w:color w:val="212529"/>
          <w:shd w:val="clear" w:color="auto" w:fill="FFFFFF"/>
        </w:rPr>
      </w:pPr>
      <w:r w:rsidRPr="000E4B2F">
        <w:rPr>
          <w:rFonts w:cs="Arial"/>
          <w:color w:val="212529"/>
          <w:shd w:val="clear" w:color="auto" w:fill="FFFFFF"/>
        </w:rPr>
        <w:t xml:space="preserve">Yellow </w:t>
      </w:r>
      <w:r w:rsidRPr="000E4B2F">
        <w:rPr>
          <w:rFonts w:cs="Arial"/>
          <w:color w:val="212529"/>
          <w:shd w:val="clear" w:color="auto" w:fill="FFFFFF"/>
        </w:rPr>
        <w:tab/>
      </w:r>
      <w:r w:rsidRPr="000E4B2F">
        <w:rPr>
          <w:rFonts w:cs="Arial"/>
          <w:color w:val="212529"/>
          <w:shd w:val="clear" w:color="auto" w:fill="FFFFFF"/>
        </w:rPr>
        <w:tab/>
        <w:t>A</w:t>
      </w:r>
      <w:r w:rsidRPr="000E4B2F">
        <w:rPr>
          <w:rFonts w:cs="Arial"/>
          <w:color w:val="212529"/>
          <w:shd w:val="clear" w:color="auto" w:fill="FFFFFF"/>
          <w:vertAlign w:val="superscript"/>
        </w:rPr>
        <w:t>Y</w:t>
      </w:r>
      <w:r w:rsidRPr="000E4B2F">
        <w:rPr>
          <w:rFonts w:cs="Arial"/>
          <w:color w:val="212529"/>
          <w:shd w:val="clear" w:color="auto" w:fill="FFFFFF"/>
          <w:vertAlign w:val="superscript"/>
        </w:rPr>
        <w:tab/>
      </w:r>
      <w:r w:rsidRPr="000E4B2F">
        <w:rPr>
          <w:rFonts w:cs="Arial"/>
          <w:color w:val="212529"/>
          <w:shd w:val="clear" w:color="auto" w:fill="FFFFFF"/>
        </w:rPr>
        <w:t xml:space="preserve">is dominant to </w:t>
      </w:r>
      <w:r>
        <w:rPr>
          <w:rFonts w:cs="Arial"/>
          <w:color w:val="212529"/>
          <w:shd w:val="clear" w:color="auto" w:fill="FFFFFF"/>
        </w:rPr>
        <w:tab/>
      </w:r>
      <w:r w:rsidRPr="000E4B2F">
        <w:rPr>
          <w:rFonts w:cs="Arial"/>
          <w:color w:val="212529"/>
          <w:shd w:val="clear" w:color="auto" w:fill="FFFFFF"/>
        </w:rPr>
        <w:t>Agouti</w:t>
      </w:r>
      <w:r w:rsidRPr="000E4B2F">
        <w:rPr>
          <w:rFonts w:cs="Arial"/>
          <w:color w:val="212529"/>
          <w:shd w:val="clear" w:color="auto" w:fill="FFFFFF"/>
        </w:rPr>
        <w:tab/>
      </w:r>
      <w:r w:rsidRPr="000E4B2F">
        <w:rPr>
          <w:rFonts w:cs="Arial"/>
          <w:color w:val="212529"/>
          <w:shd w:val="clear" w:color="auto" w:fill="FFFFFF"/>
        </w:rPr>
        <w:tab/>
      </w:r>
      <w:r w:rsidRPr="000E4B2F">
        <w:rPr>
          <w:rFonts w:cs="Arial"/>
          <w:color w:val="212529"/>
          <w:shd w:val="clear" w:color="auto" w:fill="FFFFFF"/>
        </w:rPr>
        <w:tab/>
        <w:t>A</w:t>
      </w:r>
    </w:p>
    <w:p w14:paraId="4A8E000D" w14:textId="77777777" w:rsidR="0027695F" w:rsidRPr="000E4B2F" w:rsidRDefault="0027695F" w:rsidP="0027695F">
      <w:pPr>
        <w:rPr>
          <w:rFonts w:cs="Arial"/>
          <w:color w:val="212529"/>
          <w:shd w:val="clear" w:color="auto" w:fill="FFFFFF"/>
        </w:rPr>
      </w:pPr>
      <w:r w:rsidRPr="000E4B2F">
        <w:rPr>
          <w:rFonts w:cs="Arial"/>
          <w:color w:val="212529"/>
          <w:shd w:val="clear" w:color="auto" w:fill="FFFFFF"/>
        </w:rPr>
        <w:t>Agouti</w:t>
      </w:r>
      <w:r w:rsidRPr="000E4B2F">
        <w:rPr>
          <w:rFonts w:cs="Arial"/>
          <w:color w:val="212529"/>
          <w:shd w:val="clear" w:color="auto" w:fill="FFFFFF"/>
        </w:rPr>
        <w:tab/>
      </w:r>
      <w:r w:rsidRPr="000E4B2F">
        <w:rPr>
          <w:rFonts w:cs="Arial"/>
          <w:color w:val="212529"/>
          <w:shd w:val="clear" w:color="auto" w:fill="FFFFFF"/>
        </w:rPr>
        <w:tab/>
      </w:r>
      <w:r w:rsidRPr="000E4B2F">
        <w:rPr>
          <w:rFonts w:cs="Arial"/>
          <w:color w:val="212529"/>
          <w:shd w:val="clear" w:color="auto" w:fill="FFFFFF"/>
        </w:rPr>
        <w:tab/>
        <w:t>A</w:t>
      </w:r>
      <w:r w:rsidRPr="000E4B2F">
        <w:rPr>
          <w:rFonts w:cs="Arial"/>
          <w:color w:val="212529"/>
          <w:shd w:val="clear" w:color="auto" w:fill="FFFFFF"/>
        </w:rPr>
        <w:tab/>
        <w:t xml:space="preserve">is dominant to </w:t>
      </w:r>
      <w:r>
        <w:rPr>
          <w:rFonts w:cs="Arial"/>
          <w:color w:val="212529"/>
          <w:shd w:val="clear" w:color="auto" w:fill="FFFFFF"/>
        </w:rPr>
        <w:tab/>
      </w:r>
      <w:r w:rsidRPr="000E4B2F">
        <w:rPr>
          <w:rFonts w:cs="Arial"/>
          <w:color w:val="212529"/>
          <w:shd w:val="clear" w:color="auto" w:fill="FFFFFF"/>
        </w:rPr>
        <w:t>Saddle pattern</w:t>
      </w:r>
      <w:r w:rsidRPr="000E4B2F">
        <w:rPr>
          <w:rFonts w:cs="Arial"/>
          <w:color w:val="212529"/>
          <w:shd w:val="clear" w:color="auto" w:fill="FFFFFF"/>
        </w:rPr>
        <w:tab/>
        <w:t>a</w:t>
      </w:r>
      <w:r w:rsidRPr="000E4B2F">
        <w:rPr>
          <w:rFonts w:cs="Arial"/>
          <w:color w:val="212529"/>
          <w:shd w:val="clear" w:color="auto" w:fill="FFFFFF"/>
          <w:vertAlign w:val="superscript"/>
        </w:rPr>
        <w:t>ba</w:t>
      </w:r>
    </w:p>
    <w:p w14:paraId="44A4D34E" w14:textId="77777777" w:rsidR="0027695F" w:rsidRPr="000E4B2F" w:rsidRDefault="0027695F" w:rsidP="0027695F">
      <w:pPr>
        <w:rPr>
          <w:rFonts w:cs="Arial"/>
          <w:color w:val="212529"/>
          <w:shd w:val="clear" w:color="auto" w:fill="FFFFFF"/>
        </w:rPr>
      </w:pPr>
      <w:r w:rsidRPr="000E4B2F">
        <w:rPr>
          <w:rFonts w:cs="Arial"/>
          <w:color w:val="212529"/>
          <w:shd w:val="clear" w:color="auto" w:fill="FFFFFF"/>
        </w:rPr>
        <w:t>Saddle pattern</w:t>
      </w:r>
      <w:r w:rsidRPr="000E4B2F">
        <w:rPr>
          <w:rFonts w:cs="Arial"/>
          <w:color w:val="212529"/>
          <w:shd w:val="clear" w:color="auto" w:fill="FFFFFF"/>
        </w:rPr>
        <w:tab/>
        <w:t>a</w:t>
      </w:r>
      <w:r w:rsidRPr="000E4B2F">
        <w:rPr>
          <w:rFonts w:cs="Arial"/>
          <w:color w:val="212529"/>
          <w:shd w:val="clear" w:color="auto" w:fill="FFFFFF"/>
          <w:vertAlign w:val="superscript"/>
        </w:rPr>
        <w:t>ba</w:t>
      </w:r>
      <w:r w:rsidRPr="000E4B2F">
        <w:rPr>
          <w:rFonts w:cs="Arial"/>
          <w:color w:val="212529"/>
          <w:shd w:val="clear" w:color="auto" w:fill="FFFFFF"/>
          <w:vertAlign w:val="superscript"/>
        </w:rPr>
        <w:tab/>
      </w:r>
      <w:r w:rsidRPr="000E4B2F">
        <w:rPr>
          <w:rFonts w:cs="Arial"/>
          <w:color w:val="212529"/>
          <w:shd w:val="clear" w:color="auto" w:fill="FFFFFF"/>
        </w:rPr>
        <w:t xml:space="preserve">is dominant to </w:t>
      </w:r>
      <w:r>
        <w:rPr>
          <w:rFonts w:cs="Arial"/>
          <w:color w:val="212529"/>
          <w:shd w:val="clear" w:color="auto" w:fill="FFFFFF"/>
        </w:rPr>
        <w:tab/>
      </w:r>
      <w:r w:rsidRPr="000E4B2F">
        <w:rPr>
          <w:rFonts w:cs="Arial"/>
          <w:color w:val="212529"/>
          <w:shd w:val="clear" w:color="auto" w:fill="FFFFFF"/>
        </w:rPr>
        <w:t>Tan pattern</w:t>
      </w:r>
      <w:r w:rsidRPr="006F3B2E">
        <w:rPr>
          <w:rFonts w:cs="Arial"/>
          <w:color w:val="212529"/>
          <w:shd w:val="clear" w:color="auto" w:fill="FFFFFF"/>
        </w:rPr>
        <w:t xml:space="preserve"> </w:t>
      </w:r>
      <w:r>
        <w:rPr>
          <w:rFonts w:cs="Arial"/>
          <w:color w:val="212529"/>
          <w:shd w:val="clear" w:color="auto" w:fill="FFFFFF"/>
        </w:rPr>
        <w:tab/>
      </w:r>
      <w:r>
        <w:rPr>
          <w:rFonts w:cs="Arial"/>
          <w:color w:val="212529"/>
          <w:shd w:val="clear" w:color="auto" w:fill="FFFFFF"/>
        </w:rPr>
        <w:tab/>
      </w:r>
      <w:r w:rsidRPr="000E4B2F">
        <w:rPr>
          <w:rFonts w:cs="Arial"/>
          <w:color w:val="212529"/>
          <w:shd w:val="clear" w:color="auto" w:fill="FFFFFF"/>
        </w:rPr>
        <w:t>a</w:t>
      </w:r>
      <w:r w:rsidRPr="000E4B2F">
        <w:rPr>
          <w:rFonts w:cs="Arial"/>
          <w:color w:val="212529"/>
          <w:shd w:val="clear" w:color="auto" w:fill="FFFFFF"/>
          <w:vertAlign w:val="superscript"/>
        </w:rPr>
        <w:t>t</w:t>
      </w:r>
    </w:p>
    <w:p w14:paraId="024B3659" w14:textId="77777777" w:rsidR="0027695F" w:rsidRDefault="0027695F" w:rsidP="0027695F">
      <w:pPr>
        <w:rPr>
          <w:rFonts w:cs="Arial"/>
          <w:color w:val="212529"/>
          <w:shd w:val="clear" w:color="auto" w:fill="FFFFFF"/>
        </w:rPr>
      </w:pPr>
      <w:r w:rsidRPr="000E4B2F">
        <w:rPr>
          <w:rFonts w:cs="Arial"/>
          <w:color w:val="212529"/>
          <w:shd w:val="clear" w:color="auto" w:fill="FFFFFF"/>
        </w:rPr>
        <w:t>Tan pattern</w:t>
      </w:r>
      <w:r w:rsidRPr="000E4B2F">
        <w:rPr>
          <w:rFonts w:cs="Arial"/>
          <w:color w:val="212529"/>
          <w:shd w:val="clear" w:color="auto" w:fill="FFFFFF"/>
        </w:rPr>
        <w:tab/>
      </w:r>
      <w:r w:rsidRPr="000E4B2F">
        <w:rPr>
          <w:rFonts w:cs="Arial"/>
          <w:color w:val="212529"/>
          <w:shd w:val="clear" w:color="auto" w:fill="FFFFFF"/>
        </w:rPr>
        <w:tab/>
        <w:t>a</w:t>
      </w:r>
      <w:r w:rsidRPr="000E4B2F">
        <w:rPr>
          <w:rFonts w:cs="Arial"/>
          <w:color w:val="212529"/>
          <w:shd w:val="clear" w:color="auto" w:fill="FFFFFF"/>
          <w:vertAlign w:val="superscript"/>
        </w:rPr>
        <w:t>t</w:t>
      </w:r>
      <w:r w:rsidRPr="000E4B2F">
        <w:rPr>
          <w:rFonts w:cs="Arial"/>
          <w:color w:val="212529"/>
          <w:shd w:val="clear" w:color="auto" w:fill="FFFFFF"/>
          <w:vertAlign w:val="superscript"/>
        </w:rPr>
        <w:tab/>
      </w:r>
      <w:r w:rsidRPr="000E4B2F">
        <w:rPr>
          <w:rFonts w:cs="Arial"/>
          <w:color w:val="212529"/>
          <w:shd w:val="clear" w:color="auto" w:fill="FFFFFF"/>
        </w:rPr>
        <w:t>is recessive to all other alleles</w:t>
      </w:r>
    </w:p>
    <w:p w14:paraId="54B4E8EE" w14:textId="0FDA9B3F" w:rsidR="00004A92" w:rsidRDefault="00004A92" w:rsidP="0027695F">
      <w:pPr>
        <w:spacing w:before="0"/>
        <w:rPr>
          <w:shd w:val="clear" w:color="auto" w:fill="FFFFFF"/>
        </w:rPr>
      </w:pPr>
    </w:p>
    <w:p w14:paraId="508288CB" w14:textId="069C8671" w:rsidR="00004A92" w:rsidRDefault="00004A92" w:rsidP="00004A92">
      <w:pPr>
        <w:pStyle w:val="Heading3"/>
        <w:rPr>
          <w:shd w:val="clear" w:color="auto" w:fill="FFFFFF"/>
        </w:rPr>
      </w:pPr>
      <w:r>
        <w:rPr>
          <w:shd w:val="clear" w:color="auto" w:fill="FFFFFF"/>
        </w:rPr>
        <w:t>Question 1</w:t>
      </w:r>
      <w:r w:rsidR="00D559FD">
        <w:rPr>
          <w:shd w:val="clear" w:color="auto" w:fill="FFFFFF"/>
        </w:rPr>
        <w:t xml:space="preserve"> (Module 5)</w:t>
      </w:r>
    </w:p>
    <w:p w14:paraId="70B9ECA9" w14:textId="375F0E50" w:rsidR="0027695F" w:rsidRPr="000E4B2F" w:rsidRDefault="0027695F" w:rsidP="0027695F">
      <w:pPr>
        <w:spacing w:before="0"/>
        <w:rPr>
          <w:shd w:val="clear" w:color="auto" w:fill="FFFFFF"/>
        </w:rPr>
      </w:pPr>
      <w:r w:rsidRPr="000E4B2F">
        <w:rPr>
          <w:shd w:val="clear" w:color="auto" w:fill="FFFFFF"/>
        </w:rPr>
        <w:t xml:space="preserve">What is the maximum number of different alleles for coat colour you could find in an individual dog? </w:t>
      </w:r>
    </w:p>
    <w:p w14:paraId="27B90E7A" w14:textId="77777777" w:rsidR="0027695F" w:rsidRPr="000E4B2F" w:rsidRDefault="0027695F" w:rsidP="003F5B33">
      <w:pPr>
        <w:pStyle w:val="ListNumber2"/>
        <w:numPr>
          <w:ilvl w:val="1"/>
          <w:numId w:val="17"/>
        </w:numPr>
      </w:pPr>
      <w:r w:rsidRPr="000E4B2F">
        <w:t xml:space="preserve">Two </w:t>
      </w:r>
    </w:p>
    <w:p w14:paraId="016D1433" w14:textId="77777777" w:rsidR="0027695F" w:rsidRPr="000E4B2F" w:rsidRDefault="0027695F" w:rsidP="003F5B33">
      <w:pPr>
        <w:pStyle w:val="ListNumber2"/>
        <w:numPr>
          <w:ilvl w:val="1"/>
          <w:numId w:val="17"/>
        </w:numPr>
      </w:pPr>
      <w:r w:rsidRPr="000E4B2F">
        <w:t>Three</w:t>
      </w:r>
    </w:p>
    <w:p w14:paraId="50AC8CA4" w14:textId="77777777" w:rsidR="0027695F" w:rsidRPr="000E4B2F" w:rsidRDefault="0027695F" w:rsidP="003F5B33">
      <w:pPr>
        <w:pStyle w:val="ListNumber2"/>
        <w:numPr>
          <w:ilvl w:val="1"/>
          <w:numId w:val="17"/>
        </w:numPr>
      </w:pPr>
      <w:r w:rsidRPr="000E4B2F">
        <w:t xml:space="preserve">Four </w:t>
      </w:r>
    </w:p>
    <w:p w14:paraId="069C5E8D" w14:textId="654C3CFA" w:rsidR="0027695F" w:rsidRDefault="0027695F" w:rsidP="003F5B33">
      <w:pPr>
        <w:pStyle w:val="ListNumber2"/>
        <w:numPr>
          <w:ilvl w:val="1"/>
          <w:numId w:val="17"/>
        </w:numPr>
      </w:pPr>
      <w:r w:rsidRPr="000E4B2F">
        <w:t xml:space="preserve">Five </w:t>
      </w:r>
    </w:p>
    <w:p w14:paraId="38CC4246" w14:textId="2AB11E38" w:rsidR="0017149D" w:rsidRDefault="00656346" w:rsidP="00963459">
      <w:pPr>
        <w:pStyle w:val="Heading4"/>
      </w:pPr>
      <w:r>
        <w:t>Sample answer</w:t>
      </w:r>
    </w:p>
    <w:p w14:paraId="68F34CD6" w14:textId="30A07459" w:rsidR="00656346" w:rsidRPr="000E4B2F" w:rsidRDefault="0055759F" w:rsidP="00963459">
      <w:r>
        <w:t>A</w:t>
      </w:r>
    </w:p>
    <w:p w14:paraId="18C18DB4" w14:textId="02273F93" w:rsidR="00004A92" w:rsidRDefault="00004A92" w:rsidP="00963459">
      <w:pPr>
        <w:pStyle w:val="Heading3"/>
        <w:pageBreakBefore/>
        <w:rPr>
          <w:shd w:val="clear" w:color="auto" w:fill="FFFFFF"/>
        </w:rPr>
      </w:pPr>
      <w:r>
        <w:rPr>
          <w:shd w:val="clear" w:color="auto" w:fill="FFFFFF"/>
        </w:rPr>
        <w:lastRenderedPageBreak/>
        <w:t>Question 2</w:t>
      </w:r>
      <w:r w:rsidR="00A72FD9">
        <w:rPr>
          <w:shd w:val="clear" w:color="auto" w:fill="FFFFFF"/>
        </w:rPr>
        <w:t xml:space="preserve"> (Module 5) </w:t>
      </w:r>
    </w:p>
    <w:p w14:paraId="41DBA244" w14:textId="5465DF7F" w:rsidR="0027695F" w:rsidRDefault="00004A92" w:rsidP="00004A92">
      <w:pPr>
        <w:spacing w:before="0"/>
        <w:rPr>
          <w:shd w:val="clear" w:color="auto" w:fill="FFFFFF"/>
        </w:rPr>
      </w:pPr>
      <w:r>
        <w:rPr>
          <w:shd w:val="clear" w:color="auto" w:fill="FFFFFF"/>
        </w:rPr>
        <w:t xml:space="preserve"> </w:t>
      </w:r>
      <w:r w:rsidR="0027695F">
        <w:rPr>
          <w:shd w:val="clear" w:color="auto" w:fill="FFFFFF"/>
        </w:rPr>
        <w:t xml:space="preserve">Which of the following genotypes will NOT give rise to a yellow dog? </w:t>
      </w:r>
    </w:p>
    <w:p w14:paraId="21ECE525" w14:textId="77777777" w:rsidR="0027695F" w:rsidRPr="003120B1" w:rsidRDefault="0027695F" w:rsidP="006A55D8">
      <w:pPr>
        <w:pStyle w:val="ListNumber2"/>
        <w:numPr>
          <w:ilvl w:val="1"/>
          <w:numId w:val="9"/>
        </w:numPr>
      </w:pPr>
      <w:r w:rsidRPr="003120B1">
        <w:t>A</w:t>
      </w:r>
      <w:r w:rsidRPr="008B0A29">
        <w:rPr>
          <w:vertAlign w:val="superscript"/>
        </w:rPr>
        <w:t>Y</w:t>
      </w:r>
      <w:r w:rsidRPr="003120B1">
        <w:t>a</w:t>
      </w:r>
      <w:r w:rsidRPr="008B0A29">
        <w:rPr>
          <w:vertAlign w:val="superscript"/>
        </w:rPr>
        <w:t>ba</w:t>
      </w:r>
    </w:p>
    <w:p w14:paraId="181F7923" w14:textId="77777777" w:rsidR="0027695F" w:rsidRPr="003120B1" w:rsidRDefault="0027695F" w:rsidP="006A55D8">
      <w:pPr>
        <w:pStyle w:val="ListNumber2"/>
        <w:numPr>
          <w:ilvl w:val="1"/>
          <w:numId w:val="9"/>
        </w:numPr>
      </w:pPr>
      <w:r w:rsidRPr="003120B1">
        <w:t>A</w:t>
      </w:r>
      <w:r w:rsidRPr="008B0A29">
        <w:rPr>
          <w:vertAlign w:val="superscript"/>
        </w:rPr>
        <w:t>Y</w:t>
      </w:r>
      <w:r w:rsidRPr="003120B1">
        <w:t>A</w:t>
      </w:r>
    </w:p>
    <w:p w14:paraId="0A76EC24" w14:textId="77777777" w:rsidR="0027695F" w:rsidRPr="003120B1" w:rsidRDefault="0027695F" w:rsidP="006A55D8">
      <w:pPr>
        <w:pStyle w:val="ListNumber2"/>
        <w:numPr>
          <w:ilvl w:val="1"/>
          <w:numId w:val="9"/>
        </w:numPr>
      </w:pPr>
      <w:r w:rsidRPr="003120B1">
        <w:t>A</w:t>
      </w:r>
      <w:r w:rsidRPr="008B0A29">
        <w:rPr>
          <w:vertAlign w:val="superscript"/>
        </w:rPr>
        <w:t>Y</w:t>
      </w:r>
      <w:r w:rsidRPr="003120B1">
        <w:t>A</w:t>
      </w:r>
      <w:r w:rsidRPr="008B0A29">
        <w:rPr>
          <w:vertAlign w:val="superscript"/>
        </w:rPr>
        <w:t>B</w:t>
      </w:r>
    </w:p>
    <w:p w14:paraId="0F4DCBF1" w14:textId="45E9C4D1" w:rsidR="0027695F" w:rsidRDefault="0027695F" w:rsidP="006A55D8">
      <w:pPr>
        <w:pStyle w:val="ListNumber2"/>
        <w:numPr>
          <w:ilvl w:val="1"/>
          <w:numId w:val="9"/>
        </w:numPr>
      </w:pPr>
      <w:r w:rsidRPr="003120B1">
        <w:t>A</w:t>
      </w:r>
      <w:r w:rsidRPr="008B0A29">
        <w:rPr>
          <w:vertAlign w:val="superscript"/>
        </w:rPr>
        <w:t>Y</w:t>
      </w:r>
      <w:r w:rsidRPr="003120B1">
        <w:t>a</w:t>
      </w:r>
      <w:r w:rsidRPr="008B0A29">
        <w:rPr>
          <w:vertAlign w:val="superscript"/>
        </w:rPr>
        <w:t>t</w:t>
      </w:r>
      <w:r w:rsidR="0017149D">
        <w:rPr>
          <w:vertAlign w:val="superscript"/>
        </w:rPr>
        <w:t xml:space="preserve"> </w:t>
      </w:r>
    </w:p>
    <w:p w14:paraId="34304E3C" w14:textId="67E10636" w:rsidR="0017149D" w:rsidRDefault="0055759F" w:rsidP="00963459">
      <w:pPr>
        <w:pStyle w:val="Heading4"/>
      </w:pPr>
      <w:r>
        <w:t>Sample Answer</w:t>
      </w:r>
    </w:p>
    <w:p w14:paraId="4AEEB8FD" w14:textId="064AA269" w:rsidR="0055759F" w:rsidRPr="003120B1" w:rsidRDefault="0014643F" w:rsidP="00963459">
      <w:r>
        <w:t>C</w:t>
      </w:r>
    </w:p>
    <w:p w14:paraId="149002DA" w14:textId="39460BAD" w:rsidR="00004A92" w:rsidRDefault="00004A92" w:rsidP="00004A92">
      <w:pPr>
        <w:pStyle w:val="Heading3"/>
        <w:rPr>
          <w:shd w:val="clear" w:color="auto" w:fill="FFFFFF"/>
        </w:rPr>
      </w:pPr>
      <w:r>
        <w:rPr>
          <w:shd w:val="clear" w:color="auto" w:fill="FFFFFF"/>
        </w:rPr>
        <w:t>Question 3</w:t>
      </w:r>
      <w:r w:rsidR="00A72FD9">
        <w:rPr>
          <w:shd w:val="clear" w:color="auto" w:fill="FFFFFF"/>
        </w:rPr>
        <w:t xml:space="preserve"> (Module 5) </w:t>
      </w:r>
    </w:p>
    <w:p w14:paraId="222DB4F1" w14:textId="13514003" w:rsidR="0027695F" w:rsidRDefault="00474DB0" w:rsidP="00004A92">
      <w:pPr>
        <w:spacing w:before="0"/>
        <w:rPr>
          <w:shd w:val="clear" w:color="auto" w:fill="FFFFFF"/>
        </w:rPr>
      </w:pPr>
      <w:r>
        <w:rPr>
          <w:shd w:val="clear" w:color="auto" w:fill="FFFFFF"/>
        </w:rPr>
        <w:t xml:space="preserve">A breeder </w:t>
      </w:r>
      <w:r w:rsidR="0027695F">
        <w:rPr>
          <w:shd w:val="clear" w:color="auto" w:fill="FFFFFF"/>
        </w:rPr>
        <w:t xml:space="preserve">crossed two black dogs and produced a litter in which there were four black pups and two yellow pups. Later the same breeder crossed the two yellow pups. They produced a litter with four yellow pups and two tan pattern pups. Given this information, the genotypes of two black dogs mated in the first cross were </w:t>
      </w:r>
    </w:p>
    <w:p w14:paraId="4E834B0E" w14:textId="77777777" w:rsidR="0027695F" w:rsidRPr="003120B1" w:rsidRDefault="0027695F" w:rsidP="006A55D8">
      <w:pPr>
        <w:pStyle w:val="ListNumber2"/>
        <w:numPr>
          <w:ilvl w:val="1"/>
          <w:numId w:val="10"/>
        </w:numPr>
      </w:pPr>
      <w:r w:rsidRPr="003120B1">
        <w:t>A</w:t>
      </w:r>
      <w:r w:rsidRPr="008B0A29">
        <w:rPr>
          <w:vertAlign w:val="superscript"/>
        </w:rPr>
        <w:t>Y</w:t>
      </w:r>
      <w:r w:rsidRPr="003120B1">
        <w:t>A</w:t>
      </w:r>
      <w:r w:rsidRPr="008B0A29">
        <w:rPr>
          <w:vertAlign w:val="superscript"/>
        </w:rPr>
        <w:t>B</w:t>
      </w:r>
      <w:r w:rsidRPr="003120B1">
        <w:t xml:space="preserve"> and A</w:t>
      </w:r>
      <w:r w:rsidRPr="008B0A29">
        <w:rPr>
          <w:vertAlign w:val="superscript"/>
        </w:rPr>
        <w:t>B</w:t>
      </w:r>
      <w:r w:rsidRPr="003120B1">
        <w:t>a</w:t>
      </w:r>
      <w:r w:rsidRPr="008B0A29">
        <w:rPr>
          <w:vertAlign w:val="superscript"/>
        </w:rPr>
        <w:t>t</w:t>
      </w:r>
    </w:p>
    <w:p w14:paraId="1DE33932" w14:textId="77777777" w:rsidR="0027695F" w:rsidRPr="003120B1" w:rsidRDefault="0027695F" w:rsidP="006A55D8">
      <w:pPr>
        <w:pStyle w:val="ListNumber2"/>
        <w:numPr>
          <w:ilvl w:val="1"/>
          <w:numId w:val="10"/>
        </w:numPr>
      </w:pPr>
      <w:r w:rsidRPr="003120B1">
        <w:t>A</w:t>
      </w:r>
      <w:r w:rsidRPr="008B0A29">
        <w:rPr>
          <w:vertAlign w:val="superscript"/>
        </w:rPr>
        <w:t>B</w:t>
      </w:r>
      <w:r w:rsidRPr="003120B1">
        <w:t>A</w:t>
      </w:r>
      <w:r w:rsidRPr="008B0A29">
        <w:rPr>
          <w:vertAlign w:val="superscript"/>
        </w:rPr>
        <w:t>Y</w:t>
      </w:r>
      <w:r w:rsidRPr="003120B1">
        <w:t xml:space="preserve"> and a</w:t>
      </w:r>
      <w:r w:rsidRPr="008B0A29">
        <w:rPr>
          <w:vertAlign w:val="superscript"/>
        </w:rPr>
        <w:t>t</w:t>
      </w:r>
      <w:r w:rsidRPr="003120B1">
        <w:t>a</w:t>
      </w:r>
      <w:r w:rsidRPr="008B0A29">
        <w:rPr>
          <w:vertAlign w:val="superscript"/>
        </w:rPr>
        <w:t>t</w:t>
      </w:r>
    </w:p>
    <w:p w14:paraId="3115F63A" w14:textId="77777777" w:rsidR="0027695F" w:rsidRPr="003120B1" w:rsidRDefault="0027695F" w:rsidP="006A55D8">
      <w:pPr>
        <w:pStyle w:val="ListNumber2"/>
        <w:numPr>
          <w:ilvl w:val="1"/>
          <w:numId w:val="10"/>
        </w:numPr>
      </w:pPr>
      <w:r w:rsidRPr="003120B1">
        <w:t>A</w:t>
      </w:r>
      <w:r w:rsidRPr="008B0A29">
        <w:rPr>
          <w:vertAlign w:val="superscript"/>
        </w:rPr>
        <w:t>B</w:t>
      </w:r>
      <w:r w:rsidRPr="003120B1">
        <w:t>a</w:t>
      </w:r>
      <w:r w:rsidRPr="008B0A29">
        <w:rPr>
          <w:vertAlign w:val="superscript"/>
        </w:rPr>
        <w:t xml:space="preserve">t </w:t>
      </w:r>
      <w:r w:rsidRPr="003120B1">
        <w:t>and A</w:t>
      </w:r>
      <w:r w:rsidRPr="008B0A29">
        <w:rPr>
          <w:vertAlign w:val="superscript"/>
        </w:rPr>
        <w:t>B</w:t>
      </w:r>
      <w:r w:rsidRPr="003120B1">
        <w:t>a</w:t>
      </w:r>
      <w:r w:rsidRPr="008B0A29">
        <w:rPr>
          <w:vertAlign w:val="superscript"/>
        </w:rPr>
        <w:t>t</w:t>
      </w:r>
    </w:p>
    <w:p w14:paraId="3293D85A" w14:textId="19CF79F6" w:rsidR="0027695F" w:rsidRDefault="0027695F" w:rsidP="006A55D8">
      <w:pPr>
        <w:pStyle w:val="ListNumber2"/>
        <w:numPr>
          <w:ilvl w:val="1"/>
          <w:numId w:val="10"/>
        </w:numPr>
      </w:pPr>
      <w:r w:rsidRPr="003120B1">
        <w:t>A</w:t>
      </w:r>
      <w:r w:rsidRPr="008B0A29">
        <w:rPr>
          <w:vertAlign w:val="superscript"/>
        </w:rPr>
        <w:t>B</w:t>
      </w:r>
      <w:r w:rsidRPr="003120B1">
        <w:t>a</w:t>
      </w:r>
      <w:r w:rsidRPr="008B0A29">
        <w:rPr>
          <w:vertAlign w:val="superscript"/>
        </w:rPr>
        <w:t>t</w:t>
      </w:r>
      <w:r w:rsidRPr="003120B1">
        <w:t xml:space="preserve"> and A</w:t>
      </w:r>
      <w:r w:rsidRPr="008B0A29">
        <w:rPr>
          <w:vertAlign w:val="superscript"/>
        </w:rPr>
        <w:t>Y</w:t>
      </w:r>
      <w:r w:rsidRPr="003120B1">
        <w:t>a</w:t>
      </w:r>
      <w:r w:rsidRPr="008B0A29">
        <w:rPr>
          <w:vertAlign w:val="superscript"/>
        </w:rPr>
        <w:t>t</w:t>
      </w:r>
    </w:p>
    <w:p w14:paraId="00E2B98E" w14:textId="395C3483" w:rsidR="0014643F" w:rsidRDefault="0014643F" w:rsidP="00963459">
      <w:pPr>
        <w:pStyle w:val="Heading4"/>
      </w:pPr>
      <w:r>
        <w:t>Sample a</w:t>
      </w:r>
      <w:r w:rsidR="00D20803">
        <w:t>nswer</w:t>
      </w:r>
    </w:p>
    <w:p w14:paraId="47869D38" w14:textId="524374C0" w:rsidR="0017149D" w:rsidRPr="003120B1" w:rsidRDefault="00D20803" w:rsidP="00963459">
      <w:r>
        <w:t>A</w:t>
      </w:r>
    </w:p>
    <w:p w14:paraId="51C4901B" w14:textId="444F74F0" w:rsidR="00004A92" w:rsidRDefault="00004A92" w:rsidP="00004A92">
      <w:pPr>
        <w:pStyle w:val="Heading3"/>
        <w:rPr>
          <w:shd w:val="clear" w:color="auto" w:fill="FFFFFF"/>
        </w:rPr>
      </w:pPr>
      <w:r>
        <w:rPr>
          <w:shd w:val="clear" w:color="auto" w:fill="FFFFFF"/>
        </w:rPr>
        <w:t>Question 4</w:t>
      </w:r>
      <w:r w:rsidR="00A72FD9">
        <w:rPr>
          <w:shd w:val="clear" w:color="auto" w:fill="FFFFFF"/>
        </w:rPr>
        <w:t xml:space="preserve"> (Module 6) </w:t>
      </w:r>
    </w:p>
    <w:p w14:paraId="5EF806FA" w14:textId="7CD93D5D" w:rsidR="0027695F" w:rsidRDefault="00004A92" w:rsidP="00004A92">
      <w:pPr>
        <w:spacing w:before="0" w:line="276" w:lineRule="auto"/>
        <w:rPr>
          <w:shd w:val="clear" w:color="auto" w:fill="FFFFFF"/>
        </w:rPr>
      </w:pPr>
      <w:r>
        <w:rPr>
          <w:shd w:val="clear" w:color="auto" w:fill="FFFFFF"/>
        </w:rPr>
        <w:t xml:space="preserve"> </w:t>
      </w:r>
      <w:r w:rsidR="0027695F">
        <w:rPr>
          <w:shd w:val="clear" w:color="auto" w:fill="FFFFFF"/>
        </w:rPr>
        <w:t xml:space="preserve">Which of the following could NOT be a cause of evolutionary change? </w:t>
      </w:r>
    </w:p>
    <w:p w14:paraId="6C309356" w14:textId="2F118164" w:rsidR="0027695F" w:rsidRPr="000F4616" w:rsidRDefault="0027695F" w:rsidP="006A55D8">
      <w:pPr>
        <w:pStyle w:val="ListNumber2"/>
        <w:numPr>
          <w:ilvl w:val="1"/>
          <w:numId w:val="11"/>
        </w:numPr>
      </w:pPr>
      <w:r w:rsidRPr="000F4616">
        <w:t>genetic drift</w:t>
      </w:r>
    </w:p>
    <w:p w14:paraId="1E914760" w14:textId="4D9DAC0C" w:rsidR="0027695F" w:rsidRPr="000F4616" w:rsidRDefault="0027695F" w:rsidP="006A55D8">
      <w:pPr>
        <w:pStyle w:val="ListNumber2"/>
        <w:numPr>
          <w:ilvl w:val="1"/>
          <w:numId w:val="11"/>
        </w:numPr>
      </w:pPr>
      <w:r w:rsidRPr="000F4616">
        <w:t>mutation</w:t>
      </w:r>
    </w:p>
    <w:p w14:paraId="466BEE8A" w14:textId="34DE3694" w:rsidR="0027695F" w:rsidRPr="000F4616" w:rsidRDefault="0027695F" w:rsidP="006A55D8">
      <w:pPr>
        <w:pStyle w:val="ListNumber2"/>
        <w:numPr>
          <w:ilvl w:val="1"/>
          <w:numId w:val="11"/>
        </w:numPr>
      </w:pPr>
      <w:r w:rsidRPr="000F4616">
        <w:t>asexual reproduction</w:t>
      </w:r>
    </w:p>
    <w:p w14:paraId="7FACD736" w14:textId="2157576A" w:rsidR="00D20803" w:rsidRDefault="0027695F" w:rsidP="00D20803">
      <w:pPr>
        <w:pStyle w:val="ListNumber2"/>
        <w:numPr>
          <w:ilvl w:val="1"/>
          <w:numId w:val="11"/>
        </w:numPr>
      </w:pPr>
      <w:r w:rsidRPr="000F4616">
        <w:t>non</w:t>
      </w:r>
      <w:r>
        <w:t>-</w:t>
      </w:r>
      <w:r w:rsidRPr="000F4616">
        <w:t>random mating</w:t>
      </w:r>
    </w:p>
    <w:p w14:paraId="07B125AA" w14:textId="0A03DFE0" w:rsidR="0014643F" w:rsidRDefault="0014643F" w:rsidP="00963459">
      <w:pPr>
        <w:pStyle w:val="Heading4"/>
      </w:pPr>
      <w:r>
        <w:t>Sample answer</w:t>
      </w:r>
    </w:p>
    <w:p w14:paraId="3A42FC20" w14:textId="6F0AAD8E" w:rsidR="00D20803" w:rsidRPr="000F4616" w:rsidRDefault="00D20803" w:rsidP="00AF7061">
      <w:r>
        <w:t>C</w:t>
      </w:r>
    </w:p>
    <w:p w14:paraId="37FC160C" w14:textId="38554BC8" w:rsidR="0027695F" w:rsidRPr="007E5BE4" w:rsidRDefault="0027695F" w:rsidP="00AF7061">
      <w:pPr>
        <w:pageBreakBefore/>
        <w:rPr>
          <w:rStyle w:val="Strong"/>
        </w:rPr>
      </w:pPr>
      <w:r w:rsidRPr="007E5BE4">
        <w:rPr>
          <w:rStyle w:val="Strong"/>
        </w:rPr>
        <w:lastRenderedPageBreak/>
        <w:t xml:space="preserve">Questions 5 and 6 relate to the following information about allele frequencies. </w:t>
      </w:r>
    </w:p>
    <w:p w14:paraId="5CE6901E" w14:textId="16D993A3" w:rsidR="0027695F" w:rsidRDefault="0027695F" w:rsidP="0027695F">
      <w:pPr>
        <w:spacing w:before="0"/>
        <w:rPr>
          <w:shd w:val="clear" w:color="auto" w:fill="FFFFFF"/>
        </w:rPr>
      </w:pPr>
      <w:r>
        <w:rPr>
          <w:shd w:val="clear" w:color="auto" w:fill="FFFFFF"/>
        </w:rPr>
        <w:t>A gene which determines the presence of blood cell antigens has two alleles, M and N. The following table shows the frequency of the M allel</w:t>
      </w:r>
      <w:r w:rsidR="00004A92">
        <w:rPr>
          <w:shd w:val="clear" w:color="auto" w:fill="FFFFFF"/>
        </w:rPr>
        <w:t>e in various human populations.</w:t>
      </w:r>
    </w:p>
    <w:p w14:paraId="3401812C" w14:textId="77777777" w:rsidR="00004A92" w:rsidRDefault="00004A92" w:rsidP="0027695F">
      <w:pPr>
        <w:spacing w:before="0"/>
        <w:rPr>
          <w:shd w:val="clear" w:color="auto" w:fill="FFFFFF"/>
        </w:rPr>
      </w:pPr>
    </w:p>
    <w:tbl>
      <w:tblPr>
        <w:tblStyle w:val="TableGrid"/>
        <w:tblW w:w="0" w:type="auto"/>
        <w:tblLook w:val="04A0" w:firstRow="1" w:lastRow="0" w:firstColumn="1" w:lastColumn="0" w:noHBand="0" w:noVBand="1"/>
        <w:tblCaption w:val="Table of allele frequencies"/>
      </w:tblPr>
      <w:tblGrid>
        <w:gridCol w:w="2544"/>
        <w:gridCol w:w="3465"/>
      </w:tblGrid>
      <w:tr w:rsidR="00B90407" w:rsidRPr="00CA0CF7" w14:paraId="7123BACE" w14:textId="77777777" w:rsidTr="00056E12">
        <w:trPr>
          <w:trHeight w:val="310"/>
          <w:tblHeader/>
        </w:trPr>
        <w:tc>
          <w:tcPr>
            <w:tcW w:w="2544" w:type="dxa"/>
          </w:tcPr>
          <w:p w14:paraId="18C343F6" w14:textId="57D15AAB" w:rsidR="00B90407" w:rsidRPr="00CA0CF7" w:rsidRDefault="00B90407" w:rsidP="003904E8">
            <w:pPr>
              <w:pStyle w:val="Tableheading"/>
            </w:pPr>
            <w:r>
              <w:t>Population</w:t>
            </w:r>
          </w:p>
        </w:tc>
        <w:tc>
          <w:tcPr>
            <w:tcW w:w="3465" w:type="dxa"/>
          </w:tcPr>
          <w:p w14:paraId="1612FA94" w14:textId="138611C8" w:rsidR="00B90407" w:rsidRPr="00CA0CF7" w:rsidRDefault="00B90407" w:rsidP="003904E8">
            <w:pPr>
              <w:pStyle w:val="Tableheading"/>
            </w:pPr>
            <w:r>
              <w:t>Frequency of M allele</w:t>
            </w:r>
          </w:p>
        </w:tc>
      </w:tr>
      <w:tr w:rsidR="00B90407" w:rsidRPr="00CA0CF7" w14:paraId="3E130F8D" w14:textId="77777777" w:rsidTr="005D73CF">
        <w:trPr>
          <w:trHeight w:val="433"/>
        </w:trPr>
        <w:tc>
          <w:tcPr>
            <w:tcW w:w="2544" w:type="dxa"/>
          </w:tcPr>
          <w:p w14:paraId="793AD595" w14:textId="6D9CE831" w:rsidR="00B90407" w:rsidRPr="00CA0CF7" w:rsidRDefault="00004A92" w:rsidP="00B90407">
            <w:pPr>
              <w:pStyle w:val="Tabletext"/>
            </w:pPr>
            <w:r>
              <w:t>Inuit</w:t>
            </w:r>
          </w:p>
        </w:tc>
        <w:tc>
          <w:tcPr>
            <w:tcW w:w="3465" w:type="dxa"/>
          </w:tcPr>
          <w:p w14:paraId="6120B029" w14:textId="7B45486E" w:rsidR="00B90407" w:rsidRPr="00CA0CF7" w:rsidRDefault="00B90407" w:rsidP="00B90407">
            <w:pPr>
              <w:pStyle w:val="Tabletext"/>
            </w:pPr>
            <w:r w:rsidRPr="002D01E8">
              <w:t>0.91</w:t>
            </w:r>
          </w:p>
        </w:tc>
      </w:tr>
      <w:tr w:rsidR="00B90407" w:rsidRPr="00CA0CF7" w14:paraId="188A35AD" w14:textId="77777777" w:rsidTr="005D73CF">
        <w:trPr>
          <w:trHeight w:val="433"/>
        </w:trPr>
        <w:tc>
          <w:tcPr>
            <w:tcW w:w="2544" w:type="dxa"/>
          </w:tcPr>
          <w:p w14:paraId="03AFF699" w14:textId="216C2880" w:rsidR="00B90407" w:rsidRPr="00CA0CF7" w:rsidRDefault="00474DB0" w:rsidP="00B90407">
            <w:pPr>
              <w:pStyle w:val="Tabletext"/>
            </w:pPr>
            <w:r>
              <w:t>Indigenous Australian</w:t>
            </w:r>
          </w:p>
        </w:tc>
        <w:tc>
          <w:tcPr>
            <w:tcW w:w="3465" w:type="dxa"/>
          </w:tcPr>
          <w:p w14:paraId="1093FE29" w14:textId="7CA4D23D" w:rsidR="00B90407" w:rsidRPr="00CA0CF7" w:rsidRDefault="00B90407" w:rsidP="00B90407">
            <w:pPr>
              <w:pStyle w:val="Tabletext"/>
            </w:pPr>
            <w:r w:rsidRPr="002D01E8">
              <w:t>0.18</w:t>
            </w:r>
          </w:p>
        </w:tc>
      </w:tr>
      <w:tr w:rsidR="00B90407" w:rsidRPr="00CA0CF7" w14:paraId="3D50414F" w14:textId="77777777" w:rsidTr="005D73CF">
        <w:trPr>
          <w:trHeight w:val="433"/>
        </w:trPr>
        <w:tc>
          <w:tcPr>
            <w:tcW w:w="2544" w:type="dxa"/>
          </w:tcPr>
          <w:p w14:paraId="764E3E84" w14:textId="5A227A93" w:rsidR="00B90407" w:rsidRPr="00CA0CF7" w:rsidRDefault="00B90407" w:rsidP="00B90407">
            <w:pPr>
              <w:pStyle w:val="Tabletext"/>
            </w:pPr>
            <w:r w:rsidRPr="002D01E8">
              <w:t>Egyptian</w:t>
            </w:r>
          </w:p>
        </w:tc>
        <w:tc>
          <w:tcPr>
            <w:tcW w:w="3465" w:type="dxa"/>
          </w:tcPr>
          <w:p w14:paraId="32C15114" w14:textId="77C54286" w:rsidR="00B90407" w:rsidRPr="00CA0CF7" w:rsidRDefault="00B90407" w:rsidP="00B90407">
            <w:pPr>
              <w:pStyle w:val="Tabletext"/>
            </w:pPr>
            <w:r w:rsidRPr="002D01E8">
              <w:t>0.52</w:t>
            </w:r>
          </w:p>
        </w:tc>
      </w:tr>
      <w:tr w:rsidR="00B90407" w:rsidRPr="00CA0CF7" w14:paraId="504D71A4" w14:textId="77777777" w:rsidTr="005D73CF">
        <w:trPr>
          <w:trHeight w:val="433"/>
        </w:trPr>
        <w:tc>
          <w:tcPr>
            <w:tcW w:w="2544" w:type="dxa"/>
          </w:tcPr>
          <w:p w14:paraId="6CE1F53C" w14:textId="659608D0" w:rsidR="00B90407" w:rsidRPr="00CA0CF7" w:rsidRDefault="00B90407" w:rsidP="00B90407">
            <w:pPr>
              <w:pStyle w:val="Tabletext"/>
            </w:pPr>
            <w:r w:rsidRPr="002D01E8">
              <w:t>German</w:t>
            </w:r>
          </w:p>
        </w:tc>
        <w:tc>
          <w:tcPr>
            <w:tcW w:w="3465" w:type="dxa"/>
          </w:tcPr>
          <w:p w14:paraId="338A00CC" w14:textId="47DCF066" w:rsidR="00B90407" w:rsidRPr="00CA0CF7" w:rsidRDefault="00B90407" w:rsidP="00B90407">
            <w:pPr>
              <w:pStyle w:val="Tabletext"/>
            </w:pPr>
            <w:r w:rsidRPr="002D01E8">
              <w:t>0.55</w:t>
            </w:r>
          </w:p>
        </w:tc>
      </w:tr>
      <w:tr w:rsidR="00B90407" w:rsidRPr="00CA0CF7" w14:paraId="3DCEB88A" w14:textId="77777777" w:rsidTr="005D73CF">
        <w:trPr>
          <w:trHeight w:val="433"/>
        </w:trPr>
        <w:tc>
          <w:tcPr>
            <w:tcW w:w="2544" w:type="dxa"/>
          </w:tcPr>
          <w:p w14:paraId="1118E2DF" w14:textId="01FF54EC" w:rsidR="00B90407" w:rsidRPr="00CA0CF7" w:rsidRDefault="00B90407" w:rsidP="00B90407">
            <w:pPr>
              <w:pStyle w:val="Tabletext"/>
            </w:pPr>
            <w:r w:rsidRPr="002D01E8">
              <w:t>Chinese</w:t>
            </w:r>
          </w:p>
        </w:tc>
        <w:tc>
          <w:tcPr>
            <w:tcW w:w="3465" w:type="dxa"/>
          </w:tcPr>
          <w:p w14:paraId="02C43FC2" w14:textId="3B69895F" w:rsidR="00B90407" w:rsidRPr="00CA0CF7" w:rsidRDefault="00B90407" w:rsidP="00B90407">
            <w:pPr>
              <w:pStyle w:val="Tabletext"/>
            </w:pPr>
            <w:r w:rsidRPr="002D01E8">
              <w:t>0.58</w:t>
            </w:r>
          </w:p>
        </w:tc>
      </w:tr>
      <w:tr w:rsidR="00B90407" w:rsidRPr="00CA0CF7" w14:paraId="12B08105" w14:textId="77777777" w:rsidTr="005D73CF">
        <w:trPr>
          <w:trHeight w:val="433"/>
        </w:trPr>
        <w:tc>
          <w:tcPr>
            <w:tcW w:w="2544" w:type="dxa"/>
          </w:tcPr>
          <w:p w14:paraId="1A2F72CD" w14:textId="5AC7DEB9" w:rsidR="00B90407" w:rsidRPr="00CA0CF7" w:rsidRDefault="00B90407" w:rsidP="00B90407">
            <w:pPr>
              <w:pStyle w:val="Tabletext"/>
            </w:pPr>
            <w:r w:rsidRPr="002D01E8">
              <w:t>Nigerian</w:t>
            </w:r>
          </w:p>
        </w:tc>
        <w:tc>
          <w:tcPr>
            <w:tcW w:w="3465" w:type="dxa"/>
          </w:tcPr>
          <w:p w14:paraId="2953E622" w14:textId="40B84E8D" w:rsidR="00B90407" w:rsidRPr="00CA0CF7" w:rsidRDefault="00B90407" w:rsidP="00B90407">
            <w:pPr>
              <w:pStyle w:val="Tabletext"/>
            </w:pPr>
            <w:r w:rsidRPr="002D01E8">
              <w:t>0.55</w:t>
            </w:r>
          </w:p>
        </w:tc>
      </w:tr>
    </w:tbl>
    <w:p w14:paraId="3404EC9B" w14:textId="38BC88D8" w:rsidR="00004A92" w:rsidRDefault="00004A92" w:rsidP="00004A92">
      <w:pPr>
        <w:pStyle w:val="Heading3"/>
        <w:rPr>
          <w:shd w:val="clear" w:color="auto" w:fill="FFFFFF"/>
        </w:rPr>
      </w:pPr>
      <w:r>
        <w:rPr>
          <w:shd w:val="clear" w:color="auto" w:fill="FFFFFF"/>
        </w:rPr>
        <w:t>Question 5</w:t>
      </w:r>
      <w:r w:rsidR="00A72FD9">
        <w:rPr>
          <w:shd w:val="clear" w:color="auto" w:fill="FFFFFF"/>
        </w:rPr>
        <w:t xml:space="preserve"> (Module 5) </w:t>
      </w:r>
    </w:p>
    <w:p w14:paraId="1095BADB" w14:textId="3BF5B71F" w:rsidR="0027695F" w:rsidRDefault="00004A92" w:rsidP="00004A92">
      <w:pPr>
        <w:spacing w:before="0"/>
        <w:rPr>
          <w:shd w:val="clear" w:color="auto" w:fill="FFFFFF"/>
        </w:rPr>
      </w:pPr>
      <w:r>
        <w:rPr>
          <w:shd w:val="clear" w:color="auto" w:fill="FFFFFF"/>
        </w:rPr>
        <w:t xml:space="preserve"> </w:t>
      </w:r>
      <w:r w:rsidR="0027695F">
        <w:rPr>
          <w:shd w:val="clear" w:color="auto" w:fill="FFFFFF"/>
        </w:rPr>
        <w:t xml:space="preserve">The frequency of the N allele in the Egyptian population is: </w:t>
      </w:r>
    </w:p>
    <w:p w14:paraId="5B2E15E9" w14:textId="77777777" w:rsidR="0027695F" w:rsidRPr="003120B1" w:rsidRDefault="0027695F" w:rsidP="006A55D8">
      <w:pPr>
        <w:pStyle w:val="ListNumber2"/>
        <w:numPr>
          <w:ilvl w:val="1"/>
          <w:numId w:val="12"/>
        </w:numPr>
        <w:rPr>
          <w:shd w:val="clear" w:color="auto" w:fill="FFFFFF"/>
        </w:rPr>
      </w:pPr>
      <w:r w:rsidRPr="003120B1">
        <w:rPr>
          <w:shd w:val="clear" w:color="auto" w:fill="FFFFFF"/>
        </w:rPr>
        <w:t>0.52</w:t>
      </w:r>
    </w:p>
    <w:p w14:paraId="120B67E2" w14:textId="77777777" w:rsidR="0027695F" w:rsidRPr="003120B1" w:rsidRDefault="0027695F" w:rsidP="006A55D8">
      <w:pPr>
        <w:pStyle w:val="ListNumber2"/>
        <w:numPr>
          <w:ilvl w:val="1"/>
          <w:numId w:val="12"/>
        </w:numPr>
        <w:rPr>
          <w:shd w:val="clear" w:color="auto" w:fill="FFFFFF"/>
        </w:rPr>
      </w:pPr>
      <w:r w:rsidRPr="003120B1">
        <w:rPr>
          <w:shd w:val="clear" w:color="auto" w:fill="FFFFFF"/>
        </w:rPr>
        <w:t>5.20</w:t>
      </w:r>
    </w:p>
    <w:p w14:paraId="5A9D1394" w14:textId="77777777" w:rsidR="0027695F" w:rsidRPr="003120B1" w:rsidRDefault="0027695F" w:rsidP="006A55D8">
      <w:pPr>
        <w:pStyle w:val="ListNumber2"/>
        <w:numPr>
          <w:ilvl w:val="1"/>
          <w:numId w:val="12"/>
        </w:numPr>
        <w:rPr>
          <w:shd w:val="clear" w:color="auto" w:fill="FFFFFF"/>
        </w:rPr>
      </w:pPr>
      <w:r w:rsidRPr="003120B1">
        <w:rPr>
          <w:shd w:val="clear" w:color="auto" w:fill="FFFFFF"/>
        </w:rPr>
        <w:t>0.48</w:t>
      </w:r>
    </w:p>
    <w:p w14:paraId="570503BC" w14:textId="1E08493E" w:rsidR="0027695F" w:rsidRDefault="0027695F" w:rsidP="006A55D8">
      <w:pPr>
        <w:pStyle w:val="ListNumber2"/>
        <w:numPr>
          <w:ilvl w:val="1"/>
          <w:numId w:val="12"/>
        </w:numPr>
      </w:pPr>
      <w:r w:rsidRPr="00C07493">
        <w:t>1.48</w:t>
      </w:r>
    </w:p>
    <w:p w14:paraId="5ED2E132" w14:textId="5F88D839" w:rsidR="004228DA" w:rsidRDefault="004228DA" w:rsidP="00AF7061">
      <w:pPr>
        <w:pStyle w:val="Heading4"/>
      </w:pPr>
      <w:r>
        <w:t>Sample a</w:t>
      </w:r>
      <w:r w:rsidR="00D20803">
        <w:t>nswer</w:t>
      </w:r>
    </w:p>
    <w:p w14:paraId="3EEE9BCD" w14:textId="446B2E0F" w:rsidR="00D20803" w:rsidRDefault="00D20803" w:rsidP="00AF7061">
      <w:r>
        <w:t>C</w:t>
      </w:r>
    </w:p>
    <w:p w14:paraId="343443C2" w14:textId="3ED00303" w:rsidR="00004A92" w:rsidRDefault="00004A92" w:rsidP="00004A92">
      <w:pPr>
        <w:pStyle w:val="Heading3"/>
        <w:rPr>
          <w:shd w:val="clear" w:color="auto" w:fill="FFFFFF"/>
        </w:rPr>
      </w:pPr>
      <w:r>
        <w:rPr>
          <w:shd w:val="clear" w:color="auto" w:fill="FFFFFF"/>
        </w:rPr>
        <w:t>Question 6</w:t>
      </w:r>
      <w:r w:rsidR="00A72FD9">
        <w:rPr>
          <w:shd w:val="clear" w:color="auto" w:fill="FFFFFF"/>
        </w:rPr>
        <w:t xml:space="preserve"> (Module 5/6) </w:t>
      </w:r>
    </w:p>
    <w:p w14:paraId="5311F8BD" w14:textId="234923E0" w:rsidR="0027695F" w:rsidRDefault="0027695F" w:rsidP="00004A92">
      <w:pPr>
        <w:spacing w:before="0"/>
      </w:pPr>
      <w:r>
        <w:t>The frequency of the M alleles in the Australian population is approximately 0.5. The difference between this frequency and the f</w:t>
      </w:r>
      <w:r w:rsidR="003667DB">
        <w:t xml:space="preserve">requency for the Indigenous Australians </w:t>
      </w:r>
      <w:r>
        <w:t xml:space="preserve">is most likely due to: </w:t>
      </w:r>
    </w:p>
    <w:p w14:paraId="738055E1" w14:textId="77777777" w:rsidR="0027695F" w:rsidRDefault="0027695F" w:rsidP="006A55D8">
      <w:pPr>
        <w:pStyle w:val="ListNumber2"/>
        <w:numPr>
          <w:ilvl w:val="1"/>
          <w:numId w:val="16"/>
        </w:numPr>
      </w:pPr>
      <w:r>
        <w:t>genetic drift</w:t>
      </w:r>
    </w:p>
    <w:p w14:paraId="1D6B962C" w14:textId="77777777" w:rsidR="0027695F" w:rsidRDefault="0027695F" w:rsidP="006A55D8">
      <w:pPr>
        <w:pStyle w:val="ListNumber2"/>
        <w:numPr>
          <w:ilvl w:val="1"/>
          <w:numId w:val="13"/>
        </w:numPr>
      </w:pPr>
      <w:r>
        <w:t>non-random mating</w:t>
      </w:r>
    </w:p>
    <w:p w14:paraId="436CCC28" w14:textId="77777777" w:rsidR="0027695F" w:rsidRDefault="0027695F" w:rsidP="006A55D8">
      <w:pPr>
        <w:pStyle w:val="ListNumber2"/>
        <w:numPr>
          <w:ilvl w:val="1"/>
          <w:numId w:val="13"/>
        </w:numPr>
      </w:pPr>
      <w:r>
        <w:t>natural selection</w:t>
      </w:r>
    </w:p>
    <w:p w14:paraId="3FE100E2" w14:textId="23F5CD49" w:rsidR="0027695F" w:rsidRDefault="0027695F" w:rsidP="006A55D8">
      <w:pPr>
        <w:pStyle w:val="ListNumber2"/>
        <w:numPr>
          <w:ilvl w:val="1"/>
          <w:numId w:val="13"/>
        </w:numPr>
      </w:pPr>
      <w:r>
        <w:t>migrations</w:t>
      </w:r>
    </w:p>
    <w:p w14:paraId="52CA2FF9" w14:textId="52C24059" w:rsidR="00C94FED" w:rsidRDefault="00C94FED" w:rsidP="00AF7061">
      <w:pPr>
        <w:pStyle w:val="Heading4"/>
      </w:pPr>
      <w:r>
        <w:t>Sample a</w:t>
      </w:r>
      <w:r w:rsidR="00D20803">
        <w:t>nswer</w:t>
      </w:r>
    </w:p>
    <w:p w14:paraId="27D13DAA" w14:textId="4899E3EF" w:rsidR="00D20803" w:rsidRPr="00C07493" w:rsidRDefault="00D20803" w:rsidP="00AF7061">
      <w:r>
        <w:t>C</w:t>
      </w:r>
    </w:p>
    <w:p w14:paraId="489C92D4" w14:textId="4B808036" w:rsidR="003120B1" w:rsidRDefault="003120B1" w:rsidP="00A65657">
      <w:pPr>
        <w:pStyle w:val="Heading2"/>
        <w:pageBreakBefore/>
      </w:pPr>
      <w:r>
        <w:lastRenderedPageBreak/>
        <w:t>Extended response questions</w:t>
      </w:r>
    </w:p>
    <w:p w14:paraId="369500E9" w14:textId="1AFE8F9E" w:rsidR="003667DB" w:rsidRDefault="00DD63F9" w:rsidP="003120B1">
      <w:pPr>
        <w:pStyle w:val="Heading3"/>
      </w:pPr>
      <w:r>
        <w:t>Question 7</w:t>
      </w:r>
      <w:r w:rsidR="00A72FD9">
        <w:t xml:space="preserve"> (Module </w:t>
      </w:r>
      <w:r w:rsidR="00AD1352">
        <w:t>6)</w:t>
      </w:r>
    </w:p>
    <w:p w14:paraId="442D65F5" w14:textId="7BC0928A" w:rsidR="005A3FDA" w:rsidRDefault="00C270DD" w:rsidP="005A3FDA">
      <w:pPr>
        <w:spacing w:before="0"/>
      </w:pPr>
      <w:r>
        <w:t xml:space="preserve">The </w:t>
      </w:r>
      <w:r w:rsidR="003667DB">
        <w:t>frequency for</w:t>
      </w:r>
      <w:r>
        <w:t xml:space="preserve"> an allele </w:t>
      </w:r>
      <w:r w:rsidR="003667DB">
        <w:t xml:space="preserve">in a large breeding population of a mammal on the mainland of a </w:t>
      </w:r>
      <w:r>
        <w:t>continent</w:t>
      </w:r>
      <w:r w:rsidR="003667DB">
        <w:t xml:space="preserve"> is</w:t>
      </w:r>
      <w:r>
        <w:t xml:space="preserve"> at</w:t>
      </w:r>
      <w:r w:rsidR="003667DB">
        <w:t xml:space="preserve"> 50%. Twenty individuals from this population have suddenly become isolated on an island</w:t>
      </w:r>
      <w:r w:rsidR="005A3FDA">
        <w:t>.</w:t>
      </w:r>
    </w:p>
    <w:p w14:paraId="38B8B19F" w14:textId="045EF1FD" w:rsidR="003667DB" w:rsidRDefault="13587383" w:rsidP="007E5BE4">
      <w:pPr>
        <w:pStyle w:val="ListNumber2"/>
        <w:numPr>
          <w:ilvl w:val="1"/>
          <w:numId w:val="30"/>
        </w:numPr>
      </w:pPr>
      <w:r>
        <w:t>Plot a graph that predicts the expected allele frequency for both the mainland and island populations over the next 140 generations. You may assume that there is no change to the environment where the small mammals are living (3 marks).</w:t>
      </w:r>
    </w:p>
    <w:p w14:paraId="0A8A577D" w14:textId="1CFC6FC6" w:rsidR="00A5178B" w:rsidRDefault="00A65657" w:rsidP="008B0A29">
      <w:pPr>
        <w:jc w:val="center"/>
      </w:pPr>
      <w:r>
        <w:rPr>
          <w:noProof/>
          <w:lang w:eastAsia="en-AU"/>
        </w:rPr>
        <w:drawing>
          <wp:inline distT="0" distB="0" distL="0" distR="0" wp14:anchorId="1B58AF90" wp14:editId="2B749779">
            <wp:extent cx="3447355" cy="2934628"/>
            <wp:effectExtent l="0" t="0" r="1270" b="0"/>
            <wp:docPr id="12"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4.png"/>
                    <pic:cNvPicPr/>
                  </pic:nvPicPr>
                  <pic:blipFill>
                    <a:blip r:embed="rId11">
                      <a:extLst>
                        <a:ext uri="{28A0092B-C50C-407E-A947-70E740481C1C}">
                          <a14:useLocalDpi xmlns:a14="http://schemas.microsoft.com/office/drawing/2010/main" val="0"/>
                        </a:ext>
                      </a:extLst>
                    </a:blip>
                    <a:stretch>
                      <a:fillRect/>
                    </a:stretch>
                  </pic:blipFill>
                  <pic:spPr>
                    <a:xfrm>
                      <a:off x="0" y="0"/>
                      <a:ext cx="3454873" cy="2941028"/>
                    </a:xfrm>
                    <a:prstGeom prst="rect">
                      <a:avLst/>
                    </a:prstGeom>
                  </pic:spPr>
                </pic:pic>
              </a:graphicData>
            </a:graphic>
          </wp:inline>
        </w:drawing>
      </w:r>
    </w:p>
    <w:p w14:paraId="2A64F88B" w14:textId="56F5ABAB" w:rsidR="00A5178B" w:rsidRDefault="00EB7C8A" w:rsidP="007E5BE4">
      <w:pPr>
        <w:pStyle w:val="ListNumber2"/>
      </w:pPr>
      <w:r>
        <w:t>Justify</w:t>
      </w:r>
      <w:r w:rsidR="005A3FDA">
        <w:t xml:space="preserve"> </w:t>
      </w:r>
      <w:r>
        <w:t>the difference between the two populations shown on your graph (3</w:t>
      </w:r>
      <w:r w:rsidR="005A3FDA">
        <w:t xml:space="preserve"> marks).</w:t>
      </w:r>
    </w:p>
    <w:p w14:paraId="54CA39A2" w14:textId="3D55A796" w:rsidR="003667DB" w:rsidRDefault="00A65657" w:rsidP="007E5BE4">
      <w:pPr>
        <w:pStyle w:val="Heading4"/>
        <w:pageBreakBefore/>
      </w:pPr>
      <w:r>
        <w:lastRenderedPageBreak/>
        <w:t>Marking criteria</w:t>
      </w:r>
      <w:r w:rsidR="007E5BE4">
        <w:t xml:space="preserve"> (a)</w:t>
      </w:r>
    </w:p>
    <w:tbl>
      <w:tblPr>
        <w:tblStyle w:val="TableGrid"/>
        <w:tblW w:w="0" w:type="auto"/>
        <w:tblLook w:val="04A0" w:firstRow="1" w:lastRow="0" w:firstColumn="1" w:lastColumn="0" w:noHBand="0" w:noVBand="1"/>
        <w:tblCaption w:val="Marking criteria"/>
      </w:tblPr>
      <w:tblGrid>
        <w:gridCol w:w="8616"/>
        <w:gridCol w:w="1753"/>
      </w:tblGrid>
      <w:tr w:rsidR="00A5178B" w:rsidRPr="00CA0CF7" w14:paraId="17CBE8F9" w14:textId="77777777" w:rsidTr="00056E12">
        <w:trPr>
          <w:trHeight w:val="549"/>
          <w:tblHeader/>
        </w:trPr>
        <w:tc>
          <w:tcPr>
            <w:tcW w:w="8616" w:type="dxa"/>
          </w:tcPr>
          <w:p w14:paraId="1EA2C345" w14:textId="2ADC9984" w:rsidR="00A5178B" w:rsidRPr="00CA0CF7" w:rsidRDefault="00474DB0" w:rsidP="00A5178B">
            <w:pPr>
              <w:pStyle w:val="Tableheading"/>
            </w:pPr>
            <w:r>
              <w:t>C</w:t>
            </w:r>
            <w:r w:rsidR="00A5178B" w:rsidRPr="002D01E8">
              <w:t>riteria</w:t>
            </w:r>
          </w:p>
        </w:tc>
        <w:tc>
          <w:tcPr>
            <w:tcW w:w="1753" w:type="dxa"/>
          </w:tcPr>
          <w:p w14:paraId="652A0342" w14:textId="1EDEB258" w:rsidR="00A5178B" w:rsidRPr="00CA0CF7" w:rsidRDefault="00A5178B" w:rsidP="00A5178B">
            <w:pPr>
              <w:pStyle w:val="Tableheading"/>
            </w:pPr>
            <w:r w:rsidRPr="002D01E8">
              <w:t xml:space="preserve">Marks </w:t>
            </w:r>
          </w:p>
        </w:tc>
      </w:tr>
      <w:tr w:rsidR="00A5178B" w:rsidRPr="00CA0CF7" w14:paraId="21FF7297" w14:textId="77777777" w:rsidTr="158CDA85">
        <w:trPr>
          <w:trHeight w:val="767"/>
        </w:trPr>
        <w:tc>
          <w:tcPr>
            <w:tcW w:w="8616" w:type="dxa"/>
          </w:tcPr>
          <w:p w14:paraId="520A5C58" w14:textId="671A0903" w:rsidR="00EB7C8A" w:rsidRPr="00A65657" w:rsidRDefault="158CDA85" w:rsidP="00A65657">
            <w:pPr>
              <w:pStyle w:val="List"/>
            </w:pPr>
            <w:r>
              <w:t xml:space="preserve">Provides </w:t>
            </w:r>
            <w:r w:rsidR="00734ABA">
              <w:t xml:space="preserve">a </w:t>
            </w:r>
            <w:r>
              <w:t xml:space="preserve">key to indicate </w:t>
            </w:r>
            <w:r w:rsidR="00D3339E">
              <w:t xml:space="preserve">the </w:t>
            </w:r>
            <w:r>
              <w:t>difference between large and small populations</w:t>
            </w:r>
          </w:p>
          <w:p w14:paraId="4191C808" w14:textId="16B0C21B" w:rsidR="00A5178B" w:rsidRPr="00A65657" w:rsidRDefault="158CDA85" w:rsidP="00A65657">
            <w:pPr>
              <w:pStyle w:val="List"/>
            </w:pPr>
            <w:r>
              <w:t>Large population line shows relatively stable allele frequency</w:t>
            </w:r>
          </w:p>
          <w:p w14:paraId="3DE9368F" w14:textId="7E59F5BF" w:rsidR="00A5178B" w:rsidRPr="00A65657" w:rsidRDefault="158CDA85" w:rsidP="00A65657">
            <w:pPr>
              <w:pStyle w:val="List"/>
            </w:pPr>
            <w:r>
              <w:t>Small population line shows allele frequency becoming either reduced</w:t>
            </w:r>
            <w:r w:rsidR="0073366B">
              <w:t>, lost</w:t>
            </w:r>
            <w:r>
              <w:t xml:space="preserve"> or fixed in the population over time</w:t>
            </w:r>
          </w:p>
        </w:tc>
        <w:tc>
          <w:tcPr>
            <w:tcW w:w="1753" w:type="dxa"/>
          </w:tcPr>
          <w:p w14:paraId="36DEF23A" w14:textId="0F416489" w:rsidR="00A5178B" w:rsidRPr="00CA0CF7" w:rsidRDefault="13587383" w:rsidP="00A5178B">
            <w:pPr>
              <w:pStyle w:val="Tabletext"/>
            </w:pPr>
            <w:r>
              <w:t>3</w:t>
            </w:r>
          </w:p>
        </w:tc>
      </w:tr>
      <w:tr w:rsidR="00A5178B" w:rsidRPr="00CA0CF7" w14:paraId="46126B7B" w14:textId="77777777" w:rsidTr="158CDA85">
        <w:trPr>
          <w:trHeight w:val="543"/>
        </w:trPr>
        <w:tc>
          <w:tcPr>
            <w:tcW w:w="8616" w:type="dxa"/>
          </w:tcPr>
          <w:p w14:paraId="091D9374" w14:textId="6AA7F617" w:rsidR="00A5178B" w:rsidRPr="00A65657" w:rsidRDefault="158CDA85" w:rsidP="00A65657">
            <w:pPr>
              <w:pStyle w:val="List"/>
              <w:rPr>
                <w:szCs w:val="22"/>
              </w:rPr>
            </w:pPr>
            <w:r>
              <w:t xml:space="preserve">Provides a key to indicate </w:t>
            </w:r>
            <w:r w:rsidR="004915C4">
              <w:t xml:space="preserve">the </w:t>
            </w:r>
            <w:r>
              <w:t>difference between large and small populations</w:t>
            </w:r>
          </w:p>
          <w:p w14:paraId="0B3CC44A" w14:textId="2F9519C4" w:rsidR="00A5178B" w:rsidRPr="00A65657" w:rsidRDefault="158CDA85" w:rsidP="00A65657">
            <w:pPr>
              <w:pStyle w:val="List"/>
              <w:rPr>
                <w:szCs w:val="22"/>
              </w:rPr>
            </w:pPr>
            <w:r>
              <w:t>Large population line shows relatively stable allele frequency</w:t>
            </w:r>
          </w:p>
          <w:p w14:paraId="2164F47F" w14:textId="7C6C48DE" w:rsidR="00A5178B" w:rsidRPr="00A65657" w:rsidRDefault="158CDA85" w:rsidP="158CDA85">
            <w:pPr>
              <w:pStyle w:val="List"/>
              <w:numPr>
                <w:ilvl w:val="0"/>
                <w:numId w:val="0"/>
              </w:numPr>
              <w:ind w:left="360"/>
            </w:pPr>
            <w:r>
              <w:t>OR</w:t>
            </w:r>
          </w:p>
          <w:p w14:paraId="0D078A35" w14:textId="41B3477E" w:rsidR="00A5178B" w:rsidRPr="00A65657" w:rsidRDefault="158CDA85" w:rsidP="00A65657">
            <w:pPr>
              <w:pStyle w:val="List"/>
            </w:pPr>
            <w:r>
              <w:t>Small population line shows how allele frequency becoming either reduced/lost or fixed in the population over time</w:t>
            </w:r>
          </w:p>
        </w:tc>
        <w:tc>
          <w:tcPr>
            <w:tcW w:w="1753" w:type="dxa"/>
          </w:tcPr>
          <w:p w14:paraId="754DD5DD" w14:textId="7E29C502" w:rsidR="00A5178B" w:rsidRPr="00CA0CF7" w:rsidRDefault="13587383" w:rsidP="00A5178B">
            <w:pPr>
              <w:pStyle w:val="Tabletext"/>
            </w:pPr>
            <w:r>
              <w:t>2</w:t>
            </w:r>
          </w:p>
        </w:tc>
      </w:tr>
      <w:tr w:rsidR="00474DB0" w:rsidRPr="00CA0CF7" w14:paraId="20ACF399" w14:textId="77777777" w:rsidTr="158CDA85">
        <w:trPr>
          <w:trHeight w:val="551"/>
        </w:trPr>
        <w:tc>
          <w:tcPr>
            <w:tcW w:w="8616" w:type="dxa"/>
          </w:tcPr>
          <w:p w14:paraId="33D3D150" w14:textId="2DF01392" w:rsidR="00474DB0" w:rsidRPr="00A65657" w:rsidRDefault="158CDA85" w:rsidP="00A65657">
            <w:pPr>
              <w:pStyle w:val="List"/>
            </w:pPr>
            <w:r>
              <w:t>Any relevant information</w:t>
            </w:r>
          </w:p>
        </w:tc>
        <w:tc>
          <w:tcPr>
            <w:tcW w:w="1753" w:type="dxa"/>
          </w:tcPr>
          <w:p w14:paraId="6011A9D3" w14:textId="3E53099C" w:rsidR="00474DB0" w:rsidRPr="00C64261" w:rsidRDefault="13587383" w:rsidP="00A5178B">
            <w:pPr>
              <w:pStyle w:val="Tabletext"/>
            </w:pPr>
            <w:r>
              <w:t>1</w:t>
            </w:r>
          </w:p>
        </w:tc>
      </w:tr>
    </w:tbl>
    <w:p w14:paraId="07B109D2" w14:textId="6FDA243C" w:rsidR="13587383" w:rsidRDefault="007E5BE4" w:rsidP="007E5BE4">
      <w:pPr>
        <w:pStyle w:val="Heading4"/>
      </w:pPr>
      <w:r>
        <w:t>Sample answer</w:t>
      </w:r>
    </w:p>
    <w:p w14:paraId="53E312DC" w14:textId="13373542" w:rsidR="00A5178B" w:rsidRDefault="00A5178B" w:rsidP="00A5178B">
      <w:pPr>
        <w:jc w:val="center"/>
      </w:pPr>
      <w:r>
        <w:rPr>
          <w:noProof/>
          <w:lang w:eastAsia="en-AU"/>
        </w:rPr>
        <w:drawing>
          <wp:inline distT="0" distB="0" distL="0" distR="0" wp14:anchorId="0E9BCA4B" wp14:editId="075FA778">
            <wp:extent cx="4284998" cy="2703153"/>
            <wp:effectExtent l="0" t="0" r="1270" b="2540"/>
            <wp:docPr id="368" name="Chart 368" descr="Shows changes in allele frequency over 140 generations in both the large and small populations." title="Line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0E7E4C" w14:textId="412DB9FA" w:rsidR="007E5BE4" w:rsidRDefault="007E5BE4" w:rsidP="007E5BE4">
      <w:pPr>
        <w:pStyle w:val="Heading4"/>
        <w:pageBreakBefore/>
      </w:pPr>
      <w:r>
        <w:lastRenderedPageBreak/>
        <w:t>Marking criteria (b)</w:t>
      </w:r>
    </w:p>
    <w:tbl>
      <w:tblPr>
        <w:tblStyle w:val="TableGrid"/>
        <w:tblW w:w="0" w:type="auto"/>
        <w:tblLook w:val="04A0" w:firstRow="1" w:lastRow="0" w:firstColumn="1" w:lastColumn="0" w:noHBand="0" w:noVBand="1"/>
        <w:tblCaption w:val="Marking criteria"/>
      </w:tblPr>
      <w:tblGrid>
        <w:gridCol w:w="8616"/>
        <w:gridCol w:w="1753"/>
      </w:tblGrid>
      <w:tr w:rsidR="00A5178B" w:rsidRPr="00CA0CF7" w14:paraId="5A6C506D" w14:textId="77777777" w:rsidTr="00056E12">
        <w:trPr>
          <w:trHeight w:val="549"/>
          <w:tblHeader/>
        </w:trPr>
        <w:tc>
          <w:tcPr>
            <w:tcW w:w="8616" w:type="dxa"/>
          </w:tcPr>
          <w:p w14:paraId="2052659A" w14:textId="77777777" w:rsidR="00A5178B" w:rsidRPr="00CA0CF7" w:rsidRDefault="00A5178B" w:rsidP="00020573">
            <w:pPr>
              <w:pStyle w:val="Tableheading"/>
            </w:pPr>
            <w:r>
              <w:t>Criteria</w:t>
            </w:r>
          </w:p>
        </w:tc>
        <w:tc>
          <w:tcPr>
            <w:tcW w:w="1753" w:type="dxa"/>
          </w:tcPr>
          <w:p w14:paraId="14108FE0" w14:textId="77777777" w:rsidR="00A5178B" w:rsidRPr="00CA0CF7" w:rsidRDefault="00A5178B" w:rsidP="00020573">
            <w:pPr>
              <w:pStyle w:val="Tableheading"/>
            </w:pPr>
            <w:r>
              <w:t>Marks</w:t>
            </w:r>
          </w:p>
        </w:tc>
      </w:tr>
      <w:tr w:rsidR="00A5178B" w:rsidRPr="00CA0CF7" w14:paraId="537A8EB4" w14:textId="77777777" w:rsidTr="00A65657">
        <w:trPr>
          <w:trHeight w:val="549"/>
        </w:trPr>
        <w:tc>
          <w:tcPr>
            <w:tcW w:w="8616" w:type="dxa"/>
          </w:tcPr>
          <w:p w14:paraId="71E6052C" w14:textId="3224FC25" w:rsidR="00A5178B" w:rsidRPr="00CA0CF7" w:rsidRDefault="006D5162" w:rsidP="004778C9">
            <w:pPr>
              <w:pStyle w:val="List"/>
            </w:pPr>
            <w:r>
              <w:t>Difference between populations is explained in terms of genetic drift</w:t>
            </w:r>
          </w:p>
        </w:tc>
        <w:tc>
          <w:tcPr>
            <w:tcW w:w="1753" w:type="dxa"/>
          </w:tcPr>
          <w:p w14:paraId="2061655E" w14:textId="72E4A3BF" w:rsidR="00A5178B" w:rsidRPr="00CA0CF7" w:rsidRDefault="00EB7C8A" w:rsidP="00A5178B">
            <w:pPr>
              <w:pStyle w:val="Tabletext"/>
            </w:pPr>
            <w:r>
              <w:t>3</w:t>
            </w:r>
          </w:p>
        </w:tc>
      </w:tr>
      <w:tr w:rsidR="00A5178B" w:rsidRPr="00CA0CF7" w14:paraId="230A4237" w14:textId="77777777" w:rsidTr="00A65657">
        <w:trPr>
          <w:trHeight w:val="557"/>
        </w:trPr>
        <w:tc>
          <w:tcPr>
            <w:tcW w:w="8616" w:type="dxa"/>
          </w:tcPr>
          <w:p w14:paraId="36525E0B" w14:textId="2710935C" w:rsidR="006D5162" w:rsidRDefault="006D5162" w:rsidP="004778C9">
            <w:pPr>
              <w:pStyle w:val="List"/>
            </w:pPr>
            <w:r>
              <w:t>Shows some understanding of genetic drift</w:t>
            </w:r>
          </w:p>
          <w:p w14:paraId="5C9DCF32" w14:textId="14D91BD1" w:rsidR="00A5178B" w:rsidRPr="00CA0CF7" w:rsidRDefault="006D5162" w:rsidP="004778C9">
            <w:pPr>
              <w:pStyle w:val="List"/>
            </w:pPr>
            <w:r>
              <w:t>Describes one of the population changes over time</w:t>
            </w:r>
          </w:p>
        </w:tc>
        <w:tc>
          <w:tcPr>
            <w:tcW w:w="1753" w:type="dxa"/>
          </w:tcPr>
          <w:p w14:paraId="2D229711" w14:textId="2609343E" w:rsidR="00A5178B" w:rsidRPr="00CA0CF7" w:rsidRDefault="006D5162" w:rsidP="00A5178B">
            <w:pPr>
              <w:pStyle w:val="Tabletext"/>
            </w:pPr>
            <w:r>
              <w:t>2</w:t>
            </w:r>
          </w:p>
        </w:tc>
      </w:tr>
      <w:tr w:rsidR="00EB7C8A" w:rsidRPr="00CA0CF7" w14:paraId="74710E1A" w14:textId="77777777" w:rsidTr="00A65657">
        <w:trPr>
          <w:trHeight w:val="557"/>
        </w:trPr>
        <w:tc>
          <w:tcPr>
            <w:tcW w:w="8616" w:type="dxa"/>
          </w:tcPr>
          <w:p w14:paraId="4ACAF043" w14:textId="3F05C51C" w:rsidR="00EB7C8A" w:rsidRDefault="006D5162" w:rsidP="004778C9">
            <w:pPr>
              <w:pStyle w:val="List"/>
            </w:pPr>
            <w:r>
              <w:t>Any relevant information</w:t>
            </w:r>
          </w:p>
        </w:tc>
        <w:tc>
          <w:tcPr>
            <w:tcW w:w="1753" w:type="dxa"/>
          </w:tcPr>
          <w:p w14:paraId="6670120B" w14:textId="07D893D5" w:rsidR="00EB7C8A" w:rsidRDefault="006D5162" w:rsidP="00A5178B">
            <w:pPr>
              <w:pStyle w:val="Tabletext"/>
            </w:pPr>
            <w:r>
              <w:t>1</w:t>
            </w:r>
          </w:p>
        </w:tc>
      </w:tr>
    </w:tbl>
    <w:p w14:paraId="274652E7" w14:textId="3EB13777" w:rsidR="007E5BE4" w:rsidRDefault="007E5BE4" w:rsidP="007E5BE4">
      <w:pPr>
        <w:pStyle w:val="Heading4"/>
      </w:pPr>
      <w:r>
        <w:t>Sample answer</w:t>
      </w:r>
    </w:p>
    <w:p w14:paraId="4128F55A" w14:textId="6DF50761" w:rsidR="00380E5D" w:rsidRDefault="00380E5D" w:rsidP="00380E5D">
      <w:r>
        <w:t xml:space="preserve">Genetic drift refers to the random changes in allele frequency that occur in all populations due to chance, rather than selective pressures. </w:t>
      </w:r>
      <w:r w:rsidR="00C2389C">
        <w:t xml:space="preserve">On </w:t>
      </w:r>
      <w:r>
        <w:t xml:space="preserve">the mainland, </w:t>
      </w:r>
      <w:r w:rsidR="00CC41A6">
        <w:t xml:space="preserve">the large </w:t>
      </w:r>
      <w:r>
        <w:t>population buffer</w:t>
      </w:r>
      <w:r w:rsidR="00CC41A6">
        <w:t>s</w:t>
      </w:r>
      <w:r>
        <w:t xml:space="preserve"> against random loss of alleles. This is reflected in the consistent line for the large population</w:t>
      </w:r>
      <w:r w:rsidR="00945907">
        <w:t xml:space="preserve"> (i.e., the relative frequency of the allele remains stable)</w:t>
      </w:r>
      <w:r>
        <w:t>. In the small breeding population</w:t>
      </w:r>
      <w:r w:rsidR="00DA1D4B">
        <w:t>,</w:t>
      </w:r>
      <w:r w:rsidR="00945907">
        <w:t xml:space="preserve"> relative frequencies of the allele may fluctuate to such an extent </w:t>
      </w:r>
      <w:r w:rsidR="00961B61">
        <w:t>that allele</w:t>
      </w:r>
      <w:r>
        <w:t xml:space="preserve"> </w:t>
      </w:r>
      <w:r w:rsidR="0081265C">
        <w:t xml:space="preserve">may </w:t>
      </w:r>
      <w:r>
        <w:t xml:space="preserve">become </w:t>
      </w:r>
      <w:r w:rsidR="00DF1E65">
        <w:t xml:space="preserve">reduced or </w:t>
      </w:r>
      <w:r>
        <w:t>lost (frequency 0%) from the gene pool altogether, as suggested by the graph which sh</w:t>
      </w:r>
      <w:r w:rsidR="00C270DD">
        <w:t>ows the removal of the allele after</w:t>
      </w:r>
      <w:r>
        <w:t xml:space="preserve"> 140 generations.</w:t>
      </w:r>
      <w:r w:rsidR="00052A22">
        <w:t xml:space="preserve"> Alternatively, the allele may become fixed in the population</w:t>
      </w:r>
      <w:r w:rsidR="00945907">
        <w:t xml:space="preserve"> (100%)</w:t>
      </w:r>
      <w:r w:rsidR="00052A22">
        <w:t>.</w:t>
      </w:r>
    </w:p>
    <w:p w14:paraId="1670DAF6" w14:textId="12CF3B0F" w:rsidR="00380E5D" w:rsidRDefault="00380E5D" w:rsidP="00380E5D"/>
    <w:p w14:paraId="331977F4" w14:textId="01F0475A" w:rsidR="00380E5D" w:rsidRDefault="00DD63F9" w:rsidP="00A65657">
      <w:pPr>
        <w:pStyle w:val="Heading3"/>
        <w:pageBreakBefore/>
      </w:pPr>
      <w:r>
        <w:lastRenderedPageBreak/>
        <w:t>Question 8</w:t>
      </w:r>
      <w:r w:rsidR="00AD1352">
        <w:t xml:space="preserve"> (Module 8) </w:t>
      </w:r>
    </w:p>
    <w:p w14:paraId="30143AC6" w14:textId="1CD3FB5C" w:rsidR="006A55D8" w:rsidRDefault="006A55D8" w:rsidP="006A55D8">
      <w:pPr>
        <w:spacing w:before="0"/>
        <w:rPr>
          <w:color w:val="000000"/>
        </w:rPr>
      </w:pPr>
      <w:r w:rsidRPr="00DC0039">
        <w:rPr>
          <w:color w:val="000000"/>
        </w:rPr>
        <w:t>The internal body temperature of two desert animals was recorded at different environmental temperatures</w:t>
      </w:r>
      <w:r>
        <w:rPr>
          <w:color w:val="000000"/>
        </w:rPr>
        <w:t>,</w:t>
      </w:r>
      <w:r w:rsidRPr="00DC0039">
        <w:rPr>
          <w:color w:val="000000"/>
        </w:rPr>
        <w:t xml:space="preserve"> as shown in the table below.</w:t>
      </w:r>
    </w:p>
    <w:tbl>
      <w:tblPr>
        <w:tblStyle w:val="TableGrid"/>
        <w:tblW w:w="5000" w:type="pct"/>
        <w:tblLook w:val="04A0" w:firstRow="1" w:lastRow="0" w:firstColumn="1" w:lastColumn="0" w:noHBand="0" w:noVBand="1"/>
        <w:tblCaption w:val="data table"/>
      </w:tblPr>
      <w:tblGrid>
        <w:gridCol w:w="3256"/>
        <w:gridCol w:w="3704"/>
        <w:gridCol w:w="3570"/>
      </w:tblGrid>
      <w:tr w:rsidR="00020573" w:rsidRPr="00CA0CF7" w14:paraId="4C670CD3" w14:textId="1A1BB52B" w:rsidTr="00056E12">
        <w:trPr>
          <w:trHeight w:val="307"/>
          <w:tblHeader/>
        </w:trPr>
        <w:tc>
          <w:tcPr>
            <w:tcW w:w="1546" w:type="pct"/>
          </w:tcPr>
          <w:p w14:paraId="7851B174" w14:textId="06B8F93A" w:rsidR="00020573" w:rsidRPr="00CA0CF7" w:rsidRDefault="00020573" w:rsidP="00020573">
            <w:pPr>
              <w:pStyle w:val="Tableheading"/>
            </w:pPr>
            <w:r>
              <w:t xml:space="preserve">Environmental temperature </w:t>
            </w:r>
            <w:r w:rsidRPr="002D01E8">
              <w:t>(</w:t>
            </w:r>
            <w:r w:rsidRPr="002D01E8">
              <w:rPr>
                <w:vertAlign w:val="superscript"/>
              </w:rPr>
              <w:t>o</w:t>
            </w:r>
            <w:r w:rsidRPr="002D01E8">
              <w:t>C)</w:t>
            </w:r>
          </w:p>
        </w:tc>
        <w:tc>
          <w:tcPr>
            <w:tcW w:w="1759" w:type="pct"/>
          </w:tcPr>
          <w:p w14:paraId="7111A154" w14:textId="013DD475" w:rsidR="00020573" w:rsidRPr="00CA0CF7" w:rsidRDefault="00020573" w:rsidP="00020573">
            <w:pPr>
              <w:pStyle w:val="Tableheading"/>
            </w:pPr>
            <w:r>
              <w:t xml:space="preserve">Desert goanna body temperature </w:t>
            </w:r>
            <w:r w:rsidRPr="002D01E8">
              <w:t>(</w:t>
            </w:r>
            <w:r w:rsidRPr="002D01E8">
              <w:rPr>
                <w:vertAlign w:val="superscript"/>
              </w:rPr>
              <w:t>o</w:t>
            </w:r>
            <w:r w:rsidRPr="002D01E8">
              <w:t>C)</w:t>
            </w:r>
          </w:p>
        </w:tc>
        <w:tc>
          <w:tcPr>
            <w:tcW w:w="1695" w:type="pct"/>
          </w:tcPr>
          <w:p w14:paraId="3401FD07" w14:textId="3C0C2A53" w:rsidR="00020573" w:rsidRDefault="00020573" w:rsidP="00020573">
            <w:pPr>
              <w:pStyle w:val="Tableheading"/>
            </w:pPr>
            <w:r>
              <w:t xml:space="preserve">Spinifex hopping mouse body temperature </w:t>
            </w:r>
            <w:r w:rsidRPr="002D01E8">
              <w:t>(</w:t>
            </w:r>
            <w:r w:rsidRPr="002D01E8">
              <w:rPr>
                <w:vertAlign w:val="superscript"/>
              </w:rPr>
              <w:t>o</w:t>
            </w:r>
            <w:r w:rsidRPr="002D01E8">
              <w:t>C)</w:t>
            </w:r>
          </w:p>
        </w:tc>
      </w:tr>
      <w:tr w:rsidR="00B90407" w:rsidRPr="00CA0CF7" w14:paraId="7B19F56D" w14:textId="4B54B72E" w:rsidTr="008B0A29">
        <w:trPr>
          <w:trHeight w:val="307"/>
        </w:trPr>
        <w:tc>
          <w:tcPr>
            <w:tcW w:w="1546" w:type="pct"/>
          </w:tcPr>
          <w:p w14:paraId="2863D77E" w14:textId="5D96B163" w:rsidR="00B90407" w:rsidRPr="00CA0CF7" w:rsidRDefault="00B90407" w:rsidP="00B90407">
            <w:pPr>
              <w:pStyle w:val="Tabletext"/>
            </w:pPr>
            <w:r w:rsidRPr="003927C4">
              <w:rPr>
                <w:lang w:val="en-US" w:eastAsia="en-AU"/>
              </w:rPr>
              <w:t>10</w:t>
            </w:r>
          </w:p>
        </w:tc>
        <w:tc>
          <w:tcPr>
            <w:tcW w:w="1759" w:type="pct"/>
          </w:tcPr>
          <w:p w14:paraId="194EB246" w14:textId="792015AD" w:rsidR="00B90407" w:rsidRPr="00CA0CF7" w:rsidRDefault="00B90407" w:rsidP="00B90407">
            <w:pPr>
              <w:pStyle w:val="Tabletext"/>
            </w:pPr>
            <w:r w:rsidRPr="003927C4">
              <w:rPr>
                <w:lang w:val="en-US" w:eastAsia="en-AU"/>
              </w:rPr>
              <w:t>9</w:t>
            </w:r>
          </w:p>
        </w:tc>
        <w:tc>
          <w:tcPr>
            <w:tcW w:w="1695" w:type="pct"/>
          </w:tcPr>
          <w:p w14:paraId="0C043E0D" w14:textId="5EEC9192" w:rsidR="00B90407" w:rsidRDefault="00B90407" w:rsidP="00B90407">
            <w:pPr>
              <w:pStyle w:val="Tabletext"/>
            </w:pPr>
            <w:r w:rsidRPr="003927C4">
              <w:rPr>
                <w:lang w:val="en-US" w:eastAsia="en-AU"/>
              </w:rPr>
              <w:t>34.6</w:t>
            </w:r>
          </w:p>
        </w:tc>
      </w:tr>
      <w:tr w:rsidR="00B90407" w:rsidRPr="00CA0CF7" w14:paraId="4D72A9E9" w14:textId="19CD2023" w:rsidTr="008B0A29">
        <w:trPr>
          <w:trHeight w:val="311"/>
        </w:trPr>
        <w:tc>
          <w:tcPr>
            <w:tcW w:w="1546" w:type="pct"/>
          </w:tcPr>
          <w:p w14:paraId="2DE95A2C" w14:textId="34997478" w:rsidR="00B90407" w:rsidRPr="00CA0CF7" w:rsidRDefault="00B90407" w:rsidP="00B90407">
            <w:pPr>
              <w:pStyle w:val="Tabletext"/>
            </w:pPr>
            <w:r w:rsidRPr="003927C4">
              <w:rPr>
                <w:lang w:val="en-US" w:eastAsia="en-AU"/>
              </w:rPr>
              <w:t>15</w:t>
            </w:r>
          </w:p>
        </w:tc>
        <w:tc>
          <w:tcPr>
            <w:tcW w:w="1759" w:type="pct"/>
          </w:tcPr>
          <w:p w14:paraId="6C352253" w14:textId="7E15DEAE" w:rsidR="00B90407" w:rsidRPr="00CA0CF7" w:rsidRDefault="00B90407" w:rsidP="00B90407">
            <w:pPr>
              <w:pStyle w:val="Tabletext"/>
            </w:pPr>
            <w:r w:rsidRPr="003927C4">
              <w:rPr>
                <w:lang w:val="en-US" w:eastAsia="en-AU"/>
              </w:rPr>
              <w:t>12</w:t>
            </w:r>
          </w:p>
        </w:tc>
        <w:tc>
          <w:tcPr>
            <w:tcW w:w="1695" w:type="pct"/>
          </w:tcPr>
          <w:p w14:paraId="6D56A705" w14:textId="280CB72B" w:rsidR="00B90407" w:rsidRDefault="00B90407" w:rsidP="00B90407">
            <w:pPr>
              <w:pStyle w:val="Tabletext"/>
            </w:pPr>
            <w:r w:rsidRPr="003927C4">
              <w:rPr>
                <w:lang w:val="en-US" w:eastAsia="en-AU"/>
              </w:rPr>
              <w:t>34.3</w:t>
            </w:r>
          </w:p>
        </w:tc>
      </w:tr>
      <w:tr w:rsidR="00B90407" w:rsidRPr="00CA0CF7" w14:paraId="5CFC735C" w14:textId="30524F85" w:rsidTr="008B0A29">
        <w:trPr>
          <w:trHeight w:val="304"/>
        </w:trPr>
        <w:tc>
          <w:tcPr>
            <w:tcW w:w="1546" w:type="pct"/>
          </w:tcPr>
          <w:p w14:paraId="42ED2EE1" w14:textId="0ADBAD23" w:rsidR="00B90407" w:rsidRPr="00CA0CF7" w:rsidRDefault="00B90407" w:rsidP="00B90407">
            <w:pPr>
              <w:pStyle w:val="Tabletext"/>
            </w:pPr>
            <w:r w:rsidRPr="003927C4">
              <w:rPr>
                <w:lang w:val="en-US" w:eastAsia="en-AU"/>
              </w:rPr>
              <w:t>20</w:t>
            </w:r>
          </w:p>
        </w:tc>
        <w:tc>
          <w:tcPr>
            <w:tcW w:w="1759" w:type="pct"/>
          </w:tcPr>
          <w:p w14:paraId="202C4269" w14:textId="288DDA41" w:rsidR="00B90407" w:rsidRPr="00CA0CF7" w:rsidRDefault="00B90407" w:rsidP="00B90407">
            <w:pPr>
              <w:pStyle w:val="Tabletext"/>
            </w:pPr>
            <w:r w:rsidRPr="003927C4">
              <w:rPr>
                <w:lang w:val="en-US" w:eastAsia="en-AU"/>
              </w:rPr>
              <w:t>18</w:t>
            </w:r>
          </w:p>
        </w:tc>
        <w:tc>
          <w:tcPr>
            <w:tcW w:w="1695" w:type="pct"/>
          </w:tcPr>
          <w:p w14:paraId="60C17FF3" w14:textId="64FAAE7A" w:rsidR="00B90407" w:rsidRDefault="00B90407" w:rsidP="00B90407">
            <w:pPr>
              <w:pStyle w:val="Tabletext"/>
            </w:pPr>
            <w:r w:rsidRPr="003927C4">
              <w:rPr>
                <w:lang w:val="en-US" w:eastAsia="en-AU"/>
              </w:rPr>
              <w:t>35</w:t>
            </w:r>
          </w:p>
        </w:tc>
      </w:tr>
      <w:tr w:rsidR="00B90407" w:rsidRPr="00CA0CF7" w14:paraId="3A70C76F" w14:textId="77777777" w:rsidTr="008B0A29">
        <w:trPr>
          <w:trHeight w:val="304"/>
        </w:trPr>
        <w:tc>
          <w:tcPr>
            <w:tcW w:w="1546" w:type="pct"/>
          </w:tcPr>
          <w:p w14:paraId="360184B0" w14:textId="00046760" w:rsidR="00B90407" w:rsidRDefault="00B90407" w:rsidP="00B90407">
            <w:pPr>
              <w:pStyle w:val="Tabletext"/>
            </w:pPr>
            <w:r w:rsidRPr="003927C4">
              <w:rPr>
                <w:lang w:val="en-US" w:eastAsia="en-AU"/>
              </w:rPr>
              <w:t>25</w:t>
            </w:r>
          </w:p>
        </w:tc>
        <w:tc>
          <w:tcPr>
            <w:tcW w:w="1759" w:type="pct"/>
          </w:tcPr>
          <w:p w14:paraId="734C3318" w14:textId="6E18CCDD" w:rsidR="00B90407" w:rsidRDefault="00B90407" w:rsidP="00B90407">
            <w:pPr>
              <w:pStyle w:val="Tabletext"/>
            </w:pPr>
            <w:r w:rsidRPr="003927C4">
              <w:rPr>
                <w:lang w:val="en-US" w:eastAsia="en-AU"/>
              </w:rPr>
              <w:t>24</w:t>
            </w:r>
          </w:p>
        </w:tc>
        <w:tc>
          <w:tcPr>
            <w:tcW w:w="1695" w:type="pct"/>
          </w:tcPr>
          <w:p w14:paraId="4D5113C8" w14:textId="13C101E0" w:rsidR="00B90407" w:rsidRDefault="00B90407" w:rsidP="00B90407">
            <w:pPr>
              <w:pStyle w:val="Tabletext"/>
            </w:pPr>
            <w:r w:rsidRPr="003927C4">
              <w:rPr>
                <w:lang w:val="en-US" w:eastAsia="en-AU"/>
              </w:rPr>
              <w:t>34.9</w:t>
            </w:r>
          </w:p>
        </w:tc>
      </w:tr>
      <w:tr w:rsidR="00B90407" w:rsidRPr="00CA0CF7" w14:paraId="2DFC2745" w14:textId="77777777" w:rsidTr="008B0A29">
        <w:trPr>
          <w:trHeight w:val="304"/>
        </w:trPr>
        <w:tc>
          <w:tcPr>
            <w:tcW w:w="1546" w:type="pct"/>
          </w:tcPr>
          <w:p w14:paraId="057AC4D2" w14:textId="6E71A36C" w:rsidR="00B90407" w:rsidRDefault="00B90407" w:rsidP="00B90407">
            <w:pPr>
              <w:pStyle w:val="Tabletext"/>
            </w:pPr>
            <w:r w:rsidRPr="003927C4">
              <w:rPr>
                <w:lang w:val="en-US" w:eastAsia="en-AU"/>
              </w:rPr>
              <w:t>30</w:t>
            </w:r>
          </w:p>
        </w:tc>
        <w:tc>
          <w:tcPr>
            <w:tcW w:w="1759" w:type="pct"/>
          </w:tcPr>
          <w:p w14:paraId="51DD66F5" w14:textId="18975727" w:rsidR="00B90407" w:rsidRDefault="00B90407" w:rsidP="00B90407">
            <w:pPr>
              <w:pStyle w:val="Tabletext"/>
            </w:pPr>
            <w:r w:rsidRPr="003927C4">
              <w:rPr>
                <w:lang w:val="en-US" w:eastAsia="en-AU"/>
              </w:rPr>
              <w:t>27</w:t>
            </w:r>
          </w:p>
        </w:tc>
        <w:tc>
          <w:tcPr>
            <w:tcW w:w="1695" w:type="pct"/>
          </w:tcPr>
          <w:p w14:paraId="35C3A776" w14:textId="00F742D2" w:rsidR="00B90407" w:rsidRDefault="00B90407" w:rsidP="00B90407">
            <w:pPr>
              <w:pStyle w:val="Tabletext"/>
            </w:pPr>
            <w:r w:rsidRPr="003927C4">
              <w:rPr>
                <w:lang w:val="en-US" w:eastAsia="en-AU"/>
              </w:rPr>
              <w:t>35.5</w:t>
            </w:r>
          </w:p>
        </w:tc>
      </w:tr>
      <w:tr w:rsidR="00B90407" w:rsidRPr="00CA0CF7" w14:paraId="603D2CF2" w14:textId="77777777" w:rsidTr="008B0A29">
        <w:trPr>
          <w:trHeight w:val="304"/>
        </w:trPr>
        <w:tc>
          <w:tcPr>
            <w:tcW w:w="1546" w:type="pct"/>
          </w:tcPr>
          <w:p w14:paraId="2E24EE4C" w14:textId="28CB28FD" w:rsidR="00B90407" w:rsidRDefault="00B90407" w:rsidP="00B90407">
            <w:pPr>
              <w:pStyle w:val="Tabletext"/>
            </w:pPr>
            <w:r w:rsidRPr="003927C4">
              <w:rPr>
                <w:lang w:val="en-US" w:eastAsia="en-AU"/>
              </w:rPr>
              <w:t>35</w:t>
            </w:r>
          </w:p>
        </w:tc>
        <w:tc>
          <w:tcPr>
            <w:tcW w:w="1759" w:type="pct"/>
          </w:tcPr>
          <w:p w14:paraId="59D6B399" w14:textId="14F03C51" w:rsidR="00B90407" w:rsidRDefault="00B90407" w:rsidP="00B90407">
            <w:pPr>
              <w:pStyle w:val="Tabletext"/>
            </w:pPr>
            <w:r w:rsidRPr="003927C4">
              <w:rPr>
                <w:lang w:val="en-US" w:eastAsia="en-AU"/>
              </w:rPr>
              <w:t>32</w:t>
            </w:r>
          </w:p>
        </w:tc>
        <w:tc>
          <w:tcPr>
            <w:tcW w:w="1695" w:type="pct"/>
          </w:tcPr>
          <w:p w14:paraId="1CB4D431" w14:textId="5F46BC90" w:rsidR="00B90407" w:rsidRDefault="00B90407" w:rsidP="00B90407">
            <w:pPr>
              <w:pStyle w:val="Tabletext"/>
            </w:pPr>
            <w:r w:rsidRPr="003927C4">
              <w:rPr>
                <w:lang w:val="en-US" w:eastAsia="en-AU"/>
              </w:rPr>
              <w:t>35.6</w:t>
            </w:r>
          </w:p>
        </w:tc>
      </w:tr>
      <w:tr w:rsidR="00B90407" w:rsidRPr="00CA0CF7" w14:paraId="274D2AF5" w14:textId="77777777" w:rsidTr="008B0A29">
        <w:trPr>
          <w:trHeight w:val="304"/>
        </w:trPr>
        <w:tc>
          <w:tcPr>
            <w:tcW w:w="1546" w:type="pct"/>
          </w:tcPr>
          <w:p w14:paraId="397425F3" w14:textId="37BCCD4C" w:rsidR="00B90407" w:rsidRDefault="00B90407" w:rsidP="00B90407">
            <w:pPr>
              <w:pStyle w:val="Tabletext"/>
            </w:pPr>
            <w:r w:rsidRPr="003927C4">
              <w:rPr>
                <w:lang w:val="en-US" w:eastAsia="en-AU"/>
              </w:rPr>
              <w:t>40</w:t>
            </w:r>
          </w:p>
        </w:tc>
        <w:tc>
          <w:tcPr>
            <w:tcW w:w="1759" w:type="pct"/>
          </w:tcPr>
          <w:p w14:paraId="37E0AA7A" w14:textId="1BF497C4" w:rsidR="00B90407" w:rsidRDefault="00B90407" w:rsidP="00B90407">
            <w:pPr>
              <w:pStyle w:val="Tabletext"/>
            </w:pPr>
            <w:r w:rsidRPr="003927C4">
              <w:rPr>
                <w:lang w:val="en-US" w:eastAsia="en-AU"/>
              </w:rPr>
              <w:t>38</w:t>
            </w:r>
          </w:p>
        </w:tc>
        <w:tc>
          <w:tcPr>
            <w:tcW w:w="1695" w:type="pct"/>
          </w:tcPr>
          <w:p w14:paraId="40F8E3EF" w14:textId="23D29F7F" w:rsidR="00B90407" w:rsidRDefault="00B90407" w:rsidP="00B90407">
            <w:pPr>
              <w:pStyle w:val="Tabletext"/>
            </w:pPr>
            <w:r w:rsidRPr="003927C4">
              <w:rPr>
                <w:lang w:val="en-US" w:eastAsia="en-AU"/>
              </w:rPr>
              <w:t>34.9</w:t>
            </w:r>
          </w:p>
        </w:tc>
      </w:tr>
      <w:tr w:rsidR="00B90407" w:rsidRPr="00CA0CF7" w14:paraId="31140673" w14:textId="77777777" w:rsidTr="008B0A29">
        <w:trPr>
          <w:trHeight w:val="304"/>
        </w:trPr>
        <w:tc>
          <w:tcPr>
            <w:tcW w:w="1546" w:type="pct"/>
          </w:tcPr>
          <w:p w14:paraId="5AC1B441" w14:textId="623D971D" w:rsidR="00B90407" w:rsidRDefault="00B90407" w:rsidP="00B90407">
            <w:pPr>
              <w:pStyle w:val="Tabletext"/>
            </w:pPr>
            <w:r w:rsidRPr="003927C4">
              <w:rPr>
                <w:lang w:val="en-US" w:eastAsia="en-AU"/>
              </w:rPr>
              <w:t>45</w:t>
            </w:r>
          </w:p>
        </w:tc>
        <w:tc>
          <w:tcPr>
            <w:tcW w:w="1759" w:type="pct"/>
          </w:tcPr>
          <w:p w14:paraId="542D105B" w14:textId="6FDB146A" w:rsidR="00B90407" w:rsidRDefault="00B90407" w:rsidP="00B90407">
            <w:pPr>
              <w:pStyle w:val="Tabletext"/>
            </w:pPr>
            <w:r w:rsidRPr="003927C4">
              <w:rPr>
                <w:lang w:val="en-US" w:eastAsia="en-AU"/>
              </w:rPr>
              <w:t>43</w:t>
            </w:r>
          </w:p>
        </w:tc>
        <w:tc>
          <w:tcPr>
            <w:tcW w:w="1695" w:type="pct"/>
          </w:tcPr>
          <w:p w14:paraId="5FD95EBB" w14:textId="42AB2164" w:rsidR="00B90407" w:rsidRDefault="00B90407" w:rsidP="00B90407">
            <w:pPr>
              <w:pStyle w:val="Tabletext"/>
            </w:pPr>
            <w:r w:rsidRPr="003927C4">
              <w:rPr>
                <w:lang w:val="en-US" w:eastAsia="en-AU"/>
              </w:rPr>
              <w:t>34.6</w:t>
            </w:r>
          </w:p>
        </w:tc>
      </w:tr>
      <w:tr w:rsidR="00B90407" w:rsidRPr="00CA0CF7" w14:paraId="311EBC96" w14:textId="77777777" w:rsidTr="008B0A29">
        <w:trPr>
          <w:trHeight w:val="304"/>
        </w:trPr>
        <w:tc>
          <w:tcPr>
            <w:tcW w:w="1546" w:type="pct"/>
          </w:tcPr>
          <w:p w14:paraId="043FA59F" w14:textId="3A2CCEF9" w:rsidR="00B90407" w:rsidRDefault="00B90407" w:rsidP="00B90407">
            <w:pPr>
              <w:pStyle w:val="Tabletext"/>
            </w:pPr>
            <w:r w:rsidRPr="003927C4">
              <w:rPr>
                <w:lang w:val="en-US" w:eastAsia="en-AU"/>
              </w:rPr>
              <w:t>50</w:t>
            </w:r>
          </w:p>
        </w:tc>
        <w:tc>
          <w:tcPr>
            <w:tcW w:w="1759" w:type="pct"/>
          </w:tcPr>
          <w:p w14:paraId="18C17E89" w14:textId="12A57AC6" w:rsidR="00B90407" w:rsidRDefault="00B90407" w:rsidP="00B90407">
            <w:pPr>
              <w:pStyle w:val="Tabletext"/>
            </w:pPr>
            <w:r w:rsidRPr="003927C4">
              <w:rPr>
                <w:lang w:val="en-US" w:eastAsia="en-AU"/>
              </w:rPr>
              <w:t>47</w:t>
            </w:r>
          </w:p>
        </w:tc>
        <w:tc>
          <w:tcPr>
            <w:tcW w:w="1695" w:type="pct"/>
          </w:tcPr>
          <w:p w14:paraId="522002F8" w14:textId="5F9AEEC2" w:rsidR="00B90407" w:rsidRDefault="00B90407" w:rsidP="00B90407">
            <w:pPr>
              <w:pStyle w:val="Tabletext"/>
            </w:pPr>
            <w:r w:rsidRPr="003927C4">
              <w:rPr>
                <w:lang w:val="en-US" w:eastAsia="en-AU"/>
              </w:rPr>
              <w:t>34.6</w:t>
            </w:r>
          </w:p>
        </w:tc>
      </w:tr>
    </w:tbl>
    <w:p w14:paraId="3FC1A64D" w14:textId="77777777" w:rsidR="007E2278" w:rsidRDefault="007E2278" w:rsidP="0092569F">
      <w:pPr>
        <w:pStyle w:val="NoSpacing"/>
      </w:pPr>
    </w:p>
    <w:p w14:paraId="189D9E57" w14:textId="72A03ECF" w:rsidR="006A55D8" w:rsidRDefault="13587383" w:rsidP="007E5BE4">
      <w:pPr>
        <w:pStyle w:val="ListNumber2"/>
        <w:numPr>
          <w:ilvl w:val="1"/>
          <w:numId w:val="31"/>
        </w:numPr>
      </w:pPr>
      <w:r>
        <w:t>Plot these values on the same set of axes. Use a key to identify each animal on the graph (3 marks).</w:t>
      </w:r>
    </w:p>
    <w:p w14:paraId="26930471" w14:textId="26D742FC" w:rsidR="00B90407" w:rsidRDefault="007E2278" w:rsidP="008B0A29">
      <w:pPr>
        <w:widowControl w:val="0"/>
        <w:autoSpaceDE w:val="0"/>
        <w:autoSpaceDN w:val="0"/>
        <w:adjustRightInd w:val="0"/>
        <w:spacing w:before="0" w:line="276" w:lineRule="auto"/>
        <w:ind w:left="360"/>
        <w:jc w:val="center"/>
      </w:pPr>
      <w:r>
        <w:rPr>
          <w:noProof/>
          <w:lang w:eastAsia="en-AU"/>
        </w:rPr>
        <w:drawing>
          <wp:inline distT="0" distB="0" distL="0" distR="0" wp14:anchorId="2B317FEF" wp14:editId="11993359">
            <wp:extent cx="3730012" cy="3111332"/>
            <wp:effectExtent l="0" t="0" r="0" b="0"/>
            <wp:docPr id="13" name="Picture 13" title="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5.png"/>
                    <pic:cNvPicPr/>
                  </pic:nvPicPr>
                  <pic:blipFill>
                    <a:blip r:embed="rId13">
                      <a:extLst>
                        <a:ext uri="{28A0092B-C50C-407E-A947-70E740481C1C}">
                          <a14:useLocalDpi xmlns:a14="http://schemas.microsoft.com/office/drawing/2010/main" val="0"/>
                        </a:ext>
                      </a:extLst>
                    </a:blip>
                    <a:stretch>
                      <a:fillRect/>
                    </a:stretch>
                  </pic:blipFill>
                  <pic:spPr>
                    <a:xfrm>
                      <a:off x="0" y="0"/>
                      <a:ext cx="3730012" cy="3111332"/>
                    </a:xfrm>
                    <a:prstGeom prst="rect">
                      <a:avLst/>
                    </a:prstGeom>
                  </pic:spPr>
                </pic:pic>
              </a:graphicData>
            </a:graphic>
          </wp:inline>
        </w:drawing>
      </w:r>
    </w:p>
    <w:p w14:paraId="6AD04EF3" w14:textId="6199C07E" w:rsidR="006A55D8" w:rsidRPr="00C64261" w:rsidRDefault="006A55D8" w:rsidP="007E5BE4">
      <w:pPr>
        <w:pStyle w:val="ListNumber2"/>
      </w:pPr>
      <w:r>
        <w:t xml:space="preserve">Use your graph to justify which animal is endothermic </w:t>
      </w:r>
      <w:r w:rsidR="00C270DD">
        <w:t>(3</w:t>
      </w:r>
      <w:r w:rsidRPr="00C64261">
        <w:t xml:space="preserve"> </w:t>
      </w:r>
      <w:r>
        <w:t>marks).</w:t>
      </w:r>
    </w:p>
    <w:p w14:paraId="5471ADAC" w14:textId="6958BE64" w:rsidR="006A55D8" w:rsidRDefault="006A55D8" w:rsidP="007E5BE4">
      <w:pPr>
        <w:pStyle w:val="ListNumber2"/>
      </w:pPr>
      <w:r>
        <w:t>Explain two mechanisms the spinifex hopping mouse animal may use to maintain its body temperature when the environmental temperature falls below 35</w:t>
      </w:r>
      <w:r>
        <w:rPr>
          <w:vertAlign w:val="superscript"/>
        </w:rPr>
        <w:t>o</w:t>
      </w:r>
      <w:r>
        <w:t>C (3 marks).</w:t>
      </w:r>
    </w:p>
    <w:p w14:paraId="68261D16" w14:textId="4FCDF6A8" w:rsidR="006A55D8" w:rsidRDefault="003F5B33" w:rsidP="007E5BE4">
      <w:pPr>
        <w:pStyle w:val="Heading4"/>
        <w:pageBreakBefore/>
      </w:pPr>
      <w:r>
        <w:lastRenderedPageBreak/>
        <w:t>Marking cri</w:t>
      </w:r>
      <w:r w:rsidR="007E5BE4">
        <w:t>teria (a)</w:t>
      </w:r>
    </w:p>
    <w:tbl>
      <w:tblPr>
        <w:tblStyle w:val="TableGrid"/>
        <w:tblW w:w="0" w:type="auto"/>
        <w:tblLook w:val="04A0" w:firstRow="1" w:lastRow="0" w:firstColumn="1" w:lastColumn="0" w:noHBand="0" w:noVBand="1"/>
        <w:tblCaption w:val="Marking criteria"/>
      </w:tblPr>
      <w:tblGrid>
        <w:gridCol w:w="8616"/>
        <w:gridCol w:w="1753"/>
      </w:tblGrid>
      <w:tr w:rsidR="003F5B33" w:rsidRPr="00CA0CF7" w14:paraId="6613C549" w14:textId="77777777" w:rsidTr="00056E12">
        <w:trPr>
          <w:trHeight w:val="549"/>
          <w:tblHeader/>
        </w:trPr>
        <w:tc>
          <w:tcPr>
            <w:tcW w:w="8616" w:type="dxa"/>
          </w:tcPr>
          <w:p w14:paraId="38D2F328" w14:textId="6496131F" w:rsidR="003F5B33" w:rsidRPr="00CA0CF7" w:rsidRDefault="003F5B33" w:rsidP="003F5B33">
            <w:pPr>
              <w:pStyle w:val="Tableheading"/>
            </w:pPr>
            <w:r w:rsidRPr="00D8249F">
              <w:t xml:space="preserve">Criteria </w:t>
            </w:r>
          </w:p>
        </w:tc>
        <w:tc>
          <w:tcPr>
            <w:tcW w:w="1753" w:type="dxa"/>
          </w:tcPr>
          <w:p w14:paraId="0FC72644" w14:textId="008E522B" w:rsidR="003F5B33" w:rsidRPr="00CA0CF7" w:rsidRDefault="003F5B33" w:rsidP="003F5B33">
            <w:pPr>
              <w:pStyle w:val="Tableheading"/>
            </w:pPr>
            <w:r w:rsidRPr="00D8249F">
              <w:t>Marks</w:t>
            </w:r>
          </w:p>
        </w:tc>
      </w:tr>
      <w:tr w:rsidR="003F5B33" w:rsidRPr="00CA0CF7" w14:paraId="04B18A35" w14:textId="77777777" w:rsidTr="007E2278">
        <w:trPr>
          <w:trHeight w:val="549"/>
        </w:trPr>
        <w:tc>
          <w:tcPr>
            <w:tcW w:w="8616" w:type="dxa"/>
          </w:tcPr>
          <w:p w14:paraId="1F845F68" w14:textId="76DCF9FF" w:rsidR="003F5B33" w:rsidRPr="00CA0CF7" w:rsidRDefault="003F5B33" w:rsidP="004778C9">
            <w:pPr>
              <w:pStyle w:val="List"/>
            </w:pPr>
            <w:r w:rsidRPr="00734388">
              <w:t>Axes correctly allocated, labelled, scaled. Points placed correctly</w:t>
            </w:r>
            <w:r>
              <w:t>,</w:t>
            </w:r>
            <w:r w:rsidRPr="00734388">
              <w:t xml:space="preserve"> and </w:t>
            </w:r>
            <w:r>
              <w:t xml:space="preserve">the </w:t>
            </w:r>
            <w:r w:rsidRPr="00734388">
              <w:t xml:space="preserve">line </w:t>
            </w:r>
            <w:r>
              <w:t xml:space="preserve">graph is </w:t>
            </w:r>
            <w:r w:rsidRPr="00734388">
              <w:t xml:space="preserve">drawn. </w:t>
            </w:r>
            <w:r>
              <w:t xml:space="preserve">Key to identify lines or lines labelled  </w:t>
            </w:r>
          </w:p>
        </w:tc>
        <w:tc>
          <w:tcPr>
            <w:tcW w:w="1753" w:type="dxa"/>
          </w:tcPr>
          <w:p w14:paraId="344CE31C" w14:textId="40305226" w:rsidR="003F5B33" w:rsidRPr="00CA0CF7" w:rsidRDefault="00134552" w:rsidP="003F5B33">
            <w:pPr>
              <w:pStyle w:val="Tabletext"/>
            </w:pPr>
            <w:r>
              <w:t>3</w:t>
            </w:r>
          </w:p>
        </w:tc>
      </w:tr>
      <w:tr w:rsidR="003F5B33" w:rsidRPr="00CA0CF7" w14:paraId="7816361F" w14:textId="77777777" w:rsidTr="007E2278">
        <w:trPr>
          <w:trHeight w:val="557"/>
        </w:trPr>
        <w:tc>
          <w:tcPr>
            <w:tcW w:w="8616" w:type="dxa"/>
          </w:tcPr>
          <w:p w14:paraId="2A0FCF59" w14:textId="5C146174" w:rsidR="003F5B33" w:rsidRPr="00CA0CF7" w:rsidRDefault="00134552" w:rsidP="004778C9">
            <w:pPr>
              <w:pStyle w:val="List"/>
            </w:pPr>
            <w:r w:rsidRPr="00734388">
              <w:t>Axes correctly allocated, labelled, scaled. Points placed correctly</w:t>
            </w:r>
            <w:r>
              <w:t>,</w:t>
            </w:r>
            <w:r w:rsidRPr="00734388">
              <w:t xml:space="preserve"> and </w:t>
            </w:r>
            <w:r>
              <w:t xml:space="preserve">the </w:t>
            </w:r>
            <w:r w:rsidRPr="00734388">
              <w:t xml:space="preserve">line </w:t>
            </w:r>
            <w:r>
              <w:t xml:space="preserve">graph is </w:t>
            </w:r>
            <w:r w:rsidRPr="00734388">
              <w:t>drawn</w:t>
            </w:r>
            <w:r w:rsidR="004778C9">
              <w:t xml:space="preserve"> with minimal errors</w:t>
            </w:r>
          </w:p>
        </w:tc>
        <w:tc>
          <w:tcPr>
            <w:tcW w:w="1753" w:type="dxa"/>
          </w:tcPr>
          <w:p w14:paraId="3B9256BC" w14:textId="2CE3BB7E" w:rsidR="003F5B33" w:rsidRPr="00CA0CF7" w:rsidRDefault="00134552" w:rsidP="003F5B33">
            <w:pPr>
              <w:pStyle w:val="Tabletext"/>
            </w:pPr>
            <w:r>
              <w:t>2</w:t>
            </w:r>
          </w:p>
        </w:tc>
      </w:tr>
      <w:tr w:rsidR="00C270DD" w:rsidRPr="00CA0CF7" w14:paraId="34B9359F" w14:textId="77777777" w:rsidTr="007E2278">
        <w:trPr>
          <w:trHeight w:val="557"/>
        </w:trPr>
        <w:tc>
          <w:tcPr>
            <w:tcW w:w="8616" w:type="dxa"/>
          </w:tcPr>
          <w:p w14:paraId="1750F80C" w14:textId="583309A3" w:rsidR="00C270DD" w:rsidRDefault="00C270DD" w:rsidP="004778C9">
            <w:pPr>
              <w:pStyle w:val="List"/>
            </w:pPr>
            <w:r>
              <w:t>Axes correctly placed, labelled and scaled. Errors in plotting poin</w:t>
            </w:r>
            <w:r w:rsidR="004778C9">
              <w:t>ts and/or line graph not drawn</w:t>
            </w:r>
          </w:p>
        </w:tc>
        <w:tc>
          <w:tcPr>
            <w:tcW w:w="1753" w:type="dxa"/>
          </w:tcPr>
          <w:p w14:paraId="18489CEF" w14:textId="4BB7AC67" w:rsidR="00C270DD" w:rsidRDefault="00C270DD" w:rsidP="00C270DD">
            <w:pPr>
              <w:pStyle w:val="Tabletext"/>
            </w:pPr>
            <w:r>
              <w:t>1</w:t>
            </w:r>
          </w:p>
        </w:tc>
      </w:tr>
    </w:tbl>
    <w:p w14:paraId="74C2F8C9" w14:textId="1DE5B3C9" w:rsidR="007E5BE4" w:rsidRDefault="007E5BE4" w:rsidP="007E5BE4">
      <w:pPr>
        <w:pStyle w:val="Heading4"/>
      </w:pPr>
      <w:r>
        <w:t>Sample answer</w:t>
      </w:r>
    </w:p>
    <w:p w14:paraId="1B2EE492" w14:textId="77777777" w:rsidR="007E5BE4" w:rsidRDefault="00A31534" w:rsidP="007E5BE4">
      <w:pPr>
        <w:jc w:val="center"/>
      </w:pPr>
      <w:r>
        <w:rPr>
          <w:noProof/>
          <w:lang w:eastAsia="en-AU"/>
        </w:rPr>
        <w:drawing>
          <wp:inline distT="0" distB="0" distL="0" distR="0" wp14:anchorId="264A7FA5" wp14:editId="2DF6AEF1">
            <wp:extent cx="3737694" cy="2418600"/>
            <wp:effectExtent l="0" t="0" r="0" b="1270"/>
            <wp:docPr id="10" name="Picture 10" descr="Shows how the internal body temperature of the spinifex hopping mouse and goanna changes with increasing external temperatures."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633" cy="2434090"/>
                    </a:xfrm>
                    <a:prstGeom prst="rect">
                      <a:avLst/>
                    </a:prstGeom>
                    <a:noFill/>
                    <a:ln>
                      <a:noFill/>
                    </a:ln>
                  </pic:spPr>
                </pic:pic>
              </a:graphicData>
            </a:graphic>
          </wp:inline>
        </w:drawing>
      </w:r>
    </w:p>
    <w:p w14:paraId="1917E5B0" w14:textId="05474BAD" w:rsidR="007E5BE4" w:rsidRDefault="007E5BE4" w:rsidP="007E5BE4">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3F5B33" w:rsidRPr="00CA0CF7" w14:paraId="27E30BA5" w14:textId="77777777" w:rsidTr="00056E12">
        <w:trPr>
          <w:trHeight w:val="549"/>
          <w:tblHeader/>
        </w:trPr>
        <w:tc>
          <w:tcPr>
            <w:tcW w:w="8616" w:type="dxa"/>
          </w:tcPr>
          <w:p w14:paraId="4AE5182B" w14:textId="6C58CF6F" w:rsidR="003F5B33" w:rsidRPr="00CA0CF7" w:rsidRDefault="003F5B33" w:rsidP="003F5B33">
            <w:pPr>
              <w:pStyle w:val="Tableheading"/>
            </w:pPr>
            <w:r w:rsidRPr="00D8249F">
              <w:t>Criteria</w:t>
            </w:r>
          </w:p>
        </w:tc>
        <w:tc>
          <w:tcPr>
            <w:tcW w:w="1753" w:type="dxa"/>
          </w:tcPr>
          <w:p w14:paraId="51DD0A5A" w14:textId="6AC418B9" w:rsidR="003F5B33" w:rsidRPr="00CA0CF7" w:rsidRDefault="003F5B33" w:rsidP="003F5B33">
            <w:pPr>
              <w:pStyle w:val="Tableheading"/>
            </w:pPr>
            <w:r w:rsidRPr="00D8249F">
              <w:t>Marks</w:t>
            </w:r>
          </w:p>
        </w:tc>
      </w:tr>
      <w:tr w:rsidR="003F5B33" w:rsidRPr="00CA0CF7" w14:paraId="7DB601FA" w14:textId="77777777" w:rsidTr="00056E12">
        <w:trPr>
          <w:trHeight w:val="549"/>
        </w:trPr>
        <w:tc>
          <w:tcPr>
            <w:tcW w:w="8616" w:type="dxa"/>
          </w:tcPr>
          <w:p w14:paraId="051845D0" w14:textId="34F693E0" w:rsidR="003F5B33" w:rsidRDefault="003F5B33" w:rsidP="004778C9">
            <w:pPr>
              <w:pStyle w:val="List"/>
            </w:pPr>
            <w:r>
              <w:t xml:space="preserve">Correctly identifies the </w:t>
            </w:r>
            <w:r w:rsidR="003507DE">
              <w:t xml:space="preserve">spinifex hopping mouse as the </w:t>
            </w:r>
            <w:r>
              <w:t>endotherm AND</w:t>
            </w:r>
          </w:p>
          <w:p w14:paraId="4C427076" w14:textId="0F3AF4B0" w:rsidR="003F5B33" w:rsidRPr="00CA0CF7" w:rsidRDefault="003F5B33" w:rsidP="004778C9">
            <w:pPr>
              <w:pStyle w:val="List"/>
            </w:pPr>
            <w:r>
              <w:t>Refers to the graph to justify the statement</w:t>
            </w:r>
          </w:p>
        </w:tc>
        <w:tc>
          <w:tcPr>
            <w:tcW w:w="1753" w:type="dxa"/>
          </w:tcPr>
          <w:p w14:paraId="2BE14F90" w14:textId="4CD60BF2" w:rsidR="003F5B33" w:rsidRPr="00CA0CF7" w:rsidRDefault="003F5B33" w:rsidP="003F5B33">
            <w:pPr>
              <w:pStyle w:val="Tabletext"/>
            </w:pPr>
            <w:r>
              <w:t>2</w:t>
            </w:r>
          </w:p>
        </w:tc>
      </w:tr>
      <w:tr w:rsidR="003F5B33" w:rsidRPr="00CA0CF7" w14:paraId="5FCAC4C0" w14:textId="77777777" w:rsidTr="00056E12">
        <w:trPr>
          <w:trHeight w:val="557"/>
        </w:trPr>
        <w:tc>
          <w:tcPr>
            <w:tcW w:w="8616" w:type="dxa"/>
          </w:tcPr>
          <w:p w14:paraId="4A76DCA4" w14:textId="1A40D4D7" w:rsidR="003F5B33" w:rsidRPr="00CA0CF7" w:rsidRDefault="003F5B33" w:rsidP="004778C9">
            <w:pPr>
              <w:pStyle w:val="List"/>
            </w:pPr>
            <w:r>
              <w:t xml:space="preserve">Correctly identifies the </w:t>
            </w:r>
            <w:r w:rsidR="003507DE">
              <w:t xml:space="preserve">spinifex hopping mouse as the </w:t>
            </w:r>
            <w:r>
              <w:t>endotherm</w:t>
            </w:r>
          </w:p>
        </w:tc>
        <w:tc>
          <w:tcPr>
            <w:tcW w:w="1753" w:type="dxa"/>
          </w:tcPr>
          <w:p w14:paraId="4CFB4D21" w14:textId="07D522CD" w:rsidR="003F5B33" w:rsidRPr="00CA0CF7" w:rsidRDefault="003F5B33" w:rsidP="003F5B33">
            <w:pPr>
              <w:pStyle w:val="Tabletext"/>
            </w:pPr>
            <w:r>
              <w:t>1</w:t>
            </w:r>
          </w:p>
        </w:tc>
      </w:tr>
    </w:tbl>
    <w:p w14:paraId="6C26381D" w14:textId="3D66503D" w:rsidR="007E5BE4" w:rsidRDefault="007E5BE4" w:rsidP="007E5BE4">
      <w:pPr>
        <w:pStyle w:val="Heading4"/>
      </w:pPr>
      <w:r>
        <w:t>Sample answer</w:t>
      </w:r>
    </w:p>
    <w:p w14:paraId="04AF68EF" w14:textId="39C0973C" w:rsidR="002421E0" w:rsidRDefault="002421E0" w:rsidP="007E5BE4">
      <w:r>
        <w:t xml:space="preserve">The spinifex hopping mouse is an endothermic animal as the graph show that its internal body temperature remains constant despite fluctuations in </w:t>
      </w:r>
      <w:r w:rsidR="003507DE">
        <w:t xml:space="preserve">ambient </w:t>
      </w:r>
      <w:r>
        <w:t>environmental temperature.</w:t>
      </w:r>
    </w:p>
    <w:p w14:paraId="0DF801E0" w14:textId="0257859B" w:rsidR="007E5BE4" w:rsidRDefault="007E5BE4" w:rsidP="007E5BE4">
      <w:pPr>
        <w:pStyle w:val="Heading4"/>
      </w:pPr>
      <w:r>
        <w:lastRenderedPageBreak/>
        <w:t>Marking criteria (c)</w:t>
      </w:r>
    </w:p>
    <w:tbl>
      <w:tblPr>
        <w:tblStyle w:val="TableGrid"/>
        <w:tblW w:w="0" w:type="auto"/>
        <w:tblLook w:val="04A0" w:firstRow="1" w:lastRow="0" w:firstColumn="1" w:lastColumn="0" w:noHBand="0" w:noVBand="1"/>
        <w:tblCaption w:val="Marking criteria"/>
      </w:tblPr>
      <w:tblGrid>
        <w:gridCol w:w="8616"/>
        <w:gridCol w:w="1753"/>
      </w:tblGrid>
      <w:tr w:rsidR="002421E0" w:rsidRPr="00CA0CF7" w14:paraId="69FF3415" w14:textId="77777777" w:rsidTr="00056E12">
        <w:trPr>
          <w:trHeight w:val="549"/>
          <w:tblHeader/>
        </w:trPr>
        <w:tc>
          <w:tcPr>
            <w:tcW w:w="8616" w:type="dxa"/>
          </w:tcPr>
          <w:p w14:paraId="1920139C" w14:textId="11833589" w:rsidR="002421E0" w:rsidRPr="00CA0CF7" w:rsidRDefault="002421E0" w:rsidP="002421E0">
            <w:pPr>
              <w:pStyle w:val="Tableheading"/>
            </w:pPr>
            <w:r w:rsidRPr="00D8249F">
              <w:t>Criteria</w:t>
            </w:r>
          </w:p>
        </w:tc>
        <w:tc>
          <w:tcPr>
            <w:tcW w:w="1753" w:type="dxa"/>
          </w:tcPr>
          <w:p w14:paraId="7E9D0CC1" w14:textId="0D60F673" w:rsidR="002421E0" w:rsidRPr="00CA0CF7" w:rsidRDefault="002421E0" w:rsidP="002421E0">
            <w:pPr>
              <w:pStyle w:val="Tableheading"/>
            </w:pPr>
            <w:r w:rsidRPr="00D8249F">
              <w:t xml:space="preserve">Marks </w:t>
            </w:r>
          </w:p>
        </w:tc>
      </w:tr>
      <w:tr w:rsidR="002421E0" w:rsidRPr="00CA0CF7" w14:paraId="3335C054" w14:textId="77777777" w:rsidTr="158CDA85">
        <w:trPr>
          <w:trHeight w:val="549"/>
        </w:trPr>
        <w:tc>
          <w:tcPr>
            <w:tcW w:w="8616" w:type="dxa"/>
          </w:tcPr>
          <w:p w14:paraId="7E7E0016" w14:textId="5CD8D51D" w:rsidR="002421E0" w:rsidRPr="00CA0CF7" w:rsidRDefault="00595C2A" w:rsidP="004778C9">
            <w:pPr>
              <w:pStyle w:val="List"/>
            </w:pPr>
            <w:r>
              <w:t>Identifies and e</w:t>
            </w:r>
            <w:r w:rsidR="002421E0">
              <w:t>xplains two</w:t>
            </w:r>
            <w:r w:rsidR="00C270DD">
              <w:t xml:space="preserve"> mechanisms</w:t>
            </w:r>
            <w:r>
              <w:t xml:space="preserve"> that</w:t>
            </w:r>
            <w:r w:rsidR="00C270DD">
              <w:t xml:space="preserve"> </w:t>
            </w:r>
            <w:r w:rsidR="002421E0">
              <w:t xml:space="preserve">maintain </w:t>
            </w:r>
            <w:r>
              <w:t xml:space="preserve">constant </w:t>
            </w:r>
            <w:r w:rsidR="002421E0">
              <w:t>body temperature</w:t>
            </w:r>
          </w:p>
        </w:tc>
        <w:tc>
          <w:tcPr>
            <w:tcW w:w="1753" w:type="dxa"/>
          </w:tcPr>
          <w:p w14:paraId="42D652DD" w14:textId="43429E3D" w:rsidR="002421E0" w:rsidRPr="00CA0CF7" w:rsidRDefault="002421E0" w:rsidP="002421E0">
            <w:pPr>
              <w:pStyle w:val="Tabletext"/>
            </w:pPr>
            <w:r>
              <w:t>3</w:t>
            </w:r>
          </w:p>
        </w:tc>
      </w:tr>
      <w:tr w:rsidR="002421E0" w:rsidRPr="00CA0CF7" w14:paraId="071B815D" w14:textId="77777777" w:rsidTr="158CDA85">
        <w:trPr>
          <w:trHeight w:val="557"/>
        </w:trPr>
        <w:tc>
          <w:tcPr>
            <w:tcW w:w="8616" w:type="dxa"/>
          </w:tcPr>
          <w:p w14:paraId="1658DE2C" w14:textId="6C02A344" w:rsidR="002421E0" w:rsidRDefault="158CDA85" w:rsidP="004778C9">
            <w:pPr>
              <w:pStyle w:val="List"/>
            </w:pPr>
            <w:r>
              <w:t xml:space="preserve">Identifies two mechanisms that maintain </w:t>
            </w:r>
            <w:r w:rsidR="00147C0D">
              <w:t xml:space="preserve">constant </w:t>
            </w:r>
            <w:r>
              <w:t>body temperature</w:t>
            </w:r>
          </w:p>
          <w:p w14:paraId="45D89CD7" w14:textId="48D518E6" w:rsidR="004778C9" w:rsidRDefault="004778C9" w:rsidP="004778C9">
            <w:pPr>
              <w:pStyle w:val="List"/>
              <w:numPr>
                <w:ilvl w:val="0"/>
                <w:numId w:val="0"/>
              </w:numPr>
              <w:ind w:left="360"/>
            </w:pPr>
            <w:r>
              <w:t>OR</w:t>
            </w:r>
          </w:p>
          <w:p w14:paraId="30201A67" w14:textId="2F8395CC" w:rsidR="002421E0" w:rsidRPr="00CA0CF7" w:rsidRDefault="00443546" w:rsidP="004778C9">
            <w:pPr>
              <w:pStyle w:val="List"/>
            </w:pPr>
            <w:r>
              <w:t>Explains</w:t>
            </w:r>
            <w:r w:rsidR="002421E0">
              <w:t xml:space="preserve"> one mechanism for maintaining </w:t>
            </w:r>
            <w:r w:rsidR="00147C0D">
              <w:t xml:space="preserve">constant </w:t>
            </w:r>
            <w:r w:rsidR="002421E0">
              <w:t>body temperature</w:t>
            </w:r>
          </w:p>
        </w:tc>
        <w:tc>
          <w:tcPr>
            <w:tcW w:w="1753" w:type="dxa"/>
          </w:tcPr>
          <w:p w14:paraId="5AA1AA9F" w14:textId="6B9FBE19" w:rsidR="002421E0" w:rsidRPr="00CA0CF7" w:rsidRDefault="002421E0" w:rsidP="002421E0">
            <w:pPr>
              <w:pStyle w:val="Tabletext"/>
            </w:pPr>
            <w:r>
              <w:t>2</w:t>
            </w:r>
          </w:p>
        </w:tc>
      </w:tr>
      <w:tr w:rsidR="002421E0" w:rsidRPr="00CA0CF7" w14:paraId="2A7AF9AA" w14:textId="77777777" w:rsidTr="158CDA85">
        <w:trPr>
          <w:trHeight w:val="543"/>
        </w:trPr>
        <w:tc>
          <w:tcPr>
            <w:tcW w:w="8616" w:type="dxa"/>
          </w:tcPr>
          <w:p w14:paraId="453E79F8" w14:textId="3A39EA55" w:rsidR="002421E0" w:rsidRPr="00CA0CF7" w:rsidRDefault="00443546" w:rsidP="004778C9">
            <w:pPr>
              <w:pStyle w:val="List"/>
            </w:pPr>
            <w:r>
              <w:t>Identifies</w:t>
            </w:r>
            <w:r w:rsidR="002421E0">
              <w:t xml:space="preserve"> one mechanism for maintaining </w:t>
            </w:r>
            <w:r w:rsidR="00147C0D">
              <w:t xml:space="preserve">constant </w:t>
            </w:r>
            <w:r w:rsidR="002421E0">
              <w:t xml:space="preserve">body temperature </w:t>
            </w:r>
          </w:p>
        </w:tc>
        <w:tc>
          <w:tcPr>
            <w:tcW w:w="1753" w:type="dxa"/>
          </w:tcPr>
          <w:p w14:paraId="08D9E6E1" w14:textId="0792B8B4" w:rsidR="002421E0" w:rsidRPr="00CA0CF7" w:rsidRDefault="002421E0" w:rsidP="002421E0">
            <w:pPr>
              <w:pStyle w:val="Tabletext"/>
            </w:pPr>
            <w:r>
              <w:t>1</w:t>
            </w:r>
          </w:p>
        </w:tc>
      </w:tr>
    </w:tbl>
    <w:p w14:paraId="0BA9BBD0" w14:textId="548EC904" w:rsidR="007E5BE4" w:rsidRDefault="007E5BE4" w:rsidP="007E5BE4">
      <w:pPr>
        <w:pStyle w:val="Heading4"/>
      </w:pPr>
      <w:r>
        <w:t>Sample answer</w:t>
      </w:r>
    </w:p>
    <w:p w14:paraId="040E8A86" w14:textId="47470C25" w:rsidR="002421E0" w:rsidRDefault="002421E0" w:rsidP="00443546">
      <w:pPr>
        <w:pStyle w:val="ListBullet"/>
      </w:pPr>
      <w:r>
        <w:t>Constriction of arterioles near the skin reduces blood flow to the surface and therefore, heat loss.</w:t>
      </w:r>
    </w:p>
    <w:p w14:paraId="75141386" w14:textId="27AEA46B" w:rsidR="002421E0" w:rsidRDefault="002421E0" w:rsidP="00443546">
      <w:pPr>
        <w:pStyle w:val="ListBullet"/>
      </w:pPr>
      <w:r>
        <w:t>Burrowing underground where the temperature is less variable could reduce heat loss to the environment.</w:t>
      </w:r>
    </w:p>
    <w:p w14:paraId="71E65716" w14:textId="171A1FC0" w:rsidR="0042539B" w:rsidRDefault="0042539B" w:rsidP="0092569F">
      <w:pPr>
        <w:pStyle w:val="DoEBullet1"/>
        <w:tabs>
          <w:tab w:val="clear" w:pos="360"/>
        </w:tabs>
        <w:ind w:left="0" w:firstLine="0"/>
      </w:pPr>
    </w:p>
    <w:p w14:paraId="42792344" w14:textId="1BFF8879" w:rsidR="0042539B" w:rsidRDefault="00DD63F9" w:rsidP="007E2278">
      <w:pPr>
        <w:pStyle w:val="Heading3"/>
        <w:pageBreakBefore/>
      </w:pPr>
      <w:r>
        <w:lastRenderedPageBreak/>
        <w:t>Question 9</w:t>
      </w:r>
      <w:r w:rsidR="00AD1352">
        <w:t xml:space="preserve"> (Module 7) </w:t>
      </w:r>
    </w:p>
    <w:p w14:paraId="7F21019B" w14:textId="23F032E1" w:rsidR="0042539B" w:rsidRPr="0042539B" w:rsidRDefault="007E2278" w:rsidP="0042539B">
      <w:r>
        <w:t>Read the text about the development of hygiene practices and answer the question that follows.</w:t>
      </w:r>
    </w:p>
    <w:p w14:paraId="4ACD914E" w14:textId="465C1E13" w:rsidR="007E2278" w:rsidRDefault="158CDA85" w:rsidP="007E2278">
      <w:pPr>
        <w:pStyle w:val="Quote"/>
      </w:pPr>
      <w:r>
        <w:t>In the mid-1800s, physician</w:t>
      </w:r>
      <w:r w:rsidR="005E120A">
        <w:t>s</w:t>
      </w:r>
      <w:r>
        <w:t xml:space="preserve"> in Europe observed that women were dying of childbed fever after delivering their babies. </w:t>
      </w:r>
      <w:r w:rsidR="00492DFA">
        <w:t>Several</w:t>
      </w:r>
      <w:r>
        <w:t xml:space="preserve"> hypotheses </w:t>
      </w:r>
      <w:r w:rsidR="00C77AF8">
        <w:t>for its</w:t>
      </w:r>
      <w:r>
        <w:t xml:space="preserve"> cause were proposed, including bad air, a lack of personal hygiene by doctors and the use of contaminated equipment.</w:t>
      </w:r>
    </w:p>
    <w:p w14:paraId="028F1A38" w14:textId="68106B67" w:rsidR="002421E0" w:rsidRDefault="00F52712" w:rsidP="007E2278">
      <w:pPr>
        <w:pStyle w:val="Quote"/>
      </w:pPr>
      <w:r>
        <w:t>The c</w:t>
      </w:r>
      <w:r w:rsidR="007E2278">
        <w:t xml:space="preserve">ross-infection of patients by the contaminated hands of healthcare workers is a major method of spreading infectious agents. Hand hygiene is noted to be the most important factor for infection control. Even today, hand washing is </w:t>
      </w:r>
      <w:r w:rsidR="00556B18">
        <w:t xml:space="preserve">not </w:t>
      </w:r>
      <w:r w:rsidR="007E2278">
        <w:t>performed as often as it should be.</w:t>
      </w:r>
    </w:p>
    <w:p w14:paraId="58F9BAB0" w14:textId="58F533A5" w:rsidR="0042539B" w:rsidRPr="00DE22A6" w:rsidRDefault="0042539B" w:rsidP="00443546">
      <w:r w:rsidRPr="00DE22A6">
        <w:t xml:space="preserve">Design a safe, valid and reliable </w:t>
      </w:r>
      <w:r w:rsidR="00C270DD">
        <w:t>practical investigation</w:t>
      </w:r>
      <w:r w:rsidRPr="00DE22A6">
        <w:t xml:space="preserve"> that could </w:t>
      </w:r>
      <w:r w:rsidR="00C270DD">
        <w:t>test</w:t>
      </w:r>
      <w:r w:rsidRPr="00DE22A6">
        <w:t xml:space="preserve"> the effectiveness of one hygiene practice to </w:t>
      </w:r>
      <w:r w:rsidR="00556B18">
        <w:t>reduce</w:t>
      </w:r>
      <w:r w:rsidR="00556B18" w:rsidRPr="00DE22A6">
        <w:t xml:space="preserve"> </w:t>
      </w:r>
      <w:r w:rsidRPr="00DE22A6">
        <w:t>th</w:t>
      </w:r>
      <w:r>
        <w:t xml:space="preserve">e transmission of microorganisms. </w:t>
      </w:r>
      <w:r w:rsidRPr="00DE22A6">
        <w:t>(5 marks)</w:t>
      </w:r>
    </w:p>
    <w:p w14:paraId="07BC3137" w14:textId="61C23DF0" w:rsidR="0042539B" w:rsidRDefault="0042539B" w:rsidP="007E2278">
      <w:pPr>
        <w:pStyle w:val="Heading4"/>
      </w:pPr>
      <w:r>
        <w:t>Mar</w:t>
      </w:r>
      <w:r w:rsidR="007E5BE4">
        <w:t>king criteria</w:t>
      </w:r>
    </w:p>
    <w:tbl>
      <w:tblPr>
        <w:tblStyle w:val="TableGrid"/>
        <w:tblW w:w="0" w:type="auto"/>
        <w:tblLook w:val="04A0" w:firstRow="1" w:lastRow="0" w:firstColumn="1" w:lastColumn="0" w:noHBand="0" w:noVBand="1"/>
        <w:tblCaption w:val="Marking criteria"/>
      </w:tblPr>
      <w:tblGrid>
        <w:gridCol w:w="8616"/>
        <w:gridCol w:w="1753"/>
      </w:tblGrid>
      <w:tr w:rsidR="0042539B" w:rsidRPr="00CA0CF7" w14:paraId="68FB29AF" w14:textId="77777777" w:rsidTr="00056E12">
        <w:trPr>
          <w:trHeight w:val="549"/>
          <w:tblHeader/>
        </w:trPr>
        <w:tc>
          <w:tcPr>
            <w:tcW w:w="8616" w:type="dxa"/>
          </w:tcPr>
          <w:p w14:paraId="46FEDA9D" w14:textId="77777777" w:rsidR="0042539B" w:rsidRPr="00CA0CF7" w:rsidRDefault="0042539B" w:rsidP="00020573">
            <w:pPr>
              <w:pStyle w:val="Tableheading"/>
            </w:pPr>
            <w:r w:rsidRPr="00D8249F">
              <w:t>Criteria</w:t>
            </w:r>
          </w:p>
        </w:tc>
        <w:tc>
          <w:tcPr>
            <w:tcW w:w="1753" w:type="dxa"/>
          </w:tcPr>
          <w:p w14:paraId="3A1594D3" w14:textId="77777777" w:rsidR="0042539B" w:rsidRPr="00CA0CF7" w:rsidRDefault="0042539B" w:rsidP="00020573">
            <w:pPr>
              <w:pStyle w:val="Tableheading"/>
            </w:pPr>
            <w:r w:rsidRPr="00D8249F">
              <w:t xml:space="preserve">Marks </w:t>
            </w:r>
          </w:p>
        </w:tc>
      </w:tr>
      <w:tr w:rsidR="0042539B" w:rsidRPr="00CA0CF7" w14:paraId="325F372B" w14:textId="77777777" w:rsidTr="007E2278">
        <w:trPr>
          <w:trHeight w:val="549"/>
        </w:trPr>
        <w:tc>
          <w:tcPr>
            <w:tcW w:w="8616" w:type="dxa"/>
          </w:tcPr>
          <w:p w14:paraId="6888204C" w14:textId="7A16C212" w:rsidR="0042539B" w:rsidRPr="00DE22A6" w:rsidRDefault="0042539B" w:rsidP="004778C9">
            <w:pPr>
              <w:pStyle w:val="List"/>
            </w:pPr>
            <w:r w:rsidRPr="00DE22A6">
              <w:t>All steps are outlined succinctly, logically, and consistently using correct scientific terms</w:t>
            </w:r>
          </w:p>
          <w:p w14:paraId="494BECCF" w14:textId="2C6C9AAB" w:rsidR="0042539B" w:rsidRPr="00DE22A6" w:rsidRDefault="0042539B" w:rsidP="004778C9">
            <w:pPr>
              <w:pStyle w:val="List"/>
            </w:pPr>
            <w:r w:rsidRPr="00DE22A6">
              <w:t>Independent and dependent variables are clearly stated</w:t>
            </w:r>
          </w:p>
          <w:p w14:paraId="00C89BF1" w14:textId="77777777" w:rsidR="0042539B" w:rsidRPr="00DE22A6" w:rsidRDefault="0042539B" w:rsidP="004778C9">
            <w:pPr>
              <w:pStyle w:val="List"/>
            </w:pPr>
            <w:r w:rsidRPr="00DE22A6">
              <w:t xml:space="preserve">Clear measures </w:t>
            </w:r>
            <w:r>
              <w:t xml:space="preserve">are </w:t>
            </w:r>
            <w:r w:rsidRPr="00DE22A6">
              <w:t xml:space="preserve">taken to ensure </w:t>
            </w:r>
            <w:r>
              <w:t xml:space="preserve">the </w:t>
            </w:r>
            <w:r w:rsidRPr="00DE22A6">
              <w:t>experiment is valid and reliable</w:t>
            </w:r>
          </w:p>
          <w:p w14:paraId="067AFFE9" w14:textId="1691952B" w:rsidR="0042539B" w:rsidRPr="00CA0CF7" w:rsidRDefault="00F96FBE" w:rsidP="00F96FBE">
            <w:pPr>
              <w:pStyle w:val="List"/>
            </w:pPr>
            <w:r>
              <w:t>A potential hazard associated with the investigation and relevant safety meas</w:t>
            </w:r>
            <w:r w:rsidR="00760AA6">
              <w:t>ures</w:t>
            </w:r>
            <w:r>
              <w:t xml:space="preserve"> to minimise harm are indicated. </w:t>
            </w:r>
          </w:p>
        </w:tc>
        <w:tc>
          <w:tcPr>
            <w:tcW w:w="1753" w:type="dxa"/>
          </w:tcPr>
          <w:p w14:paraId="37B83F3F" w14:textId="7C09E0BA" w:rsidR="0042539B" w:rsidRPr="00CA0CF7" w:rsidRDefault="0042539B" w:rsidP="0042539B">
            <w:pPr>
              <w:pStyle w:val="Tabletext"/>
            </w:pPr>
            <w:r w:rsidRPr="00DE22A6">
              <w:rPr>
                <w:rFonts w:cs="Arial"/>
              </w:rPr>
              <w:t>5</w:t>
            </w:r>
          </w:p>
        </w:tc>
      </w:tr>
      <w:tr w:rsidR="0042539B" w:rsidRPr="00CA0CF7" w14:paraId="52D87A0B" w14:textId="77777777" w:rsidTr="007E2278">
        <w:trPr>
          <w:trHeight w:val="557"/>
        </w:trPr>
        <w:tc>
          <w:tcPr>
            <w:tcW w:w="8616" w:type="dxa"/>
          </w:tcPr>
          <w:p w14:paraId="57BE7678" w14:textId="77777777" w:rsidR="0042539B" w:rsidRPr="00DE22A6" w:rsidRDefault="0042539B" w:rsidP="004778C9">
            <w:pPr>
              <w:pStyle w:val="List"/>
            </w:pPr>
            <w:r w:rsidRPr="00DE22A6">
              <w:t>Steps are outlined in a logical sequence</w:t>
            </w:r>
          </w:p>
          <w:p w14:paraId="40D3B502" w14:textId="77777777" w:rsidR="0042539B" w:rsidRPr="00DE22A6" w:rsidRDefault="0042539B" w:rsidP="004778C9">
            <w:pPr>
              <w:pStyle w:val="List"/>
            </w:pPr>
            <w:r w:rsidRPr="00DE22A6">
              <w:t>Independent and dependent variables are clearly stated or inferred</w:t>
            </w:r>
          </w:p>
          <w:p w14:paraId="14D3D848" w14:textId="77777777" w:rsidR="0042539B" w:rsidRPr="00DE22A6" w:rsidRDefault="0042539B" w:rsidP="004778C9">
            <w:pPr>
              <w:pStyle w:val="List"/>
            </w:pPr>
            <w:r w:rsidRPr="00DE22A6">
              <w:t>A</w:t>
            </w:r>
            <w:r>
              <w:t>n a</w:t>
            </w:r>
            <w:r w:rsidRPr="00DE22A6">
              <w:t xml:space="preserve">ttempt is made to ensure </w:t>
            </w:r>
            <w:r>
              <w:t xml:space="preserve">the </w:t>
            </w:r>
            <w:r w:rsidRPr="00DE22A6">
              <w:t xml:space="preserve">validity or reliability of </w:t>
            </w:r>
            <w:r>
              <w:t xml:space="preserve">the </w:t>
            </w:r>
            <w:r w:rsidRPr="00DE22A6">
              <w:t>experiment</w:t>
            </w:r>
          </w:p>
          <w:p w14:paraId="2DBFE423" w14:textId="1E1D11BC" w:rsidR="0042539B" w:rsidRPr="00CA0CF7" w:rsidRDefault="0042539B" w:rsidP="004778C9">
            <w:pPr>
              <w:pStyle w:val="List"/>
            </w:pPr>
            <w:r w:rsidRPr="00DE22A6">
              <w:t>One safety precaution is stated and is relevant to the investigation</w:t>
            </w:r>
          </w:p>
        </w:tc>
        <w:tc>
          <w:tcPr>
            <w:tcW w:w="1753" w:type="dxa"/>
          </w:tcPr>
          <w:p w14:paraId="359FE9C8" w14:textId="52ED2011" w:rsidR="0042539B" w:rsidRPr="00CA0CF7" w:rsidRDefault="0042539B" w:rsidP="0042539B">
            <w:pPr>
              <w:pStyle w:val="Tabletext"/>
            </w:pPr>
            <w:r w:rsidRPr="00DE22A6">
              <w:rPr>
                <w:rFonts w:cs="Arial"/>
              </w:rPr>
              <w:t>3-4</w:t>
            </w:r>
          </w:p>
        </w:tc>
      </w:tr>
      <w:tr w:rsidR="0042539B" w:rsidRPr="00CA0CF7" w14:paraId="73926FF9" w14:textId="77777777" w:rsidTr="007E2278">
        <w:trPr>
          <w:trHeight w:val="543"/>
        </w:trPr>
        <w:tc>
          <w:tcPr>
            <w:tcW w:w="8616" w:type="dxa"/>
          </w:tcPr>
          <w:p w14:paraId="47A88154" w14:textId="77777777" w:rsidR="0042539B" w:rsidRPr="00DE22A6" w:rsidRDefault="0042539B" w:rsidP="004778C9">
            <w:pPr>
              <w:pStyle w:val="List"/>
            </w:pPr>
            <w:r w:rsidRPr="00DE22A6">
              <w:t>Some steps are outlined in a logical sequence</w:t>
            </w:r>
          </w:p>
          <w:p w14:paraId="2676560C" w14:textId="77777777" w:rsidR="0042539B" w:rsidRPr="00DE22A6" w:rsidRDefault="0042539B" w:rsidP="004778C9">
            <w:pPr>
              <w:pStyle w:val="List"/>
            </w:pPr>
            <w:r w:rsidRPr="00DE22A6">
              <w:t>Independent or dependent variables are clearly stated or inferred</w:t>
            </w:r>
          </w:p>
          <w:p w14:paraId="24CFDEBB" w14:textId="77777777" w:rsidR="0042539B" w:rsidRPr="00DE22A6" w:rsidRDefault="0042539B" w:rsidP="004778C9">
            <w:pPr>
              <w:pStyle w:val="List"/>
            </w:pPr>
            <w:r w:rsidRPr="00DE22A6">
              <w:t>One feature of validity or reliability is included</w:t>
            </w:r>
          </w:p>
          <w:p w14:paraId="55CED069" w14:textId="55A073A4" w:rsidR="0042539B" w:rsidRPr="00CA0CF7" w:rsidRDefault="0042539B" w:rsidP="004778C9">
            <w:pPr>
              <w:pStyle w:val="List"/>
            </w:pPr>
            <w:r w:rsidRPr="00DE22A6">
              <w:t>A safety precaution is stated</w:t>
            </w:r>
          </w:p>
        </w:tc>
        <w:tc>
          <w:tcPr>
            <w:tcW w:w="1753" w:type="dxa"/>
          </w:tcPr>
          <w:p w14:paraId="7A1E32DE" w14:textId="01CAA9CC" w:rsidR="0042539B" w:rsidRPr="00CA0CF7" w:rsidRDefault="0042539B" w:rsidP="0042539B">
            <w:pPr>
              <w:pStyle w:val="Tabletext"/>
            </w:pPr>
            <w:r w:rsidRPr="00DE22A6">
              <w:rPr>
                <w:rFonts w:cs="Arial"/>
              </w:rPr>
              <w:t>1-2</w:t>
            </w:r>
          </w:p>
        </w:tc>
      </w:tr>
    </w:tbl>
    <w:p w14:paraId="60901FE3" w14:textId="2AF0681F" w:rsidR="007E5BE4" w:rsidRDefault="007E5BE4" w:rsidP="007E5BE4">
      <w:pPr>
        <w:pStyle w:val="Heading4"/>
      </w:pPr>
      <w:r>
        <w:t>Sample answer</w:t>
      </w:r>
    </w:p>
    <w:p w14:paraId="387943BB" w14:textId="3A7CCB4D" w:rsidR="00634FFE" w:rsidRDefault="00634FFE" w:rsidP="00634FFE">
      <w:r>
        <w:t>This investigation will determine the effectiveness of using soap (independent variable) in preventing the transmission of microbes, which will be measured by the number of colonies that grow (dependent variable).</w:t>
      </w:r>
    </w:p>
    <w:p w14:paraId="2D03A7F6" w14:textId="67D0FF4A" w:rsidR="00B06D23" w:rsidRDefault="00E641F3" w:rsidP="00C270DD">
      <w:pPr>
        <w:pStyle w:val="ListNumber"/>
      </w:pPr>
      <w:r>
        <w:t>Gather 4-5 participants for this study</w:t>
      </w:r>
    </w:p>
    <w:p w14:paraId="6B026C12" w14:textId="57B40561" w:rsidR="0042539B" w:rsidRDefault="00C270DD" w:rsidP="00C270DD">
      <w:pPr>
        <w:pStyle w:val="ListNumber"/>
      </w:pPr>
      <w:r>
        <w:t xml:space="preserve">Obtain </w:t>
      </w:r>
      <w:r w:rsidR="00634FFE">
        <w:t>a set of 10x sterile nutrient agar plates</w:t>
      </w:r>
      <w:r w:rsidR="00E641F3">
        <w:t xml:space="preserve"> for each participant</w:t>
      </w:r>
      <w:r w:rsidR="00634FFE">
        <w:t>.</w:t>
      </w:r>
    </w:p>
    <w:p w14:paraId="6986679F" w14:textId="6A144CD7" w:rsidR="00634FFE" w:rsidRDefault="00634FFE" w:rsidP="00C270DD">
      <w:pPr>
        <w:pStyle w:val="ListNumber"/>
      </w:pPr>
      <w:r>
        <w:t xml:space="preserve">Thoroughly wash one hand of </w:t>
      </w:r>
      <w:r w:rsidR="00E641F3">
        <w:t xml:space="preserve">each </w:t>
      </w:r>
      <w:r>
        <w:t>participant with soap, while leaving the other hand</w:t>
      </w:r>
      <w:r w:rsidR="003871FC">
        <w:t>,</w:t>
      </w:r>
      <w:r>
        <w:t xml:space="preserve"> unwashed (this is the experimental control</w:t>
      </w:r>
      <w:r w:rsidR="000B141E">
        <w:t xml:space="preserve"> which is necessary for a valid test</w:t>
      </w:r>
      <w:r>
        <w:t>).</w:t>
      </w:r>
    </w:p>
    <w:p w14:paraId="6565A00B" w14:textId="372ED046" w:rsidR="00634FFE" w:rsidRDefault="00634FFE" w:rsidP="00C270DD">
      <w:pPr>
        <w:pStyle w:val="ListNumber"/>
      </w:pPr>
      <w:r>
        <w:lastRenderedPageBreak/>
        <w:t>With the washed hand, gently press fingers into the surface of one agar plate, then quickly seal and label as “treated”. Do this for 4x more agar plates</w:t>
      </w:r>
      <w:r w:rsidR="000B141E">
        <w:t xml:space="preserve"> to increase </w:t>
      </w:r>
      <w:r w:rsidR="003871FC">
        <w:t xml:space="preserve">the </w:t>
      </w:r>
      <w:r w:rsidR="000B141E">
        <w:t>possibility of obtaining reliable data.</w:t>
      </w:r>
    </w:p>
    <w:p w14:paraId="527C8AE4" w14:textId="51B8BFA8" w:rsidR="00634FFE" w:rsidRDefault="00634FFE" w:rsidP="00C270DD">
      <w:pPr>
        <w:pStyle w:val="ListNumber"/>
      </w:pPr>
      <w:r>
        <w:t>Repeat the same procedure with the unwashed hand and label as “untreated”.</w:t>
      </w:r>
    </w:p>
    <w:p w14:paraId="379D73E9" w14:textId="5B71DF40" w:rsidR="005E5868" w:rsidRDefault="005E5868" w:rsidP="00C270DD">
      <w:pPr>
        <w:pStyle w:val="ListNumber"/>
      </w:pPr>
      <w:r>
        <w:t>Repeat steps 3-5 for each participant</w:t>
      </w:r>
    </w:p>
    <w:p w14:paraId="5499DE5E" w14:textId="27D4B31E" w:rsidR="00634FFE" w:rsidRPr="000B141E" w:rsidRDefault="00634FFE" w:rsidP="00C270DD">
      <w:pPr>
        <w:pStyle w:val="ListNumber"/>
      </w:pPr>
      <w:r>
        <w:t xml:space="preserve">Incubate </w:t>
      </w:r>
      <w:r w:rsidR="005E5868">
        <w:t xml:space="preserve">the agar plates </w:t>
      </w:r>
      <w:r>
        <w:t>at 30</w:t>
      </w:r>
      <w:r w:rsidR="000B141E">
        <w:rPr>
          <w:rFonts w:cs="Arial"/>
        </w:rPr>
        <w:t xml:space="preserve">°C for 3 days – keeping them at a controlled temperature improved the validity and </w:t>
      </w:r>
      <w:r w:rsidR="0062688A">
        <w:rPr>
          <w:rFonts w:cs="Arial"/>
        </w:rPr>
        <w:t xml:space="preserve">lessened </w:t>
      </w:r>
      <w:r w:rsidR="000B141E">
        <w:rPr>
          <w:rFonts w:cs="Arial"/>
        </w:rPr>
        <w:t>the likelihood of pathogenic organisms growing.</w:t>
      </w:r>
    </w:p>
    <w:p w14:paraId="00FB72BF" w14:textId="59FDC368" w:rsidR="00B90407" w:rsidRDefault="000B141E" w:rsidP="00B90407">
      <w:pPr>
        <w:pStyle w:val="ListNumber"/>
      </w:pPr>
      <w:r>
        <w:rPr>
          <w:rFonts w:cs="Arial"/>
        </w:rPr>
        <w:t xml:space="preserve">Being sure never to open the plates to prevent </w:t>
      </w:r>
      <w:r w:rsidR="0062688A">
        <w:rPr>
          <w:rFonts w:cs="Arial"/>
        </w:rPr>
        <w:t xml:space="preserve">the </w:t>
      </w:r>
      <w:r>
        <w:rPr>
          <w:rFonts w:cs="Arial"/>
        </w:rPr>
        <w:t>chance of infection, count the number of microbe colonies that grow on the 5 treated and 5 untreated plates. Analyse and compare data to determine if there is an effect of using soap on the growth of microbe colonies.</w:t>
      </w:r>
    </w:p>
    <w:p w14:paraId="53D9B4D5" w14:textId="108FE56A" w:rsidR="003667DB" w:rsidRDefault="00DD63F9" w:rsidP="007E2278">
      <w:pPr>
        <w:pStyle w:val="Heading3"/>
        <w:pageBreakBefore/>
      </w:pPr>
      <w:r>
        <w:lastRenderedPageBreak/>
        <w:t>Question 10</w:t>
      </w:r>
      <w:r w:rsidR="00AD1352">
        <w:t xml:space="preserve"> (Module 7) </w:t>
      </w:r>
    </w:p>
    <w:p w14:paraId="45BBA603" w14:textId="77777777" w:rsidR="00B90407" w:rsidRDefault="00B90407" w:rsidP="00443546">
      <w:pPr>
        <w:rPr>
          <w:noProof/>
          <w:lang w:eastAsia="en-AU"/>
        </w:rPr>
      </w:pPr>
      <w:r>
        <w:rPr>
          <w:noProof/>
          <w:lang w:eastAsia="en-AU"/>
        </w:rPr>
        <w:t>A group of students wished to examine if microorganisms could be found in river water. To do this, they followed the method below:</w:t>
      </w:r>
    </w:p>
    <w:p w14:paraId="4ADCAD5C" w14:textId="1A210744" w:rsidR="00B90407" w:rsidRPr="00D3642D" w:rsidRDefault="00B90407" w:rsidP="00443546">
      <w:pPr>
        <w:pStyle w:val="ListNumber"/>
        <w:numPr>
          <w:ilvl w:val="0"/>
          <w:numId w:val="26"/>
        </w:numPr>
      </w:pPr>
      <w:r w:rsidRPr="00D3642D">
        <w:t>Collect 1L sample from the Murray River by filling an empty water bottle.</w:t>
      </w:r>
    </w:p>
    <w:p w14:paraId="5DA520F1" w14:textId="403E6F89" w:rsidR="00EB45EC" w:rsidRDefault="00F96FBE" w:rsidP="00443546">
      <w:pPr>
        <w:pStyle w:val="ListNumber"/>
      </w:pPr>
      <w:r>
        <w:t>Spread one drop of water from the bottle onto an agar plate</w:t>
      </w:r>
      <w:r w:rsidR="00EB45EC">
        <w:t xml:space="preserve">. </w:t>
      </w:r>
    </w:p>
    <w:p w14:paraId="30A7A8D8" w14:textId="031BD41D" w:rsidR="00B90407" w:rsidRPr="00D3642D" w:rsidRDefault="00B90407" w:rsidP="00443546">
      <w:pPr>
        <w:pStyle w:val="ListNumber"/>
      </w:pPr>
      <w:r w:rsidRPr="00D3642D">
        <w:t>Tape the plate closed and label it as MR.</w:t>
      </w:r>
    </w:p>
    <w:p w14:paraId="2B054421" w14:textId="2F61B241" w:rsidR="00B90407" w:rsidRPr="00D3642D" w:rsidRDefault="00B90407" w:rsidP="00443546">
      <w:pPr>
        <w:pStyle w:val="ListNumber"/>
      </w:pPr>
      <w:r w:rsidRPr="00D3642D">
        <w:t>Tape another nutrient agar plate closed without adding anything to it. Label this plate as C for control.</w:t>
      </w:r>
    </w:p>
    <w:p w14:paraId="041381C8" w14:textId="40F7D252" w:rsidR="00B90407" w:rsidRPr="00D3642D" w:rsidRDefault="00B90407" w:rsidP="00443546">
      <w:pPr>
        <w:pStyle w:val="ListNumber"/>
      </w:pPr>
      <w:r w:rsidRPr="00D3642D">
        <w:t>Place both nutrient agar plates into an incubator for 2-3 days at 30°C.</w:t>
      </w:r>
    </w:p>
    <w:p w14:paraId="3AFC03E0" w14:textId="1C8D7054" w:rsidR="00B90407" w:rsidRDefault="00443546" w:rsidP="00B90407">
      <w:r>
        <w:t>Explain</w:t>
      </w:r>
      <w:r w:rsidR="00B90407">
        <w:t xml:space="preserve"> one positive feature and one negative feature of the experimental design (3 marks).</w:t>
      </w:r>
    </w:p>
    <w:p w14:paraId="5FCBC7A6" w14:textId="654DD392" w:rsidR="00B90407" w:rsidRDefault="00B90407" w:rsidP="00E35C61">
      <w:pPr>
        <w:pStyle w:val="Heading4"/>
      </w:pPr>
      <w:r>
        <w:t>Mar</w:t>
      </w:r>
      <w:r w:rsidR="007E5BE4">
        <w:t>king criteria</w:t>
      </w:r>
    </w:p>
    <w:tbl>
      <w:tblPr>
        <w:tblStyle w:val="TableGrid"/>
        <w:tblW w:w="0" w:type="auto"/>
        <w:tblLook w:val="04A0" w:firstRow="1" w:lastRow="0" w:firstColumn="1" w:lastColumn="0" w:noHBand="0" w:noVBand="1"/>
        <w:tblCaption w:val="Marking criteria"/>
      </w:tblPr>
      <w:tblGrid>
        <w:gridCol w:w="8616"/>
        <w:gridCol w:w="1753"/>
      </w:tblGrid>
      <w:tr w:rsidR="00B90407" w:rsidRPr="00CA0CF7" w14:paraId="6647C708" w14:textId="77777777" w:rsidTr="00056E12">
        <w:trPr>
          <w:trHeight w:val="549"/>
          <w:tblHeader/>
        </w:trPr>
        <w:tc>
          <w:tcPr>
            <w:tcW w:w="8616" w:type="dxa"/>
          </w:tcPr>
          <w:p w14:paraId="593E64C0" w14:textId="77777777" w:rsidR="00B90407" w:rsidRPr="00CA0CF7" w:rsidRDefault="00B90407" w:rsidP="003904E8">
            <w:pPr>
              <w:pStyle w:val="Tableheading"/>
            </w:pPr>
            <w:r w:rsidRPr="00D8249F">
              <w:t>Criteria</w:t>
            </w:r>
          </w:p>
        </w:tc>
        <w:tc>
          <w:tcPr>
            <w:tcW w:w="1753" w:type="dxa"/>
          </w:tcPr>
          <w:p w14:paraId="49ABFE4E" w14:textId="77777777" w:rsidR="00B90407" w:rsidRPr="00CA0CF7" w:rsidRDefault="00B90407" w:rsidP="003904E8">
            <w:pPr>
              <w:pStyle w:val="Tableheading"/>
            </w:pPr>
            <w:r w:rsidRPr="00D8249F">
              <w:t xml:space="preserve">Marks </w:t>
            </w:r>
          </w:p>
        </w:tc>
      </w:tr>
      <w:tr w:rsidR="00B90407" w14:paraId="786AB84C" w14:textId="77777777" w:rsidTr="00E35C61">
        <w:tc>
          <w:tcPr>
            <w:tcW w:w="8616" w:type="dxa"/>
          </w:tcPr>
          <w:p w14:paraId="6D099B39" w14:textId="3C8CB495" w:rsidR="00B90407" w:rsidRDefault="00B90407" w:rsidP="004778C9">
            <w:pPr>
              <w:pStyle w:val="List"/>
            </w:pPr>
            <w:r>
              <w:t>Identifies and explains one posit</w:t>
            </w:r>
            <w:r w:rsidR="004778C9">
              <w:t>ive of the experimental design</w:t>
            </w:r>
          </w:p>
          <w:p w14:paraId="2494C4EE" w14:textId="3B194B52" w:rsidR="00B90407" w:rsidRDefault="00B90407" w:rsidP="004778C9">
            <w:pPr>
              <w:pStyle w:val="List"/>
            </w:pPr>
            <w:r>
              <w:t>Identifies and explains one negat</w:t>
            </w:r>
            <w:r w:rsidR="004778C9">
              <w:t>ive of the experimental design</w:t>
            </w:r>
          </w:p>
        </w:tc>
        <w:tc>
          <w:tcPr>
            <w:tcW w:w="1753" w:type="dxa"/>
          </w:tcPr>
          <w:p w14:paraId="7A53B599" w14:textId="77777777" w:rsidR="00B90407" w:rsidRDefault="00B90407" w:rsidP="00B90407">
            <w:pPr>
              <w:pStyle w:val="Tabletext"/>
            </w:pPr>
            <w:r>
              <w:t>3</w:t>
            </w:r>
          </w:p>
        </w:tc>
      </w:tr>
      <w:tr w:rsidR="00B90407" w14:paraId="3009C1F5" w14:textId="77777777" w:rsidTr="00E35C61">
        <w:tc>
          <w:tcPr>
            <w:tcW w:w="8616" w:type="dxa"/>
          </w:tcPr>
          <w:p w14:paraId="312D366B" w14:textId="4D2FE153" w:rsidR="00B90407" w:rsidRDefault="00B90407" w:rsidP="004778C9">
            <w:pPr>
              <w:pStyle w:val="List"/>
            </w:pPr>
            <w:r>
              <w:t>Identifies one posi</w:t>
            </w:r>
            <w:r w:rsidR="004778C9">
              <w:t>tive of the experimental design</w:t>
            </w:r>
          </w:p>
          <w:p w14:paraId="2E8D759F" w14:textId="08754A46" w:rsidR="00B90407" w:rsidRDefault="00B90407" w:rsidP="004778C9">
            <w:pPr>
              <w:pStyle w:val="List"/>
            </w:pPr>
            <w:r>
              <w:t>Identifies one nega</w:t>
            </w:r>
            <w:r w:rsidR="004778C9">
              <w:t>tive of the experimental design</w:t>
            </w:r>
          </w:p>
        </w:tc>
        <w:tc>
          <w:tcPr>
            <w:tcW w:w="1753" w:type="dxa"/>
          </w:tcPr>
          <w:p w14:paraId="03E62AEF" w14:textId="77777777" w:rsidR="00B90407" w:rsidRDefault="00B90407" w:rsidP="00B90407">
            <w:pPr>
              <w:pStyle w:val="Tabletext"/>
            </w:pPr>
            <w:r>
              <w:t>2</w:t>
            </w:r>
          </w:p>
        </w:tc>
      </w:tr>
      <w:tr w:rsidR="00B90407" w14:paraId="37771758" w14:textId="77777777" w:rsidTr="00E35C61">
        <w:tc>
          <w:tcPr>
            <w:tcW w:w="8616" w:type="dxa"/>
          </w:tcPr>
          <w:p w14:paraId="01629126" w14:textId="59F3C340" w:rsidR="00B90407" w:rsidRDefault="00B90407" w:rsidP="004778C9">
            <w:pPr>
              <w:pStyle w:val="List"/>
            </w:pPr>
            <w:r>
              <w:t>Provides some relevant in</w:t>
            </w:r>
            <w:r w:rsidR="004778C9">
              <w:t>formation</w:t>
            </w:r>
          </w:p>
        </w:tc>
        <w:tc>
          <w:tcPr>
            <w:tcW w:w="1753" w:type="dxa"/>
          </w:tcPr>
          <w:p w14:paraId="3D671AAC" w14:textId="77777777" w:rsidR="00B90407" w:rsidRDefault="00B90407" w:rsidP="00B90407">
            <w:pPr>
              <w:pStyle w:val="Tabletext"/>
            </w:pPr>
            <w:r>
              <w:t>1</w:t>
            </w:r>
          </w:p>
        </w:tc>
      </w:tr>
    </w:tbl>
    <w:p w14:paraId="3CCA2B2E" w14:textId="0FE56FB6" w:rsidR="007E5BE4" w:rsidRDefault="007E5BE4" w:rsidP="007E5BE4">
      <w:pPr>
        <w:pStyle w:val="Heading4"/>
      </w:pPr>
      <w:r>
        <w:t>Sample answer</w:t>
      </w:r>
    </w:p>
    <w:p w14:paraId="436F694D" w14:textId="293B79E5" w:rsidR="00B90407" w:rsidRDefault="00B90407" w:rsidP="00B90407">
      <w:r>
        <w:t xml:space="preserve">A positive feature of the experimental design is that it includes a control nutrient agar plate with no water on it. This will allow for a comparison with the Murray River sample and show that any difference between the two is due to the Murray River water. </w:t>
      </w:r>
    </w:p>
    <w:p w14:paraId="24277F13" w14:textId="77777777" w:rsidR="00B90407" w:rsidRDefault="00B90407" w:rsidP="00B90407">
      <w:r>
        <w:t xml:space="preserve">A negative aspect of the experimental design is that it only uses two nutrient agar plates. This means the reliability is low. This will make it difficult to know if microorganisms can consistently be found in river water or if it was a ‘one-off’ result.  </w:t>
      </w:r>
    </w:p>
    <w:p w14:paraId="1301EF28" w14:textId="5CBC1074" w:rsidR="00FA3D80" w:rsidRDefault="00DD63F9" w:rsidP="00E35C61">
      <w:pPr>
        <w:pStyle w:val="Heading3"/>
        <w:pageBreakBefore/>
      </w:pPr>
      <w:r>
        <w:lastRenderedPageBreak/>
        <w:t>Question 11</w:t>
      </w:r>
      <w:r w:rsidR="00AD1352">
        <w:t xml:space="preserve"> (Module 8) </w:t>
      </w:r>
    </w:p>
    <w:p w14:paraId="563E3336" w14:textId="3B73C7E6" w:rsidR="00FA3D80" w:rsidRDefault="00FA3D80" w:rsidP="00FA3D80">
      <w:r>
        <w:t>Examine the graph below</w:t>
      </w:r>
      <w:r w:rsidR="00E35C61">
        <w:t xml:space="preserve"> and answer the questions that follow</w:t>
      </w:r>
    </w:p>
    <w:p w14:paraId="4249A74F" w14:textId="62174B4E" w:rsidR="00FA3D80" w:rsidRDefault="00FA3D80" w:rsidP="00FA3D80">
      <w:r>
        <w:rPr>
          <w:noProof/>
          <w:lang w:eastAsia="en-AU"/>
        </w:rPr>
        <w:drawing>
          <wp:inline distT="0" distB="0" distL="0" distR="0" wp14:anchorId="5B1E5CB9" wp14:editId="06765CB8">
            <wp:extent cx="3920712" cy="3287168"/>
            <wp:effectExtent l="0" t="0" r="3810" b="8890"/>
            <wp:docPr id="360" name="Picture 360" descr="Shows how deaths of male and female Aboriginal and Non-Aboriginal peoples has changed from 2001-2016."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_dth_atsi_trend.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3077" cy="3297535"/>
                    </a:xfrm>
                    <a:prstGeom prst="rect">
                      <a:avLst/>
                    </a:prstGeom>
                  </pic:spPr>
                </pic:pic>
              </a:graphicData>
            </a:graphic>
          </wp:inline>
        </w:drawing>
      </w:r>
    </w:p>
    <w:p w14:paraId="680126DD" w14:textId="375C1B5A" w:rsidR="00FA3D80" w:rsidRDefault="007E5BE4" w:rsidP="00FA3D80">
      <w:pPr>
        <w:pStyle w:val="Bibliography"/>
      </w:pPr>
      <w:r>
        <w:t>Image credit</w:t>
      </w:r>
      <w:r w:rsidR="00FA3D80">
        <w:t xml:space="preserve">: </w:t>
      </w:r>
      <w:hyperlink r:id="rId16" w:history="1">
        <w:r w:rsidR="00FA3D80" w:rsidRPr="00FA3D80">
          <w:rPr>
            <w:rStyle w:val="Hyperlink"/>
          </w:rPr>
          <w:t>Health NSW</w:t>
        </w:r>
      </w:hyperlink>
    </w:p>
    <w:p w14:paraId="52FE86BB" w14:textId="636310A4" w:rsidR="00FA3D80" w:rsidRDefault="00FA3D80" w:rsidP="00FA3D80">
      <w:pPr>
        <w:pStyle w:val="ListNumber2"/>
        <w:numPr>
          <w:ilvl w:val="1"/>
          <w:numId w:val="21"/>
        </w:numPr>
      </w:pPr>
      <w:r>
        <w:t>Describe the trends shown in the graph for the incidence of diabetes-related deaths in all populations (</w:t>
      </w:r>
      <w:r w:rsidR="00F96FBE">
        <w:t xml:space="preserve">3 </w:t>
      </w:r>
      <w:r>
        <w:t>marks).</w:t>
      </w:r>
    </w:p>
    <w:p w14:paraId="6035AAE1" w14:textId="316EDE75" w:rsidR="00FA3D80" w:rsidRDefault="00FA3D80" w:rsidP="00FA3D80">
      <w:pPr>
        <w:pStyle w:val="ListNumber2"/>
        <w:numPr>
          <w:ilvl w:val="1"/>
          <w:numId w:val="21"/>
        </w:numPr>
      </w:pPr>
      <w:r>
        <w:t>Identify one future direction for further research into the reasons for the data recorded (1mark).</w:t>
      </w:r>
    </w:p>
    <w:p w14:paraId="69C58699" w14:textId="1B7CEC36" w:rsidR="00FA3D80" w:rsidRDefault="00FA3D80" w:rsidP="00FA3D80">
      <w:pPr>
        <w:pStyle w:val="ListNumber2"/>
        <w:numPr>
          <w:ilvl w:val="1"/>
          <w:numId w:val="21"/>
        </w:numPr>
      </w:pPr>
      <w:r>
        <w:t>Describe and evaluate the effectiveness of an educational program or campaign that has helped to prevent a non-infectious disease in Australia (3 marks).</w:t>
      </w:r>
    </w:p>
    <w:p w14:paraId="1F50580C" w14:textId="05D37F19" w:rsidR="00FA3D80" w:rsidRDefault="007E5BE4" w:rsidP="007E5BE4">
      <w:pPr>
        <w:pStyle w:val="Heading4"/>
      </w:pPr>
      <w:r>
        <w:lastRenderedPageBreak/>
        <w:t>Marking criteria (a)</w:t>
      </w:r>
    </w:p>
    <w:tbl>
      <w:tblPr>
        <w:tblStyle w:val="TableGrid"/>
        <w:tblW w:w="0" w:type="auto"/>
        <w:tblLook w:val="04A0" w:firstRow="1" w:lastRow="0" w:firstColumn="1" w:lastColumn="0" w:noHBand="0" w:noVBand="1"/>
        <w:tblCaption w:val="Marking criteria"/>
      </w:tblPr>
      <w:tblGrid>
        <w:gridCol w:w="8616"/>
        <w:gridCol w:w="1753"/>
      </w:tblGrid>
      <w:tr w:rsidR="00FA3D80" w:rsidRPr="00CA0CF7" w14:paraId="102E5051" w14:textId="77777777" w:rsidTr="00056E12">
        <w:trPr>
          <w:trHeight w:val="549"/>
          <w:tblHeader/>
        </w:trPr>
        <w:tc>
          <w:tcPr>
            <w:tcW w:w="8616" w:type="dxa"/>
          </w:tcPr>
          <w:p w14:paraId="52F79BE4" w14:textId="77777777" w:rsidR="00FA3D80" w:rsidRPr="00CA0CF7" w:rsidRDefault="00FA3D80" w:rsidP="003904E8">
            <w:pPr>
              <w:pStyle w:val="Tableheading"/>
            </w:pPr>
            <w:r w:rsidRPr="00D8249F">
              <w:t>Criteria</w:t>
            </w:r>
          </w:p>
        </w:tc>
        <w:tc>
          <w:tcPr>
            <w:tcW w:w="1753" w:type="dxa"/>
          </w:tcPr>
          <w:p w14:paraId="00246B20" w14:textId="77777777" w:rsidR="00FA3D80" w:rsidRPr="00CA0CF7" w:rsidRDefault="00FA3D80" w:rsidP="003904E8">
            <w:pPr>
              <w:pStyle w:val="Tableheading"/>
            </w:pPr>
            <w:r w:rsidRPr="00D8249F">
              <w:t xml:space="preserve">Marks </w:t>
            </w:r>
          </w:p>
        </w:tc>
      </w:tr>
      <w:tr w:rsidR="00FA3D80" w14:paraId="13EF5489" w14:textId="77777777" w:rsidTr="00E35C61">
        <w:tc>
          <w:tcPr>
            <w:tcW w:w="8616" w:type="dxa"/>
          </w:tcPr>
          <w:p w14:paraId="3A7F93C6" w14:textId="4C7F2B60" w:rsidR="00FA3D80" w:rsidRDefault="00FA3D80" w:rsidP="004778C9">
            <w:pPr>
              <w:pStyle w:val="List"/>
            </w:pPr>
            <w:r>
              <w:t>Describes the trends for all four sets of data on the graph</w:t>
            </w:r>
          </w:p>
        </w:tc>
        <w:tc>
          <w:tcPr>
            <w:tcW w:w="1753" w:type="dxa"/>
          </w:tcPr>
          <w:p w14:paraId="4B54EC05" w14:textId="6A825684" w:rsidR="00FA3D80" w:rsidRDefault="00096220" w:rsidP="00FA3D80">
            <w:pPr>
              <w:pStyle w:val="Tabletext"/>
            </w:pPr>
            <w:r>
              <w:t>3</w:t>
            </w:r>
          </w:p>
        </w:tc>
      </w:tr>
      <w:tr w:rsidR="00FA3D80" w14:paraId="17C33652" w14:textId="77777777" w:rsidTr="00E35C61">
        <w:tc>
          <w:tcPr>
            <w:tcW w:w="8616" w:type="dxa"/>
          </w:tcPr>
          <w:p w14:paraId="14B78BE9" w14:textId="753DA670" w:rsidR="00FA3D80" w:rsidRDefault="00FA3D80" w:rsidP="004778C9">
            <w:pPr>
              <w:pStyle w:val="List"/>
            </w:pPr>
            <w:r w:rsidRPr="006329C5">
              <w:t>Describes the trends for some sets of data</w:t>
            </w:r>
          </w:p>
          <w:p w14:paraId="59271DB5" w14:textId="3D5ED752" w:rsidR="004778C9" w:rsidRDefault="004778C9" w:rsidP="004778C9">
            <w:pPr>
              <w:pStyle w:val="List"/>
              <w:numPr>
                <w:ilvl w:val="0"/>
                <w:numId w:val="0"/>
              </w:numPr>
              <w:ind w:left="360"/>
            </w:pPr>
            <w:r>
              <w:t>OR</w:t>
            </w:r>
          </w:p>
          <w:p w14:paraId="6933A16B" w14:textId="2112501E" w:rsidR="00FA3D80" w:rsidRDefault="00FA3D80" w:rsidP="004778C9">
            <w:pPr>
              <w:pStyle w:val="List"/>
            </w:pPr>
            <w:r>
              <w:t>Outlines t</w:t>
            </w:r>
            <w:r w:rsidR="004778C9">
              <w:t>he trends for all sets of data</w:t>
            </w:r>
          </w:p>
        </w:tc>
        <w:tc>
          <w:tcPr>
            <w:tcW w:w="1753" w:type="dxa"/>
          </w:tcPr>
          <w:p w14:paraId="7CC474D6" w14:textId="253DF839" w:rsidR="00FA3D80" w:rsidRDefault="00096220" w:rsidP="00FA3D80">
            <w:pPr>
              <w:pStyle w:val="Tabletext"/>
            </w:pPr>
            <w:r>
              <w:t>2</w:t>
            </w:r>
          </w:p>
        </w:tc>
      </w:tr>
      <w:tr w:rsidR="00096220" w14:paraId="4B72EF14" w14:textId="77777777" w:rsidTr="00E35C61">
        <w:tc>
          <w:tcPr>
            <w:tcW w:w="8616" w:type="dxa"/>
          </w:tcPr>
          <w:p w14:paraId="3C3AB97C" w14:textId="02372770" w:rsidR="00096220" w:rsidRPr="006329C5" w:rsidRDefault="00096220" w:rsidP="004778C9">
            <w:pPr>
              <w:pStyle w:val="List"/>
            </w:pPr>
            <w:r>
              <w:t xml:space="preserve">Outlines trends for some sets of data </w:t>
            </w:r>
          </w:p>
        </w:tc>
        <w:tc>
          <w:tcPr>
            <w:tcW w:w="1753" w:type="dxa"/>
          </w:tcPr>
          <w:p w14:paraId="33EAA2C3" w14:textId="6CC8860E" w:rsidR="00096220" w:rsidRDefault="00096220" w:rsidP="00FA3D80">
            <w:pPr>
              <w:pStyle w:val="Tabletext"/>
            </w:pPr>
            <w:r>
              <w:t>1</w:t>
            </w:r>
          </w:p>
        </w:tc>
      </w:tr>
    </w:tbl>
    <w:p w14:paraId="16EAB5F0" w14:textId="1B72AEC9" w:rsidR="007E5BE4" w:rsidRDefault="007E5BE4" w:rsidP="007E5BE4">
      <w:pPr>
        <w:pStyle w:val="Heading4"/>
      </w:pPr>
      <w:r>
        <w:t>Sample answer</w:t>
      </w:r>
    </w:p>
    <w:p w14:paraId="25FE8317" w14:textId="77777777" w:rsidR="00096220" w:rsidRDefault="00096220" w:rsidP="00096220">
      <w:r w:rsidRPr="00D949CD">
        <w:t>From</w:t>
      </w:r>
      <w:r>
        <w:t xml:space="preserve"> 2001-2002 to 2015-2016, the number of deaths related to diabetes per hundred thousand of the population of Non – Aboriginal males and females have remained relatively constant at 70 and 40 deaths per 100,000, respectively. </w:t>
      </w:r>
    </w:p>
    <w:p w14:paraId="11F953A8" w14:textId="0C2111C8" w:rsidR="00096220" w:rsidRDefault="00096220" w:rsidP="00096220">
      <w:r>
        <w:t>Between 2001 and 2016, the incidence of diabetes-related deaths in Aboriginal populations was consistently higher than that for the non-Aboriginal populations.</w:t>
      </w:r>
    </w:p>
    <w:p w14:paraId="35B5A10B" w14:textId="77777777" w:rsidR="00FA3D80" w:rsidRDefault="00FA3D80" w:rsidP="00FA3D80">
      <w:r>
        <w:t xml:space="preserve">From 2001-2002 to 2011-2012, the rate for Aboriginal males fluctuated, but there has been an upward trend from 160 diabetes-related deaths per hundred thousand to 200 per hundred thousand. The rate then decreased to 130 per hundred thousand in 2015-2016.  </w:t>
      </w:r>
    </w:p>
    <w:p w14:paraId="13EFF08D" w14:textId="5F158599" w:rsidR="00FA3D80" w:rsidRDefault="00FA3D80" w:rsidP="00FA3D80">
      <w:r>
        <w:t xml:space="preserve">The rate for Aboriginal females showed some decrease from 160 per hundred thousand in 2001-2002 to 120 per hundred thousand in 2005-2006. From then until to 2010-2011, the rate increased to around 170 deaths per hundred thousand. Since then there has been a decline in the deaths to be the same as the males, 130 per hundred thousand in 2015-2016. </w:t>
      </w:r>
    </w:p>
    <w:p w14:paraId="27359B15" w14:textId="6BD150C4" w:rsidR="00FA3D80" w:rsidRDefault="007E5BE4" w:rsidP="007E5BE4">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FA3D80" w:rsidRPr="00CA0CF7" w14:paraId="7E0604EA" w14:textId="77777777" w:rsidTr="00056E12">
        <w:trPr>
          <w:trHeight w:val="549"/>
          <w:tblHeader/>
        </w:trPr>
        <w:tc>
          <w:tcPr>
            <w:tcW w:w="8616" w:type="dxa"/>
          </w:tcPr>
          <w:p w14:paraId="16B7807F" w14:textId="407ACADE" w:rsidR="00FA3D80" w:rsidRPr="00CA0CF7" w:rsidRDefault="00FA3D80" w:rsidP="00FA3D80">
            <w:pPr>
              <w:pStyle w:val="Tableheading"/>
            </w:pPr>
            <w:r w:rsidRPr="00FF5701">
              <w:t xml:space="preserve">Criteria </w:t>
            </w:r>
          </w:p>
        </w:tc>
        <w:tc>
          <w:tcPr>
            <w:tcW w:w="1753" w:type="dxa"/>
          </w:tcPr>
          <w:p w14:paraId="18C94FC5" w14:textId="50E7ACB1" w:rsidR="00FA3D80" w:rsidRPr="00CA0CF7" w:rsidRDefault="00FA3D80" w:rsidP="00FA3D80">
            <w:pPr>
              <w:pStyle w:val="Tableheading"/>
            </w:pPr>
            <w:r w:rsidRPr="00FF5701">
              <w:t>Marks</w:t>
            </w:r>
          </w:p>
        </w:tc>
      </w:tr>
      <w:tr w:rsidR="00FA3D80" w14:paraId="44C232E0" w14:textId="77777777" w:rsidTr="00E35C61">
        <w:tc>
          <w:tcPr>
            <w:tcW w:w="8616" w:type="dxa"/>
          </w:tcPr>
          <w:p w14:paraId="47F788BB" w14:textId="385656A7" w:rsidR="00FA3D80" w:rsidRDefault="00FA3D80" w:rsidP="004778C9">
            <w:pPr>
              <w:pStyle w:val="List"/>
            </w:pPr>
            <w:r>
              <w:t xml:space="preserve">Identifies any feasible further study </w:t>
            </w:r>
          </w:p>
        </w:tc>
        <w:tc>
          <w:tcPr>
            <w:tcW w:w="1753" w:type="dxa"/>
          </w:tcPr>
          <w:p w14:paraId="7E45545B" w14:textId="36B87D73" w:rsidR="00FA3D80" w:rsidRDefault="00FA3D80" w:rsidP="00FA3D80">
            <w:pPr>
              <w:pStyle w:val="Tabletext"/>
            </w:pPr>
            <w:r>
              <w:t>1</w:t>
            </w:r>
          </w:p>
        </w:tc>
      </w:tr>
    </w:tbl>
    <w:p w14:paraId="7A5B7CA6" w14:textId="4D86905E" w:rsidR="007E5BE4" w:rsidRDefault="007E5BE4" w:rsidP="007E5BE4">
      <w:pPr>
        <w:pStyle w:val="Heading4"/>
      </w:pPr>
      <w:r>
        <w:t>Sample answer</w:t>
      </w:r>
    </w:p>
    <w:p w14:paraId="21BAFE75" w14:textId="36AF339A" w:rsidR="00FA3D80" w:rsidRDefault="00FA3D80" w:rsidP="00FA3D80">
      <w:r>
        <w:t>Answers could include the study of diet, alcohol consumption, age of onset of diabetes, age at death.</w:t>
      </w:r>
    </w:p>
    <w:p w14:paraId="6AB830D5" w14:textId="44B9CE48" w:rsidR="00FA3D80" w:rsidRDefault="007E5BE4" w:rsidP="007E5BE4">
      <w:pPr>
        <w:pStyle w:val="Heading4"/>
      </w:pPr>
      <w:r>
        <w:lastRenderedPageBreak/>
        <w:t>Marking criteria (c)</w:t>
      </w:r>
    </w:p>
    <w:tbl>
      <w:tblPr>
        <w:tblStyle w:val="TableGrid"/>
        <w:tblW w:w="0" w:type="auto"/>
        <w:tblLook w:val="04A0" w:firstRow="1" w:lastRow="0" w:firstColumn="1" w:lastColumn="0" w:noHBand="0" w:noVBand="1"/>
        <w:tblCaption w:val="Marking criteria"/>
      </w:tblPr>
      <w:tblGrid>
        <w:gridCol w:w="8616"/>
        <w:gridCol w:w="1753"/>
      </w:tblGrid>
      <w:tr w:rsidR="00FA3D80" w:rsidRPr="00CA0CF7" w14:paraId="470CE1D7" w14:textId="77777777" w:rsidTr="00056E12">
        <w:trPr>
          <w:trHeight w:val="549"/>
          <w:tblHeader/>
        </w:trPr>
        <w:tc>
          <w:tcPr>
            <w:tcW w:w="8616" w:type="dxa"/>
          </w:tcPr>
          <w:p w14:paraId="6B517F37" w14:textId="77777777" w:rsidR="00FA3D80" w:rsidRPr="00CA0CF7" w:rsidRDefault="00FA3D80" w:rsidP="003904E8">
            <w:pPr>
              <w:pStyle w:val="Tableheading"/>
            </w:pPr>
            <w:r w:rsidRPr="00D8249F">
              <w:t>Criteria</w:t>
            </w:r>
          </w:p>
        </w:tc>
        <w:tc>
          <w:tcPr>
            <w:tcW w:w="1753" w:type="dxa"/>
          </w:tcPr>
          <w:p w14:paraId="308A5C8A" w14:textId="77777777" w:rsidR="00FA3D80" w:rsidRPr="00CA0CF7" w:rsidRDefault="00FA3D80" w:rsidP="003904E8">
            <w:pPr>
              <w:pStyle w:val="Tableheading"/>
            </w:pPr>
            <w:r w:rsidRPr="00D8249F">
              <w:t xml:space="preserve">Marks </w:t>
            </w:r>
          </w:p>
        </w:tc>
      </w:tr>
      <w:tr w:rsidR="00FA3D80" w14:paraId="67A514AF" w14:textId="77777777" w:rsidTr="00E35C61">
        <w:tc>
          <w:tcPr>
            <w:tcW w:w="8616" w:type="dxa"/>
          </w:tcPr>
          <w:p w14:paraId="5455D6D6" w14:textId="2767DE71" w:rsidR="00FA3D80" w:rsidRDefault="00FA3D80" w:rsidP="004778C9">
            <w:pPr>
              <w:pStyle w:val="List"/>
            </w:pPr>
            <w:r w:rsidRPr="001840D3">
              <w:t>Describes and evaluates an educational program or campaign</w:t>
            </w:r>
          </w:p>
        </w:tc>
        <w:tc>
          <w:tcPr>
            <w:tcW w:w="1753" w:type="dxa"/>
          </w:tcPr>
          <w:p w14:paraId="7C1FB664" w14:textId="210D1F0C" w:rsidR="00FA3D80" w:rsidRDefault="00FA3D80" w:rsidP="00FA3D80">
            <w:pPr>
              <w:pStyle w:val="Tabletext"/>
            </w:pPr>
            <w:r>
              <w:t>3</w:t>
            </w:r>
          </w:p>
        </w:tc>
      </w:tr>
      <w:tr w:rsidR="00FA3D80" w14:paraId="7F166139" w14:textId="77777777" w:rsidTr="00E35C61">
        <w:tc>
          <w:tcPr>
            <w:tcW w:w="8616" w:type="dxa"/>
          </w:tcPr>
          <w:p w14:paraId="5CD42262" w14:textId="77777777" w:rsidR="00FA3D80" w:rsidRDefault="00FA3D80" w:rsidP="004778C9">
            <w:pPr>
              <w:pStyle w:val="List"/>
            </w:pPr>
            <w:r>
              <w:t xml:space="preserve">Describes an educational program or campaign OR </w:t>
            </w:r>
          </w:p>
          <w:p w14:paraId="7513660D" w14:textId="5137F80C" w:rsidR="00FA3D80" w:rsidRDefault="00FA3D80" w:rsidP="004778C9">
            <w:pPr>
              <w:pStyle w:val="List"/>
            </w:pPr>
            <w:r>
              <w:t>Names and evaluates an educational program or campaign</w:t>
            </w:r>
          </w:p>
        </w:tc>
        <w:tc>
          <w:tcPr>
            <w:tcW w:w="1753" w:type="dxa"/>
          </w:tcPr>
          <w:p w14:paraId="043EFA56" w14:textId="39934D88" w:rsidR="00FA3D80" w:rsidRDefault="00FA3D80" w:rsidP="00FA3D80">
            <w:pPr>
              <w:pStyle w:val="Tabletext"/>
            </w:pPr>
            <w:r w:rsidRPr="00061CF1">
              <w:t>2</w:t>
            </w:r>
          </w:p>
        </w:tc>
      </w:tr>
      <w:tr w:rsidR="00FA3D80" w14:paraId="794B72A8" w14:textId="77777777" w:rsidTr="00E35C61">
        <w:tc>
          <w:tcPr>
            <w:tcW w:w="8616" w:type="dxa"/>
          </w:tcPr>
          <w:p w14:paraId="189CB973" w14:textId="48DECF6D" w:rsidR="00FA3D80" w:rsidRDefault="00FA3D80" w:rsidP="004778C9">
            <w:pPr>
              <w:pStyle w:val="List"/>
            </w:pPr>
            <w:r>
              <w:t>Names an educational program or campaign</w:t>
            </w:r>
          </w:p>
        </w:tc>
        <w:tc>
          <w:tcPr>
            <w:tcW w:w="1753" w:type="dxa"/>
          </w:tcPr>
          <w:p w14:paraId="4F83406D" w14:textId="701378C1" w:rsidR="00FA3D80" w:rsidRDefault="00FA3D80" w:rsidP="00FA3D80">
            <w:pPr>
              <w:pStyle w:val="Tabletext"/>
            </w:pPr>
            <w:r>
              <w:t>1</w:t>
            </w:r>
          </w:p>
        </w:tc>
      </w:tr>
    </w:tbl>
    <w:p w14:paraId="52879CEC" w14:textId="77557BAA" w:rsidR="007E5BE4" w:rsidRDefault="007E5BE4" w:rsidP="007E5BE4">
      <w:pPr>
        <w:pStyle w:val="Heading4"/>
        <w:rPr>
          <w:lang w:eastAsia="en-AU"/>
        </w:rPr>
      </w:pPr>
      <w:r>
        <w:rPr>
          <w:lang w:eastAsia="en-AU"/>
        </w:rPr>
        <w:t>Sample answer</w:t>
      </w:r>
    </w:p>
    <w:p w14:paraId="49D23938" w14:textId="66725482" w:rsidR="00FA3D80" w:rsidRDefault="00FA3D80" w:rsidP="00FA3D80">
      <w:pPr>
        <w:rPr>
          <w:lang w:eastAsia="en-AU"/>
        </w:rPr>
      </w:pPr>
      <w:r>
        <w:rPr>
          <w:lang w:eastAsia="en-AU"/>
        </w:rPr>
        <w:t>Tobacco control measures became prevalent in the late 1980s and 1990s. This included a ban on tobacco advertising in 1993. Tobacco health warnings on cigarette packets were introduced in 1995</w:t>
      </w:r>
      <w:r w:rsidR="00573935">
        <w:rPr>
          <w:lang w:eastAsia="en-AU"/>
        </w:rPr>
        <w:t>,</w:t>
      </w:r>
      <w:r>
        <w:rPr>
          <w:lang w:eastAsia="en-AU"/>
        </w:rPr>
        <w:t xml:space="preserve"> along with an advertising campaign warning of the link between smoking and lung cancer. </w:t>
      </w:r>
      <w:r w:rsidR="0037534B">
        <w:rPr>
          <w:lang w:eastAsia="en-AU"/>
        </w:rPr>
        <w:t xml:space="preserve">Dining areas were designated as </w:t>
      </w:r>
      <w:r>
        <w:rPr>
          <w:lang w:eastAsia="en-AU"/>
        </w:rPr>
        <w:t>smoke-free dining</w:t>
      </w:r>
      <w:r w:rsidR="002B436A">
        <w:rPr>
          <w:lang w:eastAsia="en-AU"/>
        </w:rPr>
        <w:t>,</w:t>
      </w:r>
      <w:r>
        <w:rPr>
          <w:lang w:eastAsia="en-AU"/>
        </w:rPr>
        <w:t xml:space="preserve"> and later in 2013</w:t>
      </w:r>
      <w:r w:rsidR="002B436A">
        <w:rPr>
          <w:lang w:eastAsia="en-AU"/>
        </w:rPr>
        <w:t>,</w:t>
      </w:r>
      <w:r>
        <w:rPr>
          <w:lang w:eastAsia="en-AU"/>
        </w:rPr>
        <w:t xml:space="preserve"> plain packaging for cigarettes</w:t>
      </w:r>
      <w:r w:rsidR="002B436A">
        <w:rPr>
          <w:lang w:eastAsia="en-AU"/>
        </w:rPr>
        <w:t xml:space="preserve"> was introduced</w:t>
      </w:r>
      <w:r>
        <w:rPr>
          <w:lang w:eastAsia="en-AU"/>
        </w:rPr>
        <w:t xml:space="preserve">. </w:t>
      </w:r>
    </w:p>
    <w:p w14:paraId="20E9FE6D" w14:textId="202D29DB" w:rsidR="00FA3D80" w:rsidRDefault="00FA3D80" w:rsidP="00FA3D80">
      <w:pPr>
        <w:rPr>
          <w:lang w:eastAsia="en-AU"/>
        </w:rPr>
      </w:pPr>
      <w:r>
        <w:rPr>
          <w:lang w:eastAsia="en-AU"/>
        </w:rPr>
        <w:t>This campaign has been successful in reducing the number of smokers aged over 14 in Australia from 25% of the population in 1990 to 14% in 2018. Additionally, the proportion of the population who has never smoked has increased from 49.5% in 2007-2008 to 55.7% in 2017-2018. Consequently, it could be said that the campaign has been successful (nearly halving the number of smokers in the population), but there is still room for a further reduction in smokers.</w:t>
      </w:r>
    </w:p>
    <w:p w14:paraId="47938CF5" w14:textId="5716BE03" w:rsidR="00FA3D80" w:rsidRDefault="00DD63F9" w:rsidP="00E35C61">
      <w:pPr>
        <w:pStyle w:val="Heading3"/>
        <w:pageBreakBefore/>
      </w:pPr>
      <w:r>
        <w:lastRenderedPageBreak/>
        <w:t>Question 12</w:t>
      </w:r>
      <w:r w:rsidR="00A2327D">
        <w:t xml:space="preserve"> (Module 5/7</w:t>
      </w:r>
      <w:r w:rsidR="00AD1352">
        <w:t>)</w:t>
      </w:r>
    </w:p>
    <w:p w14:paraId="0DF4D165" w14:textId="77777777" w:rsidR="00FA3D80" w:rsidRPr="00953FD9" w:rsidRDefault="00FA3D80" w:rsidP="00FA3D80">
      <w:pPr>
        <w:spacing w:before="0"/>
      </w:pPr>
      <w:r>
        <w:t xml:space="preserve">Cavendish bananas are the most widely grown banana variety in the world. They are </w:t>
      </w:r>
      <w:r w:rsidRPr="00953FD9">
        <w:t>propagated</w:t>
      </w:r>
      <w:r>
        <w:t>,</w:t>
      </w:r>
      <w:r w:rsidRPr="00953FD9">
        <w:t xml:space="preserve"> as shown below. </w:t>
      </w:r>
    </w:p>
    <w:p w14:paraId="209DD475" w14:textId="629A886E" w:rsidR="00FA3D80" w:rsidRDefault="00E35C61" w:rsidP="008B0A29">
      <w:pPr>
        <w:jc w:val="center"/>
      </w:pPr>
      <w:r>
        <w:rPr>
          <w:noProof/>
          <w:lang w:eastAsia="en-AU"/>
        </w:rPr>
        <w:drawing>
          <wp:inline distT="0" distB="0" distL="0" distR="0" wp14:anchorId="5D70E0CA" wp14:editId="689DD7C5">
            <wp:extent cx="2185883" cy="2540083"/>
            <wp:effectExtent l="0" t="0" r="5080" b="0"/>
            <wp:docPr id="16" name="Picture 16" title="Figure of banana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6.png"/>
                    <pic:cNvPicPr/>
                  </pic:nvPicPr>
                  <pic:blipFill>
                    <a:blip r:embed="rId17">
                      <a:extLst>
                        <a:ext uri="{28A0092B-C50C-407E-A947-70E740481C1C}">
                          <a14:useLocalDpi xmlns:a14="http://schemas.microsoft.com/office/drawing/2010/main" val="0"/>
                        </a:ext>
                      </a:extLst>
                    </a:blip>
                    <a:stretch>
                      <a:fillRect/>
                    </a:stretch>
                  </pic:blipFill>
                  <pic:spPr>
                    <a:xfrm>
                      <a:off x="0" y="0"/>
                      <a:ext cx="2192371" cy="2547622"/>
                    </a:xfrm>
                    <a:prstGeom prst="rect">
                      <a:avLst/>
                    </a:prstGeom>
                  </pic:spPr>
                </pic:pic>
              </a:graphicData>
            </a:graphic>
          </wp:inline>
        </w:drawing>
      </w:r>
    </w:p>
    <w:p w14:paraId="7A61170F" w14:textId="76C7F85A" w:rsidR="00FA3D80" w:rsidRDefault="007E5BE4" w:rsidP="00FA3D80">
      <w:pPr>
        <w:pStyle w:val="Bibliography"/>
      </w:pPr>
      <w:r>
        <w:t>Image credit</w:t>
      </w:r>
      <w:r w:rsidR="00FA3D80">
        <w:t xml:space="preserve">: </w:t>
      </w:r>
      <w:hyperlink r:id="rId18" w:history="1">
        <w:r w:rsidR="00FA3D80" w:rsidRPr="00FA3D80">
          <w:rPr>
            <w:rStyle w:val="Hyperlink"/>
          </w:rPr>
          <w:t>Slideshare</w:t>
        </w:r>
      </w:hyperlink>
    </w:p>
    <w:p w14:paraId="11EAC876" w14:textId="6F2E64F6" w:rsidR="007115D4" w:rsidRPr="006E52EE" w:rsidRDefault="007115D4" w:rsidP="007115D4">
      <w:pPr>
        <w:pStyle w:val="Quote"/>
      </w:pPr>
      <w:r w:rsidRPr="006E52EE">
        <w:t>A recently identified disease of Cavendish bananas</w:t>
      </w:r>
      <w:r>
        <w:t xml:space="preserve"> is Panama Disease.</w:t>
      </w:r>
      <w:r w:rsidRPr="006E52EE">
        <w:t xml:space="preserve"> It is caused by a fungus that originated from South East Asia and is present in South East Asia, the Middle East, southern Africa and small areas of the Northern Territory and </w:t>
      </w:r>
      <w:r>
        <w:t>N</w:t>
      </w:r>
      <w:r w:rsidRPr="006E52EE">
        <w:t>orth Queensland. The fungus attacks the banana’s vascular system causing wilting and death of the infected plant. It can be t</w:t>
      </w:r>
      <w:r>
        <w:t>ransmitted</w:t>
      </w:r>
      <w:r w:rsidRPr="006E52EE">
        <w:t xml:space="preserve"> via infected plants, equipment, soil and clothing.  </w:t>
      </w:r>
      <w:r w:rsidRPr="006E52EE">
        <w:rPr>
          <w:color w:val="000000"/>
          <w:shd w:val="clear" w:color="auto" w:fill="FFFFFF"/>
        </w:rPr>
        <w:t xml:space="preserve">There is no known cure for the disease. 80% of global production is under threat from Tropical race 4. If the disease were to spread beyond its current distribution in Australia, it would devastate Australia’s banana industry. </w:t>
      </w:r>
    </w:p>
    <w:p w14:paraId="77191654" w14:textId="3033CEEB" w:rsidR="007115D4" w:rsidRPr="00FF5701" w:rsidRDefault="007115D4" w:rsidP="007115D4">
      <w:pPr>
        <w:pStyle w:val="Bibliography"/>
        <w:rPr>
          <w:rStyle w:val="SubtleReference"/>
        </w:rPr>
      </w:pPr>
      <w:r>
        <w:rPr>
          <w:rStyle w:val="SubtleReference"/>
        </w:rPr>
        <w:t xml:space="preserve">Source: </w:t>
      </w:r>
      <w:hyperlink r:id="rId19" w:anchor="keep-panama-disease-tropical-race-4-out-of-australia" w:history="1">
        <w:r w:rsidRPr="007115D4">
          <w:rPr>
            <w:rStyle w:val="Hyperlink"/>
            <w:sz w:val="22"/>
          </w:rPr>
          <w:t>Australian Government, Department of Agriculture and Water Resources</w:t>
        </w:r>
      </w:hyperlink>
    </w:p>
    <w:p w14:paraId="5061F503" w14:textId="346746F5" w:rsidR="007115D4" w:rsidRDefault="00FA3D80" w:rsidP="007115D4">
      <w:pPr>
        <w:pStyle w:val="ListNumber2"/>
        <w:numPr>
          <w:ilvl w:val="1"/>
          <w:numId w:val="22"/>
        </w:numPr>
      </w:pPr>
      <w:r>
        <w:t xml:space="preserve">Identify this type of reproduction and </w:t>
      </w:r>
      <w:r w:rsidR="00AA513D">
        <w:t>describe</w:t>
      </w:r>
      <w:r>
        <w:t xml:space="preserve"> one advantage of this type of reproduction (2 marks).</w:t>
      </w:r>
    </w:p>
    <w:p w14:paraId="542B10F7" w14:textId="4A55A679" w:rsidR="007115D4" w:rsidRPr="007115D4" w:rsidRDefault="007115D4" w:rsidP="007115D4">
      <w:pPr>
        <w:pStyle w:val="ListNumber2"/>
        <w:numPr>
          <w:ilvl w:val="1"/>
          <w:numId w:val="22"/>
        </w:numPr>
      </w:pPr>
      <w:r w:rsidRPr="007115D4">
        <w:rPr>
          <w:shd w:val="clear" w:color="auto" w:fill="FFFFFF"/>
        </w:rPr>
        <w:t>Propose why the world’s bananas are at such a great risk</w:t>
      </w:r>
      <w:r>
        <w:rPr>
          <w:shd w:val="clear" w:color="auto" w:fill="FFFFFF"/>
        </w:rPr>
        <w:t xml:space="preserve"> (2 marks).</w:t>
      </w:r>
    </w:p>
    <w:p w14:paraId="59C07099" w14:textId="252B0675" w:rsidR="007115D4" w:rsidRPr="007115D4" w:rsidRDefault="007115D4" w:rsidP="007115D4">
      <w:pPr>
        <w:pStyle w:val="ListNumber2"/>
        <w:numPr>
          <w:ilvl w:val="1"/>
          <w:numId w:val="22"/>
        </w:numPr>
      </w:pPr>
      <w:r>
        <w:rPr>
          <w:shd w:val="clear" w:color="auto" w:fill="FFFFFF"/>
        </w:rPr>
        <w:t>Describe</w:t>
      </w:r>
      <w:r w:rsidRPr="007115D4">
        <w:rPr>
          <w:shd w:val="clear" w:color="auto" w:fill="FFFFFF"/>
        </w:rPr>
        <w:t xml:space="preserve"> measures could the Australian government and farmers take to prevent the spread of the disease in Australia (3</w:t>
      </w:r>
      <w:r>
        <w:rPr>
          <w:shd w:val="clear" w:color="auto" w:fill="FFFFFF"/>
        </w:rPr>
        <w:t xml:space="preserve"> marks).</w:t>
      </w:r>
    </w:p>
    <w:p w14:paraId="61C015E9" w14:textId="12CC7550" w:rsidR="007115D4" w:rsidRPr="007115D4" w:rsidRDefault="007115D4" w:rsidP="007115D4">
      <w:pPr>
        <w:pStyle w:val="ListNumber2"/>
        <w:numPr>
          <w:ilvl w:val="1"/>
          <w:numId w:val="22"/>
        </w:numPr>
      </w:pPr>
      <w:r w:rsidRPr="007115D4">
        <w:rPr>
          <w:shd w:val="clear" w:color="auto" w:fill="FFFFFF"/>
        </w:rPr>
        <w:t>A banana plant in Coffs Harbour is showing is signs of Panama Disease. Design an investigation that could be used to demonstrate that the fungu</w:t>
      </w:r>
      <w:r>
        <w:rPr>
          <w:shd w:val="clear" w:color="auto" w:fill="FFFFFF"/>
        </w:rPr>
        <w:t>s is the cause of the disease (3 marks).</w:t>
      </w:r>
    </w:p>
    <w:p w14:paraId="391C149C" w14:textId="18EAC4C3" w:rsidR="007115D4" w:rsidRDefault="007115D4" w:rsidP="007E5BE4">
      <w:pPr>
        <w:pStyle w:val="Heading4"/>
        <w:pageBreakBefore/>
      </w:pPr>
      <w:r>
        <w:lastRenderedPageBreak/>
        <w:t>Mark</w:t>
      </w:r>
      <w:r w:rsidR="00E35C61">
        <w:t xml:space="preserve">ing criteria </w:t>
      </w:r>
      <w:r w:rsidR="007E5BE4">
        <w:t>(a)</w:t>
      </w:r>
    </w:p>
    <w:tbl>
      <w:tblPr>
        <w:tblStyle w:val="TableGrid"/>
        <w:tblW w:w="0" w:type="auto"/>
        <w:tblLook w:val="04A0" w:firstRow="1" w:lastRow="0" w:firstColumn="1" w:lastColumn="0" w:noHBand="0" w:noVBand="1"/>
        <w:tblCaption w:val="Marking criteria"/>
      </w:tblPr>
      <w:tblGrid>
        <w:gridCol w:w="8616"/>
        <w:gridCol w:w="1753"/>
      </w:tblGrid>
      <w:tr w:rsidR="00AA513D" w:rsidRPr="00CA0CF7" w14:paraId="1BD83403" w14:textId="77777777" w:rsidTr="00056E12">
        <w:trPr>
          <w:trHeight w:val="549"/>
          <w:tblHeader/>
        </w:trPr>
        <w:tc>
          <w:tcPr>
            <w:tcW w:w="8616" w:type="dxa"/>
          </w:tcPr>
          <w:p w14:paraId="16C059DF" w14:textId="77777777" w:rsidR="00AA513D" w:rsidRPr="00CA0CF7" w:rsidRDefault="00AA513D" w:rsidP="003904E8">
            <w:pPr>
              <w:pStyle w:val="Tableheading"/>
            </w:pPr>
            <w:r w:rsidRPr="00D8249F">
              <w:t>Criteria</w:t>
            </w:r>
          </w:p>
        </w:tc>
        <w:tc>
          <w:tcPr>
            <w:tcW w:w="1753" w:type="dxa"/>
          </w:tcPr>
          <w:p w14:paraId="6C448611" w14:textId="77777777" w:rsidR="00AA513D" w:rsidRPr="00CA0CF7" w:rsidRDefault="00AA513D" w:rsidP="003904E8">
            <w:pPr>
              <w:pStyle w:val="Tableheading"/>
            </w:pPr>
            <w:r w:rsidRPr="00D8249F">
              <w:t xml:space="preserve">Marks </w:t>
            </w:r>
          </w:p>
        </w:tc>
      </w:tr>
      <w:tr w:rsidR="00AA513D" w14:paraId="3D2B5A0B" w14:textId="77777777" w:rsidTr="00E35C61">
        <w:tc>
          <w:tcPr>
            <w:tcW w:w="8616" w:type="dxa"/>
          </w:tcPr>
          <w:p w14:paraId="5050180D" w14:textId="4B20F83C" w:rsidR="00AA513D" w:rsidRDefault="00AA513D" w:rsidP="00F96FBE">
            <w:pPr>
              <w:pStyle w:val="List"/>
            </w:pPr>
            <w:r w:rsidRPr="006E52EE">
              <w:rPr>
                <w:shd w:val="clear" w:color="auto" w:fill="FFFFFF"/>
              </w:rPr>
              <w:t xml:space="preserve">Identifies </w:t>
            </w:r>
            <w:r w:rsidR="00166111">
              <w:rPr>
                <w:shd w:val="clear" w:color="auto" w:fill="FFFFFF"/>
              </w:rPr>
              <w:t xml:space="preserve">that </w:t>
            </w:r>
            <w:r w:rsidR="00F96FBE">
              <w:rPr>
                <w:shd w:val="clear" w:color="auto" w:fill="FFFFFF"/>
              </w:rPr>
              <w:t xml:space="preserve">this </w:t>
            </w:r>
            <w:r w:rsidR="00166111">
              <w:rPr>
                <w:shd w:val="clear" w:color="auto" w:fill="FFFFFF"/>
              </w:rPr>
              <w:t>i</w:t>
            </w:r>
            <w:r w:rsidR="00517234">
              <w:rPr>
                <w:shd w:val="clear" w:color="auto" w:fill="FFFFFF"/>
              </w:rPr>
              <w:t>s</w:t>
            </w:r>
            <w:r w:rsidR="00166111">
              <w:rPr>
                <w:shd w:val="clear" w:color="auto" w:fill="FFFFFF"/>
              </w:rPr>
              <w:t xml:space="preserve"> a type of</w:t>
            </w:r>
            <w:r w:rsidR="00517234">
              <w:rPr>
                <w:shd w:val="clear" w:color="auto" w:fill="FFFFFF"/>
              </w:rPr>
              <w:t xml:space="preserve"> </w:t>
            </w:r>
            <w:r w:rsidRPr="006E52EE">
              <w:rPr>
                <w:shd w:val="clear" w:color="auto" w:fill="FFFFFF"/>
              </w:rPr>
              <w:t xml:space="preserve">asexual reproduction AND </w:t>
            </w:r>
            <w:r>
              <w:rPr>
                <w:shd w:val="clear" w:color="auto" w:fill="FFFFFF"/>
              </w:rPr>
              <w:t>describes</w:t>
            </w:r>
            <w:r w:rsidRPr="006E52EE">
              <w:rPr>
                <w:shd w:val="clear" w:color="auto" w:fill="FFFFFF"/>
              </w:rPr>
              <w:t xml:space="preserve"> one advantage</w:t>
            </w:r>
          </w:p>
        </w:tc>
        <w:tc>
          <w:tcPr>
            <w:tcW w:w="1753" w:type="dxa"/>
          </w:tcPr>
          <w:p w14:paraId="2BB79712" w14:textId="01A6F97E" w:rsidR="00AA513D" w:rsidRDefault="00AA513D" w:rsidP="00AA513D">
            <w:pPr>
              <w:pStyle w:val="Tabletext"/>
            </w:pPr>
            <w:r w:rsidRPr="006E52EE">
              <w:rPr>
                <w:shd w:val="clear" w:color="auto" w:fill="FFFFFF"/>
              </w:rPr>
              <w:t>3</w:t>
            </w:r>
          </w:p>
        </w:tc>
      </w:tr>
      <w:tr w:rsidR="00AA513D" w14:paraId="2025FC36" w14:textId="77777777" w:rsidTr="00E35C61">
        <w:tc>
          <w:tcPr>
            <w:tcW w:w="8616" w:type="dxa"/>
          </w:tcPr>
          <w:p w14:paraId="41A4B47F" w14:textId="722EA7C2" w:rsidR="00AA513D" w:rsidRDefault="00AA513D" w:rsidP="00F96FBE">
            <w:pPr>
              <w:pStyle w:val="List"/>
            </w:pPr>
            <w:r>
              <w:t>Identifies</w:t>
            </w:r>
            <w:r w:rsidR="00166111">
              <w:t xml:space="preserve"> </w:t>
            </w:r>
            <w:r w:rsidR="00166111">
              <w:rPr>
                <w:shd w:val="clear" w:color="auto" w:fill="FFFFFF"/>
              </w:rPr>
              <w:t xml:space="preserve">that </w:t>
            </w:r>
            <w:r w:rsidR="00F96FBE">
              <w:rPr>
                <w:shd w:val="clear" w:color="auto" w:fill="FFFFFF"/>
              </w:rPr>
              <w:t xml:space="preserve">this </w:t>
            </w:r>
            <w:r w:rsidR="00166111">
              <w:rPr>
                <w:shd w:val="clear" w:color="auto" w:fill="FFFFFF"/>
              </w:rPr>
              <w:t>is a type of</w:t>
            </w:r>
            <w:r>
              <w:t xml:space="preserve"> asexual reproduction AND identifies one advantage</w:t>
            </w:r>
          </w:p>
        </w:tc>
        <w:tc>
          <w:tcPr>
            <w:tcW w:w="1753" w:type="dxa"/>
          </w:tcPr>
          <w:p w14:paraId="66AD4466" w14:textId="2D8A3C3B" w:rsidR="00AA513D" w:rsidRDefault="00AA513D" w:rsidP="00AA513D">
            <w:pPr>
              <w:pStyle w:val="Tabletext"/>
            </w:pPr>
            <w:r>
              <w:t>2</w:t>
            </w:r>
          </w:p>
        </w:tc>
      </w:tr>
      <w:tr w:rsidR="00AA513D" w14:paraId="138E2E89" w14:textId="77777777" w:rsidTr="00E35C61">
        <w:tc>
          <w:tcPr>
            <w:tcW w:w="8616" w:type="dxa"/>
          </w:tcPr>
          <w:p w14:paraId="5DC5C748" w14:textId="6C50D35B" w:rsidR="00AA513D" w:rsidRDefault="00AA513D" w:rsidP="00F96FBE">
            <w:pPr>
              <w:pStyle w:val="List"/>
            </w:pPr>
            <w:r>
              <w:t xml:space="preserve">Identifies </w:t>
            </w:r>
            <w:r w:rsidR="002C3F40">
              <w:rPr>
                <w:shd w:val="clear" w:color="auto" w:fill="FFFFFF"/>
              </w:rPr>
              <w:t xml:space="preserve">that </w:t>
            </w:r>
            <w:r w:rsidR="00F96FBE">
              <w:rPr>
                <w:shd w:val="clear" w:color="auto" w:fill="FFFFFF"/>
              </w:rPr>
              <w:t xml:space="preserve">this </w:t>
            </w:r>
            <w:r w:rsidR="002C3F40">
              <w:rPr>
                <w:shd w:val="clear" w:color="auto" w:fill="FFFFFF"/>
              </w:rPr>
              <w:t>is a type of</w:t>
            </w:r>
            <w:r w:rsidR="002C3F40">
              <w:t xml:space="preserve"> </w:t>
            </w:r>
            <w:r>
              <w:t>asexual reproduction OR identifies one advantage</w:t>
            </w:r>
          </w:p>
        </w:tc>
        <w:tc>
          <w:tcPr>
            <w:tcW w:w="1753" w:type="dxa"/>
          </w:tcPr>
          <w:p w14:paraId="077AF824" w14:textId="59A23DC6" w:rsidR="00AA513D" w:rsidRDefault="00AA513D" w:rsidP="00AA513D">
            <w:pPr>
              <w:pStyle w:val="Tabletext"/>
            </w:pPr>
            <w:r>
              <w:t>1</w:t>
            </w:r>
          </w:p>
        </w:tc>
      </w:tr>
    </w:tbl>
    <w:p w14:paraId="6F6D7E31" w14:textId="6B5247C6" w:rsidR="007E5BE4" w:rsidRDefault="007E5BE4" w:rsidP="007E5BE4">
      <w:pPr>
        <w:pStyle w:val="Heading4"/>
        <w:rPr>
          <w:shd w:val="clear" w:color="auto" w:fill="FFFFFF"/>
        </w:rPr>
      </w:pPr>
      <w:r>
        <w:rPr>
          <w:shd w:val="clear" w:color="auto" w:fill="FFFFFF"/>
        </w:rPr>
        <w:t>Sample answer</w:t>
      </w:r>
    </w:p>
    <w:p w14:paraId="2340B3FD" w14:textId="57839EBC" w:rsidR="00AA513D" w:rsidRPr="006E52EE" w:rsidRDefault="00AA513D" w:rsidP="00AA513D">
      <w:pPr>
        <w:rPr>
          <w:color w:val="000000"/>
          <w:shd w:val="clear" w:color="auto" w:fill="FFFFFF"/>
        </w:rPr>
      </w:pPr>
      <w:r w:rsidRPr="006E52EE">
        <w:rPr>
          <w:color w:val="000000"/>
          <w:shd w:val="clear" w:color="auto" w:fill="FFFFFF"/>
        </w:rPr>
        <w:t>This is a type of asexual reproduction. Because there is only one parent</w:t>
      </w:r>
      <w:r>
        <w:rPr>
          <w:color w:val="000000"/>
          <w:shd w:val="clear" w:color="auto" w:fill="FFFFFF"/>
        </w:rPr>
        <w:t>,</w:t>
      </w:r>
      <w:r w:rsidRPr="006E52EE">
        <w:rPr>
          <w:color w:val="000000"/>
          <w:shd w:val="clear" w:color="auto" w:fill="FFFFFF"/>
        </w:rPr>
        <w:t xml:space="preserve"> the offspring is genetically identical to the parent plant. This provides the advantage to banana growers that they can be assured of consistency of production. </w:t>
      </w:r>
    </w:p>
    <w:p w14:paraId="165D6EA4" w14:textId="03FA4CBB" w:rsidR="00AA513D" w:rsidRDefault="007E5BE4" w:rsidP="007E5BE4">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AA513D" w:rsidRPr="00CA0CF7" w14:paraId="084F49C3" w14:textId="77777777" w:rsidTr="00056E12">
        <w:trPr>
          <w:trHeight w:val="549"/>
          <w:tblHeader/>
        </w:trPr>
        <w:tc>
          <w:tcPr>
            <w:tcW w:w="8616" w:type="dxa"/>
          </w:tcPr>
          <w:p w14:paraId="78FA9C92" w14:textId="77777777" w:rsidR="00AA513D" w:rsidRPr="00CA0CF7" w:rsidRDefault="00AA513D" w:rsidP="003904E8">
            <w:pPr>
              <w:pStyle w:val="Tableheading"/>
            </w:pPr>
            <w:r w:rsidRPr="00D8249F">
              <w:t>Criteria</w:t>
            </w:r>
          </w:p>
        </w:tc>
        <w:tc>
          <w:tcPr>
            <w:tcW w:w="1753" w:type="dxa"/>
          </w:tcPr>
          <w:p w14:paraId="41558154" w14:textId="77777777" w:rsidR="00AA513D" w:rsidRPr="00CA0CF7" w:rsidRDefault="00AA513D" w:rsidP="003904E8">
            <w:pPr>
              <w:pStyle w:val="Tableheading"/>
            </w:pPr>
            <w:r w:rsidRPr="00D8249F">
              <w:t xml:space="preserve">Marks </w:t>
            </w:r>
          </w:p>
        </w:tc>
      </w:tr>
      <w:tr w:rsidR="00AA513D" w14:paraId="5BDACCA5" w14:textId="77777777" w:rsidTr="00E35C61">
        <w:tc>
          <w:tcPr>
            <w:tcW w:w="8616" w:type="dxa"/>
          </w:tcPr>
          <w:p w14:paraId="64CD73F0" w14:textId="0DFB9ABE" w:rsidR="00AA513D" w:rsidRDefault="00AA513D" w:rsidP="004778C9">
            <w:pPr>
              <w:pStyle w:val="List"/>
            </w:pPr>
            <w:r w:rsidRPr="006E52EE">
              <w:rPr>
                <w:shd w:val="clear" w:color="auto" w:fill="FFFFFF"/>
              </w:rPr>
              <w:t xml:space="preserve">Links lack </w:t>
            </w:r>
            <w:r>
              <w:rPr>
                <w:shd w:val="clear" w:color="auto" w:fill="FFFFFF"/>
              </w:rPr>
              <w:t xml:space="preserve">the </w:t>
            </w:r>
            <w:r w:rsidRPr="006E52EE">
              <w:rPr>
                <w:shd w:val="clear" w:color="auto" w:fill="FFFFFF"/>
              </w:rPr>
              <w:t>genetic diversity</w:t>
            </w:r>
            <w:r w:rsidR="000C4F61">
              <w:rPr>
                <w:shd w:val="clear" w:color="auto" w:fill="FFFFFF"/>
              </w:rPr>
              <w:t xml:space="preserve"> with reduced disease</w:t>
            </w:r>
            <w:r w:rsidR="00B47810">
              <w:rPr>
                <w:shd w:val="clear" w:color="auto" w:fill="FFFFFF"/>
              </w:rPr>
              <w:t xml:space="preserve"> resistance</w:t>
            </w:r>
            <w:r w:rsidRPr="006E52EE">
              <w:rPr>
                <w:shd w:val="clear" w:color="auto" w:fill="FFFFFF"/>
              </w:rPr>
              <w:t xml:space="preserve"> in banana population</w:t>
            </w:r>
          </w:p>
        </w:tc>
        <w:tc>
          <w:tcPr>
            <w:tcW w:w="1753" w:type="dxa"/>
          </w:tcPr>
          <w:p w14:paraId="38E59D92" w14:textId="0E7483AB" w:rsidR="00AA513D" w:rsidRDefault="00AA513D" w:rsidP="00AA513D">
            <w:pPr>
              <w:pStyle w:val="Tabletext"/>
            </w:pPr>
            <w:r>
              <w:rPr>
                <w:shd w:val="clear" w:color="auto" w:fill="FFFFFF"/>
              </w:rPr>
              <w:t>2</w:t>
            </w:r>
          </w:p>
        </w:tc>
      </w:tr>
      <w:tr w:rsidR="00AA513D" w14:paraId="0ACE7EDF" w14:textId="77777777" w:rsidTr="00E35C61">
        <w:tc>
          <w:tcPr>
            <w:tcW w:w="8616" w:type="dxa"/>
          </w:tcPr>
          <w:p w14:paraId="73E9B147" w14:textId="0AE81ED3" w:rsidR="00AA513D" w:rsidRPr="00AA513D" w:rsidRDefault="00AA513D" w:rsidP="004778C9">
            <w:pPr>
              <w:pStyle w:val="List"/>
            </w:pPr>
            <w:r w:rsidRPr="00AA513D">
              <w:t xml:space="preserve">States </w:t>
            </w:r>
            <w:r w:rsidR="00F95B11">
              <w:t>that bana</w:t>
            </w:r>
            <w:r w:rsidR="00F743FF">
              <w:t xml:space="preserve">nas have </w:t>
            </w:r>
            <w:r w:rsidRPr="00AA513D">
              <w:t>no resistance to disease</w:t>
            </w:r>
          </w:p>
        </w:tc>
        <w:tc>
          <w:tcPr>
            <w:tcW w:w="1753" w:type="dxa"/>
          </w:tcPr>
          <w:p w14:paraId="6742DABD" w14:textId="5FADC793" w:rsidR="00AA513D" w:rsidRPr="00AA513D" w:rsidRDefault="00AA513D" w:rsidP="00AA513D">
            <w:pPr>
              <w:pStyle w:val="Tabletext"/>
            </w:pPr>
            <w:r w:rsidRPr="00AA513D">
              <w:t>1</w:t>
            </w:r>
          </w:p>
        </w:tc>
      </w:tr>
    </w:tbl>
    <w:p w14:paraId="1D79B63B" w14:textId="05F34B2A" w:rsidR="00AA513D" w:rsidRDefault="00AA513D" w:rsidP="00AA513D">
      <w:pPr>
        <w:rPr>
          <w:shd w:val="clear" w:color="auto" w:fill="FFFFFF"/>
        </w:rPr>
      </w:pPr>
      <w:r w:rsidRPr="006E52EE">
        <w:rPr>
          <w:shd w:val="clear" w:color="auto" w:fill="FFFFFF"/>
        </w:rPr>
        <w:t>Because the Cavendish banana population reproduces asexually</w:t>
      </w:r>
      <w:r>
        <w:rPr>
          <w:shd w:val="clear" w:color="auto" w:fill="FFFFFF"/>
        </w:rPr>
        <w:t>,</w:t>
      </w:r>
      <w:r w:rsidRPr="006E52EE">
        <w:rPr>
          <w:shd w:val="clear" w:color="auto" w:fill="FFFFFF"/>
        </w:rPr>
        <w:t xml:space="preserve"> there will be limited genetic diversity</w:t>
      </w:r>
      <w:r>
        <w:rPr>
          <w:shd w:val="clear" w:color="auto" w:fill="FFFFFF"/>
        </w:rPr>
        <w:t>,</w:t>
      </w:r>
      <w:r w:rsidRPr="006E52EE">
        <w:rPr>
          <w:shd w:val="clear" w:color="auto" w:fill="FFFFFF"/>
        </w:rPr>
        <w:t xml:space="preserve"> so there will be very few bananas with resistance to this new disease. Consequently</w:t>
      </w:r>
      <w:r>
        <w:rPr>
          <w:shd w:val="clear" w:color="auto" w:fill="FFFFFF"/>
        </w:rPr>
        <w:t>,</w:t>
      </w:r>
      <w:r w:rsidRPr="006E52EE">
        <w:rPr>
          <w:shd w:val="clear" w:color="auto" w:fill="FFFFFF"/>
        </w:rPr>
        <w:t xml:space="preserve"> there will be a large proportion of bananas affected by the disease.</w:t>
      </w:r>
    </w:p>
    <w:p w14:paraId="76E515EF" w14:textId="19D7CFCA" w:rsidR="00AA513D" w:rsidRDefault="007E5BE4" w:rsidP="007E5BE4">
      <w:pPr>
        <w:pStyle w:val="Heading4"/>
      </w:pPr>
      <w:r>
        <w:t>Sample answer</w:t>
      </w:r>
    </w:p>
    <w:tbl>
      <w:tblPr>
        <w:tblStyle w:val="TableGrid"/>
        <w:tblW w:w="0" w:type="auto"/>
        <w:tblLook w:val="04A0" w:firstRow="1" w:lastRow="0" w:firstColumn="1" w:lastColumn="0" w:noHBand="0" w:noVBand="1"/>
        <w:tblCaption w:val="Marking criteria"/>
      </w:tblPr>
      <w:tblGrid>
        <w:gridCol w:w="8616"/>
        <w:gridCol w:w="1753"/>
      </w:tblGrid>
      <w:tr w:rsidR="00AA513D" w:rsidRPr="00CA0CF7" w14:paraId="06A31B47" w14:textId="77777777" w:rsidTr="00056E12">
        <w:trPr>
          <w:trHeight w:val="549"/>
          <w:tblHeader/>
        </w:trPr>
        <w:tc>
          <w:tcPr>
            <w:tcW w:w="8616" w:type="dxa"/>
          </w:tcPr>
          <w:p w14:paraId="7D51A61D" w14:textId="77777777" w:rsidR="00AA513D" w:rsidRPr="00CA0CF7" w:rsidRDefault="00AA513D" w:rsidP="003904E8">
            <w:pPr>
              <w:pStyle w:val="Tableheading"/>
            </w:pPr>
            <w:r w:rsidRPr="00D8249F">
              <w:t>Criteria</w:t>
            </w:r>
          </w:p>
        </w:tc>
        <w:tc>
          <w:tcPr>
            <w:tcW w:w="1753" w:type="dxa"/>
          </w:tcPr>
          <w:p w14:paraId="405E8F0F" w14:textId="77777777" w:rsidR="00AA513D" w:rsidRPr="00CA0CF7" w:rsidRDefault="00AA513D" w:rsidP="003904E8">
            <w:pPr>
              <w:pStyle w:val="Tableheading"/>
            </w:pPr>
            <w:r w:rsidRPr="00D8249F">
              <w:t xml:space="preserve">Marks </w:t>
            </w:r>
          </w:p>
        </w:tc>
      </w:tr>
      <w:tr w:rsidR="00AA513D" w14:paraId="0592F19A" w14:textId="77777777" w:rsidTr="00E35C61">
        <w:tc>
          <w:tcPr>
            <w:tcW w:w="8616" w:type="dxa"/>
          </w:tcPr>
          <w:p w14:paraId="3A5A2AB1" w14:textId="0B28337B" w:rsidR="00AA513D" w:rsidRPr="00AA513D" w:rsidRDefault="00AA513D" w:rsidP="004778C9">
            <w:pPr>
              <w:pStyle w:val="List"/>
            </w:pPr>
            <w:r w:rsidRPr="00AA513D">
              <w:t xml:space="preserve">Describes two appropriate measures to prevent the spread of the disease </w:t>
            </w:r>
          </w:p>
        </w:tc>
        <w:tc>
          <w:tcPr>
            <w:tcW w:w="1753" w:type="dxa"/>
          </w:tcPr>
          <w:p w14:paraId="30248F1C" w14:textId="14CFF719" w:rsidR="00AA513D" w:rsidRPr="00AA513D" w:rsidRDefault="00AA513D" w:rsidP="00AA513D">
            <w:pPr>
              <w:pStyle w:val="Tabletext"/>
            </w:pPr>
            <w:r w:rsidRPr="00AA513D">
              <w:t>3</w:t>
            </w:r>
          </w:p>
        </w:tc>
      </w:tr>
      <w:tr w:rsidR="00AA513D" w14:paraId="4E637A83" w14:textId="77777777" w:rsidTr="00E35C61">
        <w:tc>
          <w:tcPr>
            <w:tcW w:w="8616" w:type="dxa"/>
          </w:tcPr>
          <w:p w14:paraId="714B5EE9" w14:textId="0EAAEA96" w:rsidR="00AA513D" w:rsidRPr="00AA513D" w:rsidRDefault="00AA513D" w:rsidP="004778C9">
            <w:pPr>
              <w:pStyle w:val="List"/>
            </w:pPr>
            <w:r w:rsidRPr="00AA513D">
              <w:t>Describes one appropriate measure to prevent the spread of the disease OR names two appropriate measures to prevent the spread of disease</w:t>
            </w:r>
          </w:p>
        </w:tc>
        <w:tc>
          <w:tcPr>
            <w:tcW w:w="1753" w:type="dxa"/>
          </w:tcPr>
          <w:p w14:paraId="7384F2CC" w14:textId="77255F93" w:rsidR="00AA513D" w:rsidRPr="00AA513D" w:rsidRDefault="00AA513D" w:rsidP="00AA513D">
            <w:pPr>
              <w:pStyle w:val="Tabletext"/>
            </w:pPr>
            <w:r w:rsidRPr="00AA513D">
              <w:t>2</w:t>
            </w:r>
          </w:p>
        </w:tc>
      </w:tr>
      <w:tr w:rsidR="00AA513D" w14:paraId="6C4C0E2F" w14:textId="77777777" w:rsidTr="00E35C61">
        <w:tc>
          <w:tcPr>
            <w:tcW w:w="8616" w:type="dxa"/>
          </w:tcPr>
          <w:p w14:paraId="595FDDE9" w14:textId="2E1D3129" w:rsidR="00AA513D" w:rsidRPr="00AA513D" w:rsidRDefault="00AA513D" w:rsidP="004778C9">
            <w:pPr>
              <w:pStyle w:val="List"/>
            </w:pPr>
            <w:r w:rsidRPr="00AA513D">
              <w:t xml:space="preserve">Provides some relevant information </w:t>
            </w:r>
          </w:p>
        </w:tc>
        <w:tc>
          <w:tcPr>
            <w:tcW w:w="1753" w:type="dxa"/>
          </w:tcPr>
          <w:p w14:paraId="4DD12A2E" w14:textId="126BCD87" w:rsidR="00AA513D" w:rsidRPr="00AA513D" w:rsidRDefault="00AA513D" w:rsidP="00AA513D">
            <w:pPr>
              <w:pStyle w:val="Tabletext"/>
            </w:pPr>
            <w:r w:rsidRPr="00AA513D">
              <w:t>1</w:t>
            </w:r>
          </w:p>
        </w:tc>
      </w:tr>
    </w:tbl>
    <w:p w14:paraId="0DCCAE66" w14:textId="77777777" w:rsidR="00C06720" w:rsidRDefault="00C06720" w:rsidP="00C06720">
      <w:pPr>
        <w:pStyle w:val="ListBullet"/>
        <w:numPr>
          <w:ilvl w:val="0"/>
          <w:numId w:val="0"/>
        </w:numPr>
        <w:ind w:left="357"/>
      </w:pPr>
    </w:p>
    <w:p w14:paraId="4FEE6962" w14:textId="0D082DAB" w:rsidR="00AA513D" w:rsidRPr="00B11529" w:rsidRDefault="00AA513D" w:rsidP="00AA513D">
      <w:pPr>
        <w:pStyle w:val="ListBullet"/>
      </w:pPr>
      <w:r w:rsidRPr="00B11529">
        <w:t>To prevent this disease</w:t>
      </w:r>
      <w:r>
        <w:t xml:space="preserve"> from</w:t>
      </w:r>
      <w:r w:rsidRPr="00B11529">
        <w:t xml:space="preserve"> spreading beyond the limited area where it currently exists</w:t>
      </w:r>
      <w:r w:rsidR="00F904C4">
        <w:t>,</w:t>
      </w:r>
      <w:r w:rsidRPr="00B11529">
        <w:t xml:space="preserve"> bananas and banana plants should not be allowed to leave the area. </w:t>
      </w:r>
    </w:p>
    <w:p w14:paraId="084DA574" w14:textId="729302C5" w:rsidR="00AA513D" w:rsidRPr="00B11529" w:rsidRDefault="00AA513D" w:rsidP="00AA513D">
      <w:pPr>
        <w:pStyle w:val="ListBullet"/>
      </w:pPr>
      <w:r w:rsidRPr="00B11529">
        <w:t>Australia should have strict quarantine regulations so that banana plants</w:t>
      </w:r>
      <w:r w:rsidR="007B051C">
        <w:t xml:space="preserve"> from overseas</w:t>
      </w:r>
      <w:r w:rsidRPr="00B11529">
        <w:t xml:space="preserve"> cannot enter the country without approval. </w:t>
      </w:r>
    </w:p>
    <w:p w14:paraId="25D1063E" w14:textId="0CB1AFC0" w:rsidR="00AA513D" w:rsidRPr="00B11529" w:rsidRDefault="00AA513D" w:rsidP="00AA513D">
      <w:pPr>
        <w:pStyle w:val="ListBullet"/>
      </w:pPr>
      <w:r w:rsidRPr="00B11529">
        <w:lastRenderedPageBreak/>
        <w:t xml:space="preserve">Approved imports should </w:t>
      </w:r>
      <w:r w:rsidR="0001006B">
        <w:t>be</w:t>
      </w:r>
      <w:r w:rsidRPr="00B11529">
        <w:t xml:space="preserve"> quarantine</w:t>
      </w:r>
      <w:r w:rsidR="0001006B">
        <w:t>d,</w:t>
      </w:r>
      <w:r w:rsidRPr="00B11529">
        <w:t xml:space="preserve"> so that </w:t>
      </w:r>
      <w:r w:rsidR="005C248F">
        <w:t>infected/diseased bananas</w:t>
      </w:r>
      <w:r w:rsidR="006E4BF5">
        <w:t xml:space="preserve"> or the fungus</w:t>
      </w:r>
      <w:r w:rsidR="005C248F">
        <w:t xml:space="preserve"> </w:t>
      </w:r>
      <w:r w:rsidR="00C06720">
        <w:t xml:space="preserve">can be isolated and destroyed and </w:t>
      </w:r>
      <w:r w:rsidR="002B7AA8">
        <w:t>not permitted to enter the country</w:t>
      </w:r>
      <w:r w:rsidRPr="00B11529">
        <w:t xml:space="preserve">. </w:t>
      </w:r>
    </w:p>
    <w:p w14:paraId="5EE94DB7" w14:textId="77777777" w:rsidR="00AA513D" w:rsidRPr="00B11529" w:rsidRDefault="00AA513D" w:rsidP="00AA513D">
      <w:pPr>
        <w:pStyle w:val="ListBullet"/>
      </w:pPr>
      <w:r w:rsidRPr="00B11529">
        <w:t>Equipment used on affected plants should be sterili</w:t>
      </w:r>
      <w:r>
        <w:t>s</w:t>
      </w:r>
      <w:r w:rsidRPr="00B11529">
        <w:t xml:space="preserve">ed before being used on other plants. </w:t>
      </w:r>
    </w:p>
    <w:p w14:paraId="3757537A" w14:textId="77777777" w:rsidR="00AA513D" w:rsidRPr="00B11529" w:rsidRDefault="00AA513D" w:rsidP="00AA513D">
      <w:pPr>
        <w:pStyle w:val="ListBullet"/>
      </w:pPr>
      <w:r w:rsidRPr="00B11529">
        <w:t xml:space="preserve">Boots and clothes should be cleaned before being used on other properties so that the pathogen cannot be transmitted in soil or clothing. </w:t>
      </w:r>
    </w:p>
    <w:p w14:paraId="795BD013" w14:textId="4FEA4D22" w:rsidR="00AA513D" w:rsidRDefault="007E5BE4" w:rsidP="007E5BE4">
      <w:pPr>
        <w:pStyle w:val="Heading4"/>
      </w:pPr>
      <w:r>
        <w:t>Marking criteria (d)</w:t>
      </w:r>
    </w:p>
    <w:tbl>
      <w:tblPr>
        <w:tblStyle w:val="TableGrid"/>
        <w:tblW w:w="0" w:type="auto"/>
        <w:tblLook w:val="04A0" w:firstRow="1" w:lastRow="0" w:firstColumn="1" w:lastColumn="0" w:noHBand="0" w:noVBand="1"/>
        <w:tblCaption w:val="Marking criteria"/>
      </w:tblPr>
      <w:tblGrid>
        <w:gridCol w:w="8616"/>
        <w:gridCol w:w="1753"/>
      </w:tblGrid>
      <w:tr w:rsidR="00AA513D" w:rsidRPr="00CA0CF7" w14:paraId="77623B8D" w14:textId="77777777" w:rsidTr="00056E12">
        <w:trPr>
          <w:trHeight w:val="549"/>
          <w:tblHeader/>
        </w:trPr>
        <w:tc>
          <w:tcPr>
            <w:tcW w:w="8616" w:type="dxa"/>
          </w:tcPr>
          <w:p w14:paraId="42013B54" w14:textId="77777777" w:rsidR="00AA513D" w:rsidRPr="00CA0CF7" w:rsidRDefault="00AA513D" w:rsidP="003904E8">
            <w:pPr>
              <w:pStyle w:val="Tableheading"/>
            </w:pPr>
            <w:r w:rsidRPr="00D8249F">
              <w:t>Criteria</w:t>
            </w:r>
          </w:p>
        </w:tc>
        <w:tc>
          <w:tcPr>
            <w:tcW w:w="1753" w:type="dxa"/>
          </w:tcPr>
          <w:p w14:paraId="444DCA99" w14:textId="77777777" w:rsidR="00AA513D" w:rsidRPr="00CA0CF7" w:rsidRDefault="00AA513D" w:rsidP="003904E8">
            <w:pPr>
              <w:pStyle w:val="Tableheading"/>
            </w:pPr>
            <w:r w:rsidRPr="00D8249F">
              <w:t xml:space="preserve">Marks </w:t>
            </w:r>
          </w:p>
        </w:tc>
      </w:tr>
      <w:tr w:rsidR="00AA513D" w:rsidRPr="00AA513D" w14:paraId="2D9C3BC8" w14:textId="77777777" w:rsidTr="00E35C61">
        <w:tc>
          <w:tcPr>
            <w:tcW w:w="8616" w:type="dxa"/>
          </w:tcPr>
          <w:p w14:paraId="0E93869D" w14:textId="17E1E321" w:rsidR="00AA513D" w:rsidRPr="00AA513D" w:rsidRDefault="00AA513D" w:rsidP="004778C9">
            <w:pPr>
              <w:pStyle w:val="List"/>
            </w:pPr>
            <w:r w:rsidRPr="00AA513D">
              <w:t>Applies all four steps of Koch’s postulates</w:t>
            </w:r>
            <w:r w:rsidR="004778C9">
              <w:t xml:space="preserve"> concerning the disease fungus</w:t>
            </w:r>
          </w:p>
        </w:tc>
        <w:tc>
          <w:tcPr>
            <w:tcW w:w="1753" w:type="dxa"/>
          </w:tcPr>
          <w:p w14:paraId="4C9FE836" w14:textId="4B842033" w:rsidR="00AA513D" w:rsidRPr="00AA513D" w:rsidRDefault="00AA513D" w:rsidP="00AA513D">
            <w:pPr>
              <w:pStyle w:val="Tabletext"/>
            </w:pPr>
            <w:r w:rsidRPr="00AA513D">
              <w:t>3</w:t>
            </w:r>
          </w:p>
        </w:tc>
      </w:tr>
      <w:tr w:rsidR="00AA513D" w:rsidRPr="00AA513D" w14:paraId="04CA792D" w14:textId="77777777" w:rsidTr="00E35C61">
        <w:tc>
          <w:tcPr>
            <w:tcW w:w="8616" w:type="dxa"/>
          </w:tcPr>
          <w:p w14:paraId="5DAE2B2A" w14:textId="31A698F2" w:rsidR="00AA513D" w:rsidRPr="00AA513D" w:rsidRDefault="00AA513D" w:rsidP="004778C9">
            <w:pPr>
              <w:pStyle w:val="List"/>
            </w:pPr>
            <w:r w:rsidRPr="00AA513D">
              <w:t>Applies 2 or 3 steps of Koch’s postulates</w:t>
            </w:r>
          </w:p>
        </w:tc>
        <w:tc>
          <w:tcPr>
            <w:tcW w:w="1753" w:type="dxa"/>
          </w:tcPr>
          <w:p w14:paraId="7DBADD58" w14:textId="23E25200" w:rsidR="00AA513D" w:rsidRPr="00AA513D" w:rsidRDefault="00AA513D" w:rsidP="00AA513D">
            <w:pPr>
              <w:pStyle w:val="Tabletext"/>
            </w:pPr>
            <w:r w:rsidRPr="00AA513D">
              <w:t>2</w:t>
            </w:r>
          </w:p>
        </w:tc>
      </w:tr>
      <w:tr w:rsidR="00AA513D" w:rsidRPr="00AA513D" w14:paraId="7A566359" w14:textId="77777777" w:rsidTr="00E35C61">
        <w:tc>
          <w:tcPr>
            <w:tcW w:w="8616" w:type="dxa"/>
          </w:tcPr>
          <w:p w14:paraId="66975EBB" w14:textId="4592A013" w:rsidR="00AA513D" w:rsidRPr="00AA513D" w:rsidRDefault="00AA513D" w:rsidP="004778C9">
            <w:pPr>
              <w:pStyle w:val="List"/>
            </w:pPr>
            <w:r w:rsidRPr="00AA513D">
              <w:t xml:space="preserve">Provides some relevant information </w:t>
            </w:r>
          </w:p>
        </w:tc>
        <w:tc>
          <w:tcPr>
            <w:tcW w:w="1753" w:type="dxa"/>
          </w:tcPr>
          <w:p w14:paraId="581A0C4A" w14:textId="047195BC" w:rsidR="00AA513D" w:rsidRPr="00AA513D" w:rsidRDefault="00AA513D" w:rsidP="00AA513D">
            <w:pPr>
              <w:pStyle w:val="Tabletext"/>
            </w:pPr>
            <w:r w:rsidRPr="00AA513D">
              <w:t>1</w:t>
            </w:r>
          </w:p>
        </w:tc>
      </w:tr>
    </w:tbl>
    <w:p w14:paraId="4E1EED46" w14:textId="342D30D3" w:rsidR="007E5BE4" w:rsidRDefault="007E5BE4" w:rsidP="007E5BE4">
      <w:pPr>
        <w:pStyle w:val="Heading4"/>
      </w:pPr>
      <w:r>
        <w:t>Sample answer</w:t>
      </w:r>
    </w:p>
    <w:p w14:paraId="36D44EE5" w14:textId="17EF305C" w:rsidR="00AA513D" w:rsidRPr="00D3642D" w:rsidRDefault="00AA513D" w:rsidP="00FC4B20">
      <w:pPr>
        <w:pStyle w:val="ListNumber"/>
        <w:numPr>
          <w:ilvl w:val="0"/>
          <w:numId w:val="23"/>
        </w:numPr>
      </w:pPr>
      <w:r w:rsidRPr="00D3642D">
        <w:t xml:space="preserve">Take a sample from the affected plant, </w:t>
      </w:r>
    </w:p>
    <w:p w14:paraId="09E375F2" w14:textId="60677389" w:rsidR="00AA513D" w:rsidRPr="00D3642D" w:rsidRDefault="00AA513D" w:rsidP="00FC4B20">
      <w:pPr>
        <w:pStyle w:val="ListNumber"/>
        <w:numPr>
          <w:ilvl w:val="0"/>
          <w:numId w:val="23"/>
        </w:numPr>
      </w:pPr>
      <w:r w:rsidRPr="00D3642D">
        <w:t xml:space="preserve">Inoculate an agar plate and grow a pure culture. </w:t>
      </w:r>
    </w:p>
    <w:p w14:paraId="763074B7" w14:textId="0E89CA32" w:rsidR="00AA513D" w:rsidRPr="00D3642D" w:rsidRDefault="00AA513D" w:rsidP="00FC4B20">
      <w:pPr>
        <w:pStyle w:val="ListNumber"/>
        <w:numPr>
          <w:ilvl w:val="0"/>
          <w:numId w:val="23"/>
        </w:numPr>
      </w:pPr>
      <w:r w:rsidRPr="00D3642D">
        <w:t>Inoculate the pathogen into a healthy banana plant</w:t>
      </w:r>
    </w:p>
    <w:p w14:paraId="3BFA8C56" w14:textId="05283305" w:rsidR="00AA513D" w:rsidRDefault="00AA513D" w:rsidP="00FC4B20">
      <w:pPr>
        <w:pStyle w:val="ListNumber"/>
        <w:numPr>
          <w:ilvl w:val="0"/>
          <w:numId w:val="23"/>
        </w:numPr>
      </w:pPr>
      <w:r w:rsidRPr="00D3642D">
        <w:t>Reisolate the pathogen from the new host. It must be shown to be the same as the originally inoculated pathogen and stored samples of the Pa</w:t>
      </w:r>
      <w:r w:rsidR="00FC4B20">
        <w:t>nama Disease fungus.</w:t>
      </w:r>
    </w:p>
    <w:p w14:paraId="580731ED" w14:textId="4EBE6228" w:rsidR="00FC4B20" w:rsidRDefault="00DD63F9" w:rsidP="00E35C61">
      <w:pPr>
        <w:pStyle w:val="Heading3"/>
        <w:pageBreakBefore/>
      </w:pPr>
      <w:r>
        <w:lastRenderedPageBreak/>
        <w:t>Question 13</w:t>
      </w:r>
      <w:r w:rsidR="00AD1352">
        <w:t xml:space="preserve"> (Module 6) </w:t>
      </w:r>
    </w:p>
    <w:p w14:paraId="42D75889" w14:textId="7EB3D964" w:rsidR="00FC4B20" w:rsidRDefault="00FC4B20" w:rsidP="00FC4B20">
      <w:pPr>
        <w:spacing w:before="0" w:after="100" w:afterAutospacing="1" w:line="276" w:lineRule="auto"/>
        <w:rPr>
          <w:rFonts w:eastAsia="Times New Roman"/>
          <w:color w:val="000000"/>
          <w:lang w:eastAsia="en-AU"/>
        </w:rPr>
      </w:pPr>
      <w:r w:rsidRPr="00B90965">
        <w:rPr>
          <w:rFonts w:eastAsia="Times New Roman"/>
          <w:color w:val="000000"/>
          <w:lang w:eastAsia="en-AU"/>
        </w:rPr>
        <w:t>Using THREE specific examples, evaluate the effect of using biotechnology on biodiversity in agriculture</w:t>
      </w:r>
      <w:r>
        <w:rPr>
          <w:rFonts w:eastAsia="Times New Roman"/>
          <w:color w:val="000000"/>
          <w:lang w:eastAsia="en-AU"/>
        </w:rPr>
        <w:t xml:space="preserve"> (6 marks)</w:t>
      </w:r>
    </w:p>
    <w:p w14:paraId="692B70A4" w14:textId="1716FE6F" w:rsidR="00FC4B20" w:rsidRDefault="00FC4B20" w:rsidP="00E35C61">
      <w:pPr>
        <w:pStyle w:val="Heading4"/>
        <w:rPr>
          <w:lang w:eastAsia="en-AU"/>
        </w:rPr>
      </w:pPr>
      <w:r>
        <w:rPr>
          <w:lang w:eastAsia="en-AU"/>
        </w:rPr>
        <w:t>Mark</w:t>
      </w:r>
      <w:r w:rsidR="007E5BE4">
        <w:rPr>
          <w:lang w:eastAsia="en-AU"/>
        </w:rPr>
        <w:t>ing criteria</w:t>
      </w:r>
    </w:p>
    <w:tbl>
      <w:tblPr>
        <w:tblStyle w:val="TableGrid"/>
        <w:tblW w:w="0" w:type="auto"/>
        <w:tblLook w:val="04A0" w:firstRow="1" w:lastRow="0" w:firstColumn="1" w:lastColumn="0" w:noHBand="0" w:noVBand="1"/>
        <w:tblCaption w:val="Marking criteria"/>
      </w:tblPr>
      <w:tblGrid>
        <w:gridCol w:w="8616"/>
        <w:gridCol w:w="1753"/>
      </w:tblGrid>
      <w:tr w:rsidR="00FC4B20" w:rsidRPr="00CA0CF7" w14:paraId="345C712D" w14:textId="77777777" w:rsidTr="00056E12">
        <w:trPr>
          <w:trHeight w:val="549"/>
          <w:tblHeader/>
        </w:trPr>
        <w:tc>
          <w:tcPr>
            <w:tcW w:w="8616" w:type="dxa"/>
          </w:tcPr>
          <w:p w14:paraId="35599BD1" w14:textId="77777777" w:rsidR="00FC4B20" w:rsidRPr="00CA0CF7" w:rsidRDefault="00FC4B20" w:rsidP="003904E8">
            <w:pPr>
              <w:pStyle w:val="Tableheading"/>
            </w:pPr>
            <w:r w:rsidRPr="00D8249F">
              <w:t>Criteria</w:t>
            </w:r>
          </w:p>
        </w:tc>
        <w:tc>
          <w:tcPr>
            <w:tcW w:w="1753" w:type="dxa"/>
          </w:tcPr>
          <w:p w14:paraId="49BB5FF1" w14:textId="77777777" w:rsidR="00FC4B20" w:rsidRPr="00CA0CF7" w:rsidRDefault="00FC4B20" w:rsidP="003904E8">
            <w:pPr>
              <w:pStyle w:val="Tableheading"/>
            </w:pPr>
            <w:r w:rsidRPr="00D8249F">
              <w:t xml:space="preserve">Marks </w:t>
            </w:r>
          </w:p>
        </w:tc>
      </w:tr>
      <w:tr w:rsidR="00FC4B20" w14:paraId="165B369E" w14:textId="77777777" w:rsidTr="00E35C61">
        <w:tc>
          <w:tcPr>
            <w:tcW w:w="8616" w:type="dxa"/>
          </w:tcPr>
          <w:p w14:paraId="462EAD11" w14:textId="0FBFB6EC" w:rsidR="00FC4B20" w:rsidRDefault="00FC4B20" w:rsidP="004778C9">
            <w:pPr>
              <w:pStyle w:val="List"/>
            </w:pPr>
            <w:r w:rsidRPr="1D0E9339">
              <w:t>Provides three specific examples of biotechnolog</w:t>
            </w:r>
            <w:r w:rsidR="00A23AC0">
              <w:t>ical applications in agriculture</w:t>
            </w:r>
          </w:p>
          <w:p w14:paraId="596E8FE8" w14:textId="07B247A3" w:rsidR="00FC4B20" w:rsidRDefault="00FC4B20" w:rsidP="004778C9">
            <w:pPr>
              <w:pStyle w:val="List"/>
            </w:pPr>
            <w:r w:rsidRPr="1D0E9339">
              <w:t>Evaluates the impact of these examples on biodiversity</w:t>
            </w:r>
          </w:p>
        </w:tc>
        <w:tc>
          <w:tcPr>
            <w:tcW w:w="1753" w:type="dxa"/>
          </w:tcPr>
          <w:p w14:paraId="019398D8" w14:textId="6A149F52" w:rsidR="00FC4B20" w:rsidRDefault="00FC4B20" w:rsidP="00FC4B20">
            <w:pPr>
              <w:pStyle w:val="Tabletext"/>
            </w:pPr>
            <w:r>
              <w:t>5-6</w:t>
            </w:r>
          </w:p>
        </w:tc>
      </w:tr>
      <w:tr w:rsidR="00FC4B20" w14:paraId="73FCEC37" w14:textId="77777777" w:rsidTr="00E35C61">
        <w:tc>
          <w:tcPr>
            <w:tcW w:w="8616" w:type="dxa"/>
          </w:tcPr>
          <w:p w14:paraId="1AEB8C71" w14:textId="5113FAC7" w:rsidR="00FC4B20" w:rsidRDefault="00FC4B20" w:rsidP="004778C9">
            <w:pPr>
              <w:pStyle w:val="List"/>
            </w:pPr>
            <w:r w:rsidRPr="1D0E9339">
              <w:t>Provides TWO or more examples of biotechnological applications in agriculture</w:t>
            </w:r>
          </w:p>
          <w:p w14:paraId="0BB09998" w14:textId="59779DFF" w:rsidR="00FC4B20" w:rsidRDefault="00FC4B20" w:rsidP="004778C9">
            <w:pPr>
              <w:pStyle w:val="List"/>
            </w:pPr>
            <w:r w:rsidRPr="1D0E9339">
              <w:t>Explains how the technologies impact on biodiversity</w:t>
            </w:r>
          </w:p>
        </w:tc>
        <w:tc>
          <w:tcPr>
            <w:tcW w:w="1753" w:type="dxa"/>
          </w:tcPr>
          <w:p w14:paraId="11012534" w14:textId="16996DA5" w:rsidR="00FC4B20" w:rsidRDefault="00FC4B20" w:rsidP="00FC4B20">
            <w:pPr>
              <w:pStyle w:val="Tabletext"/>
            </w:pPr>
            <w:r>
              <w:t>3-4</w:t>
            </w:r>
          </w:p>
        </w:tc>
      </w:tr>
      <w:tr w:rsidR="00FC4B20" w14:paraId="5D142FEB" w14:textId="77777777" w:rsidTr="00E35C61">
        <w:tc>
          <w:tcPr>
            <w:tcW w:w="8616" w:type="dxa"/>
          </w:tcPr>
          <w:p w14:paraId="5CF51C66" w14:textId="77777777" w:rsidR="00FC4B20" w:rsidRDefault="00FC4B20" w:rsidP="004778C9">
            <w:pPr>
              <w:pStyle w:val="List"/>
            </w:pPr>
            <w:r w:rsidRPr="1D0E9339">
              <w:t>Provides an example of biotechnology in agriculture</w:t>
            </w:r>
          </w:p>
          <w:p w14:paraId="424F49F3" w14:textId="72961704" w:rsidR="00FC4B20" w:rsidRDefault="00A23AC0" w:rsidP="004778C9">
            <w:pPr>
              <w:pStyle w:val="List"/>
              <w:numPr>
                <w:ilvl w:val="0"/>
                <w:numId w:val="0"/>
              </w:numPr>
              <w:ind w:left="360"/>
            </w:pPr>
            <w:r>
              <w:t>OR</w:t>
            </w:r>
          </w:p>
          <w:p w14:paraId="48FF0040" w14:textId="76D4C165" w:rsidR="00FC4B20" w:rsidRDefault="00FC4B20" w:rsidP="004778C9">
            <w:pPr>
              <w:pStyle w:val="List"/>
            </w:pPr>
            <w:r w:rsidRPr="1D0E9339">
              <w:t>Describes how this impacts on biodiversity</w:t>
            </w:r>
          </w:p>
        </w:tc>
        <w:tc>
          <w:tcPr>
            <w:tcW w:w="1753" w:type="dxa"/>
          </w:tcPr>
          <w:p w14:paraId="79B98444" w14:textId="65B6027A" w:rsidR="00FC4B20" w:rsidRDefault="00FC4B20" w:rsidP="00FC4B20">
            <w:pPr>
              <w:pStyle w:val="Tabletext"/>
            </w:pPr>
            <w:r>
              <w:t>1-2</w:t>
            </w:r>
          </w:p>
        </w:tc>
      </w:tr>
    </w:tbl>
    <w:p w14:paraId="07DDAA5B" w14:textId="4AC886FA" w:rsidR="007E5BE4" w:rsidRDefault="007E5BE4" w:rsidP="007E5BE4">
      <w:pPr>
        <w:pStyle w:val="Heading4"/>
        <w:rPr>
          <w:lang w:eastAsia="en-AU"/>
        </w:rPr>
      </w:pPr>
      <w:r>
        <w:rPr>
          <w:lang w:eastAsia="en-AU"/>
        </w:rPr>
        <w:t>Sample answers</w:t>
      </w:r>
    </w:p>
    <w:p w14:paraId="7DAE69BA" w14:textId="5EB46EFD" w:rsidR="00A23AC0" w:rsidRDefault="00A23AC0" w:rsidP="00A23AC0">
      <w:pPr>
        <w:rPr>
          <w:lang w:eastAsia="en-AU"/>
        </w:rPr>
      </w:pPr>
      <w:r>
        <w:rPr>
          <w:lang w:eastAsia="en-AU"/>
        </w:rPr>
        <w:t xml:space="preserve">Biotechnology in agriculture has its greatest effect </w:t>
      </w:r>
      <w:r w:rsidR="00F93424">
        <w:rPr>
          <w:lang w:eastAsia="en-AU"/>
        </w:rPr>
        <w:t>on</w:t>
      </w:r>
      <w:r>
        <w:rPr>
          <w:lang w:eastAsia="en-AU"/>
        </w:rPr>
        <w:t xml:space="preserve"> genetic diversity. </w:t>
      </w:r>
      <w:r w:rsidR="00321C5E">
        <w:rPr>
          <w:lang w:eastAsia="en-AU"/>
        </w:rPr>
        <w:t>In a</w:t>
      </w:r>
      <w:r>
        <w:rPr>
          <w:lang w:eastAsia="en-AU"/>
        </w:rPr>
        <w:t>rtificial insemination</w:t>
      </w:r>
      <w:r w:rsidR="00321C5E">
        <w:rPr>
          <w:lang w:eastAsia="en-AU"/>
        </w:rPr>
        <w:t>,</w:t>
      </w:r>
      <w:r>
        <w:rPr>
          <w:lang w:eastAsia="en-AU"/>
        </w:rPr>
        <w:t xml:space="preserve"> semen from a quality sire (ram, bull, stallion) </w:t>
      </w:r>
      <w:r w:rsidR="00267A9A">
        <w:rPr>
          <w:lang w:eastAsia="en-AU"/>
        </w:rPr>
        <w:t>is</w:t>
      </w:r>
      <w:r>
        <w:rPr>
          <w:lang w:eastAsia="en-AU"/>
        </w:rPr>
        <w:t xml:space="preserve"> </w:t>
      </w:r>
      <w:r w:rsidR="00267A9A">
        <w:rPr>
          <w:lang w:eastAsia="en-AU"/>
        </w:rPr>
        <w:t xml:space="preserve">introduced </w:t>
      </w:r>
      <w:r>
        <w:rPr>
          <w:lang w:eastAsia="en-AU"/>
        </w:rPr>
        <w:t xml:space="preserve">into a female animal’s reproductive tract to produce a high-quality offspring. This can reduce the gene pool in the population as only the </w:t>
      </w:r>
      <w:r w:rsidR="00267A9A">
        <w:rPr>
          <w:lang w:eastAsia="en-AU"/>
        </w:rPr>
        <w:t xml:space="preserve">genetic material from </w:t>
      </w:r>
      <w:r w:rsidR="002D3334">
        <w:rPr>
          <w:lang w:eastAsia="en-AU"/>
        </w:rPr>
        <w:t xml:space="preserve">a limited set of </w:t>
      </w:r>
      <w:r>
        <w:rPr>
          <w:lang w:eastAsia="en-AU"/>
        </w:rPr>
        <w:t>high performing sires are used. It does, however, provide opportunities for gene mixing between geographically isolated populations.</w:t>
      </w:r>
      <w:r w:rsidR="005C3348">
        <w:rPr>
          <w:lang w:eastAsia="en-AU"/>
        </w:rPr>
        <w:t xml:space="preserve"> For example,</w:t>
      </w:r>
      <w:r>
        <w:rPr>
          <w:lang w:eastAsia="en-AU"/>
        </w:rPr>
        <w:t xml:space="preserve"> a bull </w:t>
      </w:r>
      <w:r w:rsidR="0057509D">
        <w:rPr>
          <w:lang w:eastAsia="en-AU"/>
        </w:rPr>
        <w:t xml:space="preserve">that </w:t>
      </w:r>
      <w:r>
        <w:rPr>
          <w:lang w:eastAsia="en-AU"/>
        </w:rPr>
        <w:t xml:space="preserve">has been bred in the USA can be used in Australia. </w:t>
      </w:r>
    </w:p>
    <w:p w14:paraId="271B1110" w14:textId="7F046BEA" w:rsidR="00A23AC0" w:rsidRDefault="00A23AC0" w:rsidP="00A23AC0">
      <w:pPr>
        <w:rPr>
          <w:lang w:eastAsia="en-AU"/>
        </w:rPr>
      </w:pPr>
      <w:r>
        <w:rPr>
          <w:lang w:eastAsia="en-AU"/>
        </w:rPr>
        <w:t xml:space="preserve">Artificial pollination can be used to cross-breed different varieties of crops to incorporate favourable </w:t>
      </w:r>
      <w:r w:rsidR="001E79EB">
        <w:rPr>
          <w:lang w:eastAsia="en-AU"/>
        </w:rPr>
        <w:t xml:space="preserve">traits </w:t>
      </w:r>
      <w:r>
        <w:rPr>
          <w:lang w:eastAsia="en-AU"/>
        </w:rPr>
        <w:t>from parent</w:t>
      </w:r>
      <w:r w:rsidR="001E79EB">
        <w:rPr>
          <w:lang w:eastAsia="en-AU"/>
        </w:rPr>
        <w:t>al</w:t>
      </w:r>
      <w:r>
        <w:rPr>
          <w:lang w:eastAsia="en-AU"/>
        </w:rPr>
        <w:t xml:space="preserve"> varieties into </w:t>
      </w:r>
      <w:r w:rsidR="001E79EB">
        <w:rPr>
          <w:lang w:eastAsia="en-AU"/>
        </w:rPr>
        <w:t>o</w:t>
      </w:r>
      <w:r>
        <w:rPr>
          <w:lang w:eastAsia="en-AU"/>
        </w:rPr>
        <w:t xml:space="preserve">ffspring. </w:t>
      </w:r>
      <w:r w:rsidR="001E79EB">
        <w:rPr>
          <w:lang w:eastAsia="en-AU"/>
        </w:rPr>
        <w:t>For example,</w:t>
      </w:r>
      <w:r>
        <w:rPr>
          <w:lang w:eastAsia="en-AU"/>
        </w:rPr>
        <w:t xml:space="preserve"> </w:t>
      </w:r>
      <w:r w:rsidR="00E231FC">
        <w:rPr>
          <w:lang w:eastAsia="en-AU"/>
        </w:rPr>
        <w:t xml:space="preserve">using artificial pollination, </w:t>
      </w:r>
      <w:r>
        <w:rPr>
          <w:lang w:eastAsia="en-AU"/>
        </w:rPr>
        <w:t xml:space="preserve">the high yielding </w:t>
      </w:r>
      <w:r w:rsidR="008E3A64">
        <w:rPr>
          <w:lang w:eastAsia="en-AU"/>
        </w:rPr>
        <w:t xml:space="preserve">traits </w:t>
      </w:r>
      <w:r>
        <w:rPr>
          <w:lang w:eastAsia="en-AU"/>
        </w:rPr>
        <w:t xml:space="preserve">of one variety of wheat </w:t>
      </w:r>
      <w:r w:rsidR="00E231FC">
        <w:rPr>
          <w:lang w:eastAsia="en-AU"/>
        </w:rPr>
        <w:t xml:space="preserve">can be combined </w:t>
      </w:r>
      <w:r>
        <w:rPr>
          <w:lang w:eastAsia="en-AU"/>
        </w:rPr>
        <w:t xml:space="preserve">with the disease-resistant </w:t>
      </w:r>
      <w:r w:rsidR="008E3A64">
        <w:rPr>
          <w:lang w:eastAsia="en-AU"/>
        </w:rPr>
        <w:t xml:space="preserve">traits </w:t>
      </w:r>
      <w:r>
        <w:rPr>
          <w:lang w:eastAsia="en-AU"/>
        </w:rPr>
        <w:t xml:space="preserve">of another. </w:t>
      </w:r>
      <w:r w:rsidR="00BD1EE9">
        <w:rPr>
          <w:lang w:eastAsia="en-AU"/>
        </w:rPr>
        <w:t>There may be a</w:t>
      </w:r>
      <w:r>
        <w:rPr>
          <w:lang w:eastAsia="en-AU"/>
        </w:rPr>
        <w:t xml:space="preserve"> small increase in genetic diversity</w:t>
      </w:r>
      <w:r w:rsidR="00BD1EE9">
        <w:rPr>
          <w:lang w:eastAsia="en-AU"/>
        </w:rPr>
        <w:t>,</w:t>
      </w:r>
      <w:r>
        <w:rPr>
          <w:lang w:eastAsia="en-AU"/>
        </w:rPr>
        <w:t xml:space="preserve"> as </w:t>
      </w:r>
      <w:r w:rsidR="00BD1EE9">
        <w:rPr>
          <w:lang w:eastAsia="en-AU"/>
        </w:rPr>
        <w:t xml:space="preserve">plant </w:t>
      </w:r>
      <w:r>
        <w:rPr>
          <w:lang w:eastAsia="en-AU"/>
        </w:rPr>
        <w:t xml:space="preserve">varieties that are geographically isolated can be cross-pollinated. This initially increases genetic variation because there will be a wide variety of genetic combinations possible. However, because only the most successful cross will be commercially produced, the gene pool will be reduced as this newly produced favourable variety will be widely grown at the expense of other varieties. </w:t>
      </w:r>
    </w:p>
    <w:p w14:paraId="546A5C77" w14:textId="0309172A" w:rsidR="00A23AC0" w:rsidRDefault="00A23AC0" w:rsidP="00A23AC0">
      <w:pPr>
        <w:rPr>
          <w:lang w:eastAsia="en-AU"/>
        </w:rPr>
      </w:pPr>
      <w:r>
        <w:rPr>
          <w:lang w:eastAsia="en-AU"/>
        </w:rPr>
        <w:t xml:space="preserve">Genetically modified organisms are produced when the genes of one species are </w:t>
      </w:r>
      <w:r w:rsidR="00E0310C">
        <w:rPr>
          <w:lang w:eastAsia="en-AU"/>
        </w:rPr>
        <w:t xml:space="preserve">inserted </w:t>
      </w:r>
      <w:r>
        <w:rPr>
          <w:lang w:eastAsia="en-AU"/>
        </w:rPr>
        <w:t xml:space="preserve">into the genome of another species. </w:t>
      </w:r>
      <w:r w:rsidR="00071426">
        <w:rPr>
          <w:lang w:eastAsia="en-AU"/>
        </w:rPr>
        <w:t>For example,</w:t>
      </w:r>
      <w:r>
        <w:rPr>
          <w:lang w:eastAsia="en-AU"/>
        </w:rPr>
        <w:t xml:space="preserve"> </w:t>
      </w:r>
      <w:r w:rsidR="00071426">
        <w:rPr>
          <w:lang w:eastAsia="en-AU"/>
        </w:rPr>
        <w:t xml:space="preserve">genes from </w:t>
      </w:r>
      <w:r>
        <w:rPr>
          <w:lang w:eastAsia="en-AU"/>
        </w:rPr>
        <w:t xml:space="preserve">salmon </w:t>
      </w:r>
      <w:r w:rsidR="00071426">
        <w:rPr>
          <w:lang w:eastAsia="en-AU"/>
        </w:rPr>
        <w:t xml:space="preserve">can be inserted </w:t>
      </w:r>
      <w:r>
        <w:rPr>
          <w:lang w:eastAsia="en-AU"/>
        </w:rPr>
        <w:t xml:space="preserve">into </w:t>
      </w:r>
      <w:r w:rsidR="00071426">
        <w:rPr>
          <w:lang w:eastAsia="en-AU"/>
        </w:rPr>
        <w:t xml:space="preserve">the genomes of </w:t>
      </w:r>
      <w:r>
        <w:rPr>
          <w:lang w:eastAsia="en-AU"/>
        </w:rPr>
        <w:t xml:space="preserve">strawberries to </w:t>
      </w:r>
      <w:r w:rsidR="004C3E43">
        <w:rPr>
          <w:lang w:eastAsia="en-AU"/>
        </w:rPr>
        <w:t xml:space="preserve">produce frost-resistant </w:t>
      </w:r>
      <w:r>
        <w:rPr>
          <w:lang w:eastAsia="en-AU"/>
        </w:rPr>
        <w:t>strawberries</w:t>
      </w:r>
      <w:r w:rsidR="004C3E43">
        <w:rPr>
          <w:lang w:eastAsia="en-AU"/>
        </w:rPr>
        <w:t>. Another example</w:t>
      </w:r>
      <w:r w:rsidR="000E2579">
        <w:rPr>
          <w:lang w:eastAsia="en-AU"/>
        </w:rPr>
        <w:t xml:space="preserve"> is that of genetically-modified cotton. </w:t>
      </w:r>
      <w:r>
        <w:rPr>
          <w:lang w:eastAsia="en-AU"/>
        </w:rPr>
        <w:t xml:space="preserve"> </w:t>
      </w:r>
      <w:r w:rsidR="009C488B">
        <w:rPr>
          <w:lang w:eastAsia="en-AU"/>
        </w:rPr>
        <w:t xml:space="preserve">Here, </w:t>
      </w:r>
      <w:r w:rsidR="00BE4EA7">
        <w:rPr>
          <w:lang w:eastAsia="en-AU"/>
        </w:rPr>
        <w:t xml:space="preserve">a gene from the bacterium </w:t>
      </w:r>
      <w:r w:rsidRPr="008B0A29">
        <w:rPr>
          <w:rStyle w:val="Emphasis"/>
        </w:rPr>
        <w:t>Bacillus thuringiensis</w:t>
      </w:r>
      <w:r>
        <w:rPr>
          <w:lang w:eastAsia="en-AU"/>
        </w:rPr>
        <w:t xml:space="preserve"> </w:t>
      </w:r>
      <w:r w:rsidR="0009041D">
        <w:rPr>
          <w:lang w:eastAsia="en-AU"/>
        </w:rPr>
        <w:t xml:space="preserve">is transferred into the genome of the cotton. The protein product of this gene is </w:t>
      </w:r>
      <w:r>
        <w:rPr>
          <w:lang w:eastAsia="en-AU"/>
        </w:rPr>
        <w:t xml:space="preserve">toxic to the cotton boll weevil – a serious insect pest of the cotton plant. </w:t>
      </w:r>
      <w:r w:rsidR="009E7487">
        <w:rPr>
          <w:lang w:eastAsia="en-AU"/>
        </w:rPr>
        <w:t>As a result, the genetically-modified cotton is resistant to the insect pest</w:t>
      </w:r>
      <w:r w:rsidR="003D548B">
        <w:rPr>
          <w:lang w:eastAsia="en-AU"/>
        </w:rPr>
        <w:t xml:space="preserve">. </w:t>
      </w:r>
      <w:r>
        <w:rPr>
          <w:lang w:eastAsia="en-AU"/>
        </w:rPr>
        <w:t xml:space="preserve">This </w:t>
      </w:r>
      <w:r>
        <w:rPr>
          <w:lang w:eastAsia="en-AU"/>
        </w:rPr>
        <w:lastRenderedPageBreak/>
        <w:t>increases the biodiversity</w:t>
      </w:r>
      <w:r w:rsidR="003D548B">
        <w:rPr>
          <w:lang w:eastAsia="en-AU"/>
        </w:rPr>
        <w:t xml:space="preserve"> of the</w:t>
      </w:r>
      <w:r w:rsidR="00D41187">
        <w:rPr>
          <w:lang w:eastAsia="en-AU"/>
        </w:rPr>
        <w:t>se</w:t>
      </w:r>
      <w:r w:rsidR="003D548B">
        <w:rPr>
          <w:lang w:eastAsia="en-AU"/>
        </w:rPr>
        <w:t xml:space="preserve"> genetically-modified organisms, </w:t>
      </w:r>
      <w:r>
        <w:rPr>
          <w:lang w:eastAsia="en-AU"/>
        </w:rPr>
        <w:t xml:space="preserve">as completely new genes have been introduced to the cotton plants </w:t>
      </w:r>
      <w:r w:rsidR="00D41187">
        <w:rPr>
          <w:lang w:eastAsia="en-AU"/>
        </w:rPr>
        <w:t xml:space="preserve">and </w:t>
      </w:r>
      <w:r>
        <w:rPr>
          <w:lang w:eastAsia="en-AU"/>
        </w:rPr>
        <w:t xml:space="preserve">strawberry plants. If, however, the new variety becomes the only variety of cotton/strawberry grown, then the biodiversity will eventually be reduced. </w:t>
      </w:r>
    </w:p>
    <w:p w14:paraId="2021C33E" w14:textId="6AEC3B97" w:rsidR="00A36BC6" w:rsidRDefault="00933335" w:rsidP="00E35C61">
      <w:pPr>
        <w:pStyle w:val="Heading3"/>
        <w:pageBreakBefore/>
      </w:pPr>
      <w:r>
        <w:lastRenderedPageBreak/>
        <w:t>Questio</w:t>
      </w:r>
      <w:r w:rsidR="00DD63F9">
        <w:t>n 14</w:t>
      </w:r>
      <w:r w:rsidR="00AD1352">
        <w:t xml:space="preserve"> (Module 6) </w:t>
      </w:r>
    </w:p>
    <w:p w14:paraId="48CD5DE2" w14:textId="0ECA47D4" w:rsidR="00A23AC0" w:rsidRDefault="00A23AC0" w:rsidP="00A23AC0">
      <w:pPr>
        <w:spacing w:before="0" w:after="100" w:afterAutospacing="1" w:line="240" w:lineRule="auto"/>
        <w:rPr>
          <w:rFonts w:eastAsia="Times New Roman"/>
          <w:color w:val="000000"/>
          <w:lang w:eastAsia="en-AU"/>
        </w:rPr>
      </w:pPr>
      <w:bookmarkStart w:id="5" w:name="_Toc5018956"/>
      <w:bookmarkStart w:id="6" w:name="_Toc5019573"/>
      <w:bookmarkStart w:id="7" w:name="_Toc5019732"/>
      <w:r w:rsidRPr="00B32BF7">
        <w:rPr>
          <w:rFonts w:eastAsia="Times New Roman"/>
          <w:color w:val="000000"/>
          <w:lang w:eastAsia="en-AU"/>
        </w:rPr>
        <w:t xml:space="preserve">A small population of loop worms were studied over </w:t>
      </w:r>
      <w:r>
        <w:rPr>
          <w:rFonts w:eastAsia="Times New Roman"/>
          <w:color w:val="000000"/>
          <w:lang w:eastAsia="en-AU"/>
        </w:rPr>
        <w:t>some</w:t>
      </w:r>
      <w:r w:rsidRPr="00B32BF7">
        <w:rPr>
          <w:rFonts w:eastAsia="Times New Roman"/>
          <w:color w:val="000000"/>
          <w:lang w:eastAsia="en-AU"/>
        </w:rPr>
        <w:t xml:space="preserve"> time. The tables below show </w:t>
      </w:r>
      <w:r>
        <w:rPr>
          <w:rFonts w:eastAsia="Times New Roman"/>
          <w:color w:val="000000"/>
          <w:lang w:eastAsia="en-AU"/>
        </w:rPr>
        <w:t xml:space="preserve">the </w:t>
      </w:r>
      <w:r w:rsidRPr="00B32BF7">
        <w:rPr>
          <w:rFonts w:eastAsia="Times New Roman"/>
          <w:color w:val="000000"/>
          <w:lang w:eastAsia="en-AU"/>
        </w:rPr>
        <w:t>phenotype and genotype of generation</w:t>
      </w:r>
      <w:r w:rsidR="003E08D5">
        <w:rPr>
          <w:rFonts w:eastAsia="Times New Roman"/>
          <w:color w:val="000000"/>
          <w:lang w:eastAsia="en-AU"/>
        </w:rPr>
        <w:t>s</w:t>
      </w:r>
      <w:r w:rsidRPr="00B32BF7">
        <w:rPr>
          <w:rFonts w:eastAsia="Times New Roman"/>
          <w:color w:val="000000"/>
          <w:lang w:eastAsia="en-AU"/>
        </w:rPr>
        <w:t xml:space="preserve"> 1 and 6.</w:t>
      </w:r>
      <w:r w:rsidRPr="00223D83">
        <w:rPr>
          <w:rFonts w:eastAsia="Times New Roman"/>
          <w:color w:val="000000"/>
          <w:lang w:eastAsia="en-AU"/>
        </w:rPr>
        <w:t xml:space="preserve"> </w:t>
      </w:r>
    </w:p>
    <w:p w14:paraId="2D47F436" w14:textId="17A46FD8" w:rsidR="00A23AC0" w:rsidRDefault="00A23AC0" w:rsidP="0014283A">
      <w:r>
        <w:rPr>
          <w:noProof/>
          <w:lang w:eastAsia="en-AU"/>
        </w:rPr>
        <w:drawing>
          <wp:inline distT="0" distB="0" distL="0" distR="0" wp14:anchorId="0C97AD0E" wp14:editId="0FEA93E9">
            <wp:extent cx="4999838" cy="3320101"/>
            <wp:effectExtent l="0" t="0" r="0" b="0"/>
            <wp:docPr id="5" name="Picture 5" title="Table - generation 1 allel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2924" cy="3328791"/>
                    </a:xfrm>
                    <a:prstGeom prst="rect">
                      <a:avLst/>
                    </a:prstGeom>
                  </pic:spPr>
                </pic:pic>
              </a:graphicData>
            </a:graphic>
          </wp:inline>
        </w:drawing>
      </w:r>
    </w:p>
    <w:p w14:paraId="021C1F7C" w14:textId="6A57F17A" w:rsidR="00A23AC0" w:rsidRDefault="00A23AC0" w:rsidP="0014283A">
      <w:r>
        <w:rPr>
          <w:noProof/>
          <w:lang w:eastAsia="en-AU"/>
        </w:rPr>
        <w:drawing>
          <wp:inline distT="0" distB="0" distL="0" distR="0" wp14:anchorId="4AD7C0EB" wp14:editId="3D2412F3">
            <wp:extent cx="4874003" cy="3470993"/>
            <wp:effectExtent l="0" t="0" r="3175" b="0"/>
            <wp:docPr id="6" name="Picture 6" title="Table - generation 6 allel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562" cy="3476376"/>
                    </a:xfrm>
                    <a:prstGeom prst="rect">
                      <a:avLst/>
                    </a:prstGeom>
                  </pic:spPr>
                </pic:pic>
              </a:graphicData>
            </a:graphic>
          </wp:inline>
        </w:drawing>
      </w:r>
    </w:p>
    <w:p w14:paraId="6DCDDA1F" w14:textId="311FEA41" w:rsidR="00A23AC0" w:rsidRDefault="00A23AC0" w:rsidP="00A23AC0">
      <w:pPr>
        <w:pStyle w:val="ListNumber2"/>
        <w:numPr>
          <w:ilvl w:val="1"/>
          <w:numId w:val="24"/>
        </w:numPr>
      </w:pPr>
      <w:r>
        <w:t>Calculate the allele frequencies for both generations 1 and 6.</w:t>
      </w:r>
    </w:p>
    <w:p w14:paraId="306A848C" w14:textId="013251E2" w:rsidR="00A23AC0" w:rsidRDefault="00A23AC0" w:rsidP="00A23AC0">
      <w:pPr>
        <w:pStyle w:val="ListNumber2"/>
        <w:numPr>
          <w:ilvl w:val="1"/>
          <w:numId w:val="24"/>
        </w:numPr>
      </w:pPr>
      <w:r>
        <w:t>Propose TWO possible reasons for the changes in</w:t>
      </w:r>
      <w:r w:rsidR="00951F5F" w:rsidRPr="00951F5F">
        <w:t xml:space="preserve"> </w:t>
      </w:r>
      <w:r w:rsidR="00951F5F">
        <w:t>the observed</w:t>
      </w:r>
      <w:r>
        <w:t xml:space="preserve"> allele frequencies (2 marks).</w:t>
      </w:r>
    </w:p>
    <w:p w14:paraId="4ACFBB17" w14:textId="536E3901" w:rsidR="00A23AC0" w:rsidRDefault="00A23AC0" w:rsidP="007E5BE4">
      <w:pPr>
        <w:pStyle w:val="Heading4"/>
      </w:pPr>
      <w:r>
        <w:lastRenderedPageBreak/>
        <w:t xml:space="preserve">Marking criteria </w:t>
      </w:r>
      <w:r w:rsidR="007E5BE4">
        <w:t>(a)</w:t>
      </w:r>
    </w:p>
    <w:tbl>
      <w:tblPr>
        <w:tblStyle w:val="TableGrid"/>
        <w:tblW w:w="0" w:type="auto"/>
        <w:tblLook w:val="04A0" w:firstRow="1" w:lastRow="0" w:firstColumn="1" w:lastColumn="0" w:noHBand="0" w:noVBand="1"/>
        <w:tblCaption w:val="Marking criteria"/>
      </w:tblPr>
      <w:tblGrid>
        <w:gridCol w:w="8616"/>
        <w:gridCol w:w="1753"/>
      </w:tblGrid>
      <w:tr w:rsidR="00A23AC0" w:rsidRPr="00CA0CF7" w14:paraId="23CEE1A1" w14:textId="77777777" w:rsidTr="00056E12">
        <w:trPr>
          <w:trHeight w:val="549"/>
          <w:tblHeader/>
        </w:trPr>
        <w:tc>
          <w:tcPr>
            <w:tcW w:w="8616" w:type="dxa"/>
          </w:tcPr>
          <w:p w14:paraId="2B0002F7" w14:textId="77777777" w:rsidR="00A23AC0" w:rsidRPr="00CA0CF7" w:rsidRDefault="00A23AC0" w:rsidP="003904E8">
            <w:pPr>
              <w:pStyle w:val="Tableheading"/>
            </w:pPr>
            <w:r w:rsidRPr="00D8249F">
              <w:t>Criteria</w:t>
            </w:r>
          </w:p>
        </w:tc>
        <w:tc>
          <w:tcPr>
            <w:tcW w:w="1753" w:type="dxa"/>
          </w:tcPr>
          <w:p w14:paraId="3A7E8C08" w14:textId="77777777" w:rsidR="00A23AC0" w:rsidRPr="00CA0CF7" w:rsidRDefault="00A23AC0" w:rsidP="003904E8">
            <w:pPr>
              <w:pStyle w:val="Tableheading"/>
            </w:pPr>
            <w:r w:rsidRPr="00D8249F">
              <w:t xml:space="preserve">Marks </w:t>
            </w:r>
          </w:p>
        </w:tc>
      </w:tr>
      <w:tr w:rsidR="00A23AC0" w14:paraId="05953F95" w14:textId="77777777" w:rsidTr="00E35C61">
        <w:tc>
          <w:tcPr>
            <w:tcW w:w="8616" w:type="dxa"/>
          </w:tcPr>
          <w:p w14:paraId="2A7E023A" w14:textId="0DC7FE8D" w:rsidR="00A23AC0" w:rsidRDefault="00A23AC0" w:rsidP="004778C9">
            <w:pPr>
              <w:pStyle w:val="List"/>
            </w:pPr>
            <w:r w:rsidRPr="00265E77">
              <w:t xml:space="preserve">Calculates the allele frequencies </w:t>
            </w:r>
            <w:r w:rsidR="004778C9">
              <w:t>of both generations accurately</w:t>
            </w:r>
          </w:p>
        </w:tc>
        <w:tc>
          <w:tcPr>
            <w:tcW w:w="1753" w:type="dxa"/>
          </w:tcPr>
          <w:p w14:paraId="3F283C11" w14:textId="74A71682" w:rsidR="00A23AC0" w:rsidRDefault="00A23AC0" w:rsidP="00A23AC0">
            <w:pPr>
              <w:pStyle w:val="Tabletext"/>
            </w:pPr>
            <w:r>
              <w:rPr>
                <w:lang w:val="en-US"/>
              </w:rPr>
              <w:t>2</w:t>
            </w:r>
          </w:p>
        </w:tc>
      </w:tr>
      <w:tr w:rsidR="00A23AC0" w14:paraId="087A05C1" w14:textId="77777777" w:rsidTr="00E35C61">
        <w:tc>
          <w:tcPr>
            <w:tcW w:w="8616" w:type="dxa"/>
          </w:tcPr>
          <w:p w14:paraId="3AAAA43A" w14:textId="20673314" w:rsidR="00A23AC0" w:rsidRDefault="00A23AC0" w:rsidP="004778C9">
            <w:pPr>
              <w:pStyle w:val="List"/>
            </w:pPr>
            <w:r w:rsidRPr="00265E77">
              <w:t>Calculates the allele frequency of one generation accurately</w:t>
            </w:r>
          </w:p>
        </w:tc>
        <w:tc>
          <w:tcPr>
            <w:tcW w:w="1753" w:type="dxa"/>
          </w:tcPr>
          <w:p w14:paraId="3F6B0A61" w14:textId="74F3C8CD" w:rsidR="00A23AC0" w:rsidRDefault="00A23AC0" w:rsidP="00A23AC0">
            <w:pPr>
              <w:pStyle w:val="Tabletext"/>
            </w:pPr>
            <w:r>
              <w:rPr>
                <w:lang w:val="en-US"/>
              </w:rPr>
              <w:t>1</w:t>
            </w:r>
          </w:p>
        </w:tc>
      </w:tr>
    </w:tbl>
    <w:p w14:paraId="3BA31CDC" w14:textId="67CEC5F6" w:rsidR="007E5BE4" w:rsidRDefault="007E5BE4" w:rsidP="007E5BE4">
      <w:pPr>
        <w:pStyle w:val="Heading4"/>
        <w:rPr>
          <w:lang w:eastAsia="en-AU"/>
        </w:rPr>
      </w:pPr>
      <w:r>
        <w:rPr>
          <w:lang w:eastAsia="en-AU"/>
        </w:rPr>
        <w:t>Sample answer</w:t>
      </w:r>
    </w:p>
    <w:p w14:paraId="5E6A6309" w14:textId="1C6DCECC" w:rsidR="00A23AC0" w:rsidRDefault="00A23AC0" w:rsidP="00A23AC0">
      <w:pPr>
        <w:rPr>
          <w:rFonts w:eastAsia="Times New Roman"/>
          <w:lang w:val="en-US" w:eastAsia="en-AU"/>
        </w:rPr>
      </w:pPr>
      <w:r w:rsidRPr="00265E77">
        <w:rPr>
          <w:rFonts w:eastAsia="Times New Roman"/>
          <w:lang w:eastAsia="en-AU"/>
        </w:rPr>
        <w:t>Generation 1</w:t>
      </w:r>
    </w:p>
    <w:p w14:paraId="0ECCE96A" w14:textId="616A2BEC" w:rsidR="00A23AC0" w:rsidRPr="00265E77" w:rsidRDefault="00A23AC0" w:rsidP="00A23AC0">
      <w:pPr>
        <w:pStyle w:val="ListBullet"/>
        <w:rPr>
          <w:lang w:val="en-US" w:eastAsia="en-AU"/>
        </w:rPr>
      </w:pPr>
      <w:r w:rsidRPr="00265E77">
        <w:rPr>
          <w:lang w:eastAsia="en-AU"/>
        </w:rPr>
        <w:t>Allele frequency (</w:t>
      </w:r>
      <w:r w:rsidR="008141D8" w:rsidRPr="00265E77">
        <w:rPr>
          <w:lang w:eastAsia="en-AU"/>
        </w:rPr>
        <w:t>B) = 28</w:t>
      </w:r>
      <w:r w:rsidRPr="00265E77">
        <w:rPr>
          <w:lang w:eastAsia="en-AU"/>
        </w:rPr>
        <w:t>/</w:t>
      </w:r>
      <w:r w:rsidR="008141D8" w:rsidRPr="00265E77">
        <w:rPr>
          <w:lang w:eastAsia="en-AU"/>
        </w:rPr>
        <w:t>40 =</w:t>
      </w:r>
      <w:r w:rsidRPr="00265E77">
        <w:rPr>
          <w:lang w:eastAsia="en-AU"/>
        </w:rPr>
        <w:t xml:space="preserve"> 0.70</w:t>
      </w:r>
      <w:r w:rsidRPr="00265E77">
        <w:rPr>
          <w:lang w:val="en-US" w:eastAsia="en-AU"/>
        </w:rPr>
        <w:t> </w:t>
      </w:r>
    </w:p>
    <w:p w14:paraId="66233FED" w14:textId="1B74E2D4" w:rsidR="00A23AC0" w:rsidRPr="00265E77" w:rsidRDefault="00A23AC0" w:rsidP="00A23AC0">
      <w:pPr>
        <w:pStyle w:val="ListBullet"/>
        <w:rPr>
          <w:lang w:val="en-US" w:eastAsia="en-AU"/>
        </w:rPr>
      </w:pPr>
      <w:r w:rsidRPr="00265E77">
        <w:rPr>
          <w:lang w:eastAsia="en-AU"/>
        </w:rPr>
        <w:t>Allele frequency (</w:t>
      </w:r>
      <w:r w:rsidR="008141D8" w:rsidRPr="00265E77">
        <w:rPr>
          <w:lang w:eastAsia="en-AU"/>
        </w:rPr>
        <w:t>b) = 12</w:t>
      </w:r>
      <w:r w:rsidRPr="00265E77">
        <w:rPr>
          <w:lang w:eastAsia="en-AU"/>
        </w:rPr>
        <w:t>/40 = 0.30</w:t>
      </w:r>
      <w:r w:rsidRPr="00265E77">
        <w:rPr>
          <w:lang w:val="en-US" w:eastAsia="en-AU"/>
        </w:rPr>
        <w:t> </w:t>
      </w:r>
    </w:p>
    <w:p w14:paraId="71585EAE" w14:textId="7673D6BF" w:rsidR="00A23AC0" w:rsidRPr="00265E77" w:rsidRDefault="00A23AC0" w:rsidP="00A23AC0">
      <w:pPr>
        <w:rPr>
          <w:rFonts w:eastAsia="Times New Roman"/>
          <w:lang w:val="en-US" w:eastAsia="en-AU"/>
        </w:rPr>
      </w:pPr>
      <w:r>
        <w:rPr>
          <w:rFonts w:eastAsia="Times New Roman"/>
          <w:lang w:eastAsia="en-AU"/>
        </w:rPr>
        <w:t>Generation 6</w:t>
      </w:r>
    </w:p>
    <w:p w14:paraId="66353584" w14:textId="139F82C9" w:rsidR="00A23AC0" w:rsidRPr="00265E77" w:rsidRDefault="00A23AC0" w:rsidP="00A23AC0">
      <w:pPr>
        <w:pStyle w:val="ListBullet"/>
        <w:rPr>
          <w:lang w:val="en-US" w:eastAsia="en-AU"/>
        </w:rPr>
      </w:pPr>
      <w:r w:rsidRPr="00265E77">
        <w:rPr>
          <w:lang w:eastAsia="en-AU"/>
        </w:rPr>
        <w:t>Allele frequency (</w:t>
      </w:r>
      <w:r w:rsidR="008141D8" w:rsidRPr="00265E77">
        <w:rPr>
          <w:lang w:eastAsia="en-AU"/>
        </w:rPr>
        <w:t>B) = 24</w:t>
      </w:r>
      <w:r w:rsidRPr="00265E77">
        <w:rPr>
          <w:lang w:eastAsia="en-AU"/>
        </w:rPr>
        <w:t>/</w:t>
      </w:r>
      <w:r w:rsidR="008141D8" w:rsidRPr="00265E77">
        <w:rPr>
          <w:lang w:eastAsia="en-AU"/>
        </w:rPr>
        <w:t>40 =</w:t>
      </w:r>
      <w:r w:rsidRPr="00265E77">
        <w:rPr>
          <w:lang w:eastAsia="en-AU"/>
        </w:rPr>
        <w:t xml:space="preserve"> 0.60</w:t>
      </w:r>
      <w:r w:rsidRPr="00265E77">
        <w:rPr>
          <w:lang w:val="en-US" w:eastAsia="en-AU"/>
        </w:rPr>
        <w:t> </w:t>
      </w:r>
    </w:p>
    <w:p w14:paraId="2252EFFB" w14:textId="01C8AB01" w:rsidR="00A23AC0" w:rsidRPr="00265E77" w:rsidRDefault="00A23AC0" w:rsidP="00A23AC0">
      <w:pPr>
        <w:pStyle w:val="ListBullet"/>
        <w:rPr>
          <w:lang w:val="en-US" w:eastAsia="en-AU"/>
        </w:rPr>
      </w:pPr>
      <w:r w:rsidRPr="00265E77">
        <w:rPr>
          <w:lang w:eastAsia="en-AU"/>
        </w:rPr>
        <w:t>Allele frequency (</w:t>
      </w:r>
      <w:r w:rsidR="008141D8" w:rsidRPr="00265E77">
        <w:rPr>
          <w:lang w:eastAsia="en-AU"/>
        </w:rPr>
        <w:t>b) = 16</w:t>
      </w:r>
      <w:r w:rsidRPr="00265E77">
        <w:rPr>
          <w:lang w:eastAsia="en-AU"/>
        </w:rPr>
        <w:t>/40 = 0.40</w:t>
      </w:r>
      <w:r w:rsidRPr="00265E77">
        <w:rPr>
          <w:lang w:val="en-US" w:eastAsia="en-AU"/>
        </w:rPr>
        <w:t> </w:t>
      </w:r>
    </w:p>
    <w:p w14:paraId="0179A7C0" w14:textId="5C938B7F" w:rsidR="00A23AC0" w:rsidRDefault="007E5BE4" w:rsidP="007E5BE4">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A23AC0" w:rsidRPr="00CA0CF7" w14:paraId="7C643540" w14:textId="77777777" w:rsidTr="00056E12">
        <w:trPr>
          <w:trHeight w:val="549"/>
          <w:tblHeader/>
        </w:trPr>
        <w:tc>
          <w:tcPr>
            <w:tcW w:w="8616" w:type="dxa"/>
          </w:tcPr>
          <w:p w14:paraId="0B33024D" w14:textId="77777777" w:rsidR="00A23AC0" w:rsidRPr="00CA0CF7" w:rsidRDefault="00A23AC0" w:rsidP="003904E8">
            <w:pPr>
              <w:pStyle w:val="Tableheading"/>
            </w:pPr>
            <w:r w:rsidRPr="00D8249F">
              <w:t>Criteria</w:t>
            </w:r>
          </w:p>
        </w:tc>
        <w:tc>
          <w:tcPr>
            <w:tcW w:w="1753" w:type="dxa"/>
          </w:tcPr>
          <w:p w14:paraId="3EEBF008" w14:textId="77777777" w:rsidR="00A23AC0" w:rsidRPr="00CA0CF7" w:rsidRDefault="00A23AC0" w:rsidP="003904E8">
            <w:pPr>
              <w:pStyle w:val="Tableheading"/>
            </w:pPr>
            <w:r w:rsidRPr="00D8249F">
              <w:t xml:space="preserve">Marks </w:t>
            </w:r>
          </w:p>
        </w:tc>
      </w:tr>
      <w:tr w:rsidR="00A23AC0" w14:paraId="4F3B0ECB" w14:textId="77777777" w:rsidTr="00E35C61">
        <w:tc>
          <w:tcPr>
            <w:tcW w:w="8616" w:type="dxa"/>
          </w:tcPr>
          <w:p w14:paraId="2B5BC9FE" w14:textId="792874A5" w:rsidR="00A23AC0" w:rsidRDefault="00A23AC0" w:rsidP="004778C9">
            <w:pPr>
              <w:pStyle w:val="List"/>
            </w:pPr>
            <w:r w:rsidRPr="00265E77">
              <w:t>Proposes 2 possible reasons for the change in gene frequencies  </w:t>
            </w:r>
          </w:p>
        </w:tc>
        <w:tc>
          <w:tcPr>
            <w:tcW w:w="1753" w:type="dxa"/>
          </w:tcPr>
          <w:p w14:paraId="7B60E4EB" w14:textId="198B1D0E" w:rsidR="00A23AC0" w:rsidRDefault="00A23AC0" w:rsidP="00A23AC0">
            <w:pPr>
              <w:pStyle w:val="Tabletext"/>
            </w:pPr>
            <w:r>
              <w:rPr>
                <w:rFonts w:eastAsia="Times New Roman"/>
                <w:lang w:val="en-US" w:eastAsia="en-AU"/>
              </w:rPr>
              <w:t>2</w:t>
            </w:r>
          </w:p>
        </w:tc>
      </w:tr>
      <w:tr w:rsidR="00A23AC0" w14:paraId="5BE699F8" w14:textId="77777777" w:rsidTr="00E35C61">
        <w:tc>
          <w:tcPr>
            <w:tcW w:w="8616" w:type="dxa"/>
          </w:tcPr>
          <w:p w14:paraId="27B372AA" w14:textId="0B303BAA" w:rsidR="00A23AC0" w:rsidRDefault="00A23AC0" w:rsidP="004778C9">
            <w:pPr>
              <w:pStyle w:val="List"/>
            </w:pPr>
            <w:r w:rsidRPr="00265E77">
              <w:t>Proposes 1 possible reason for the change in gene frequencies </w:t>
            </w:r>
          </w:p>
        </w:tc>
        <w:tc>
          <w:tcPr>
            <w:tcW w:w="1753" w:type="dxa"/>
          </w:tcPr>
          <w:p w14:paraId="2A42B355" w14:textId="0C125B58" w:rsidR="00A23AC0" w:rsidRDefault="00A23AC0" w:rsidP="00A23AC0">
            <w:pPr>
              <w:pStyle w:val="Tabletext"/>
            </w:pPr>
            <w:r>
              <w:rPr>
                <w:rFonts w:eastAsia="Times New Roman"/>
                <w:lang w:val="en-US" w:eastAsia="en-AU"/>
              </w:rPr>
              <w:t>1</w:t>
            </w:r>
          </w:p>
        </w:tc>
      </w:tr>
    </w:tbl>
    <w:p w14:paraId="7842C638" w14:textId="658B0A9D" w:rsidR="007E5BE4" w:rsidRDefault="007E5BE4" w:rsidP="007E5BE4">
      <w:pPr>
        <w:pStyle w:val="Heading4"/>
      </w:pPr>
      <w:r>
        <w:t>Sample answer</w:t>
      </w:r>
    </w:p>
    <w:p w14:paraId="71F90E8E" w14:textId="117CB545" w:rsidR="00A23AC0" w:rsidRDefault="00A23AC0" w:rsidP="0014283A">
      <w:r>
        <w:t>Two of the possible reasons could include:</w:t>
      </w:r>
    </w:p>
    <w:p w14:paraId="3E91E875" w14:textId="71B864AD" w:rsidR="00A23AC0" w:rsidRDefault="00A23AC0" w:rsidP="00A23AC0">
      <w:pPr>
        <w:pStyle w:val="ListBullet"/>
      </w:pPr>
      <w:r>
        <w:t>The yellow allele could become more common by chance due to genetic drift acting on a small population</w:t>
      </w:r>
    </w:p>
    <w:p w14:paraId="6C223B9A" w14:textId="02EC6D9B" w:rsidR="00A23AC0" w:rsidRDefault="00A23AC0" w:rsidP="00A23AC0">
      <w:pPr>
        <w:pStyle w:val="ListBullet"/>
      </w:pPr>
      <w:r>
        <w:t>The yellow allele could provide a survival advantage over the black one, e.g. through camouflage</w:t>
      </w:r>
    </w:p>
    <w:p w14:paraId="0DC1E33C" w14:textId="0C6637CF" w:rsidR="00A23AC0" w:rsidRDefault="00DD63F9" w:rsidP="00E35C61">
      <w:pPr>
        <w:pStyle w:val="Heading3"/>
        <w:pageBreakBefore/>
      </w:pPr>
      <w:r>
        <w:lastRenderedPageBreak/>
        <w:t>Question 15</w:t>
      </w:r>
      <w:r w:rsidR="00AD1352">
        <w:t xml:space="preserve"> (Module 5/6</w:t>
      </w:r>
      <w:r w:rsidR="00890EE5">
        <w:t>)</w:t>
      </w:r>
    </w:p>
    <w:p w14:paraId="2FC48A36" w14:textId="7E929951" w:rsidR="00B7266F" w:rsidRPr="00683A35" w:rsidRDefault="00B7266F" w:rsidP="00B7266F">
      <w:r w:rsidRPr="00683A35">
        <w:t>Huntington’s disease is an inherited disorder that is characterised by progressive degeneration of neurological function</w:t>
      </w:r>
      <w:r>
        <w:t>. Symptoms include clumsy involuntary movements, difficulty in swallowing and speaking, hallucinations, and a decrease in mental capabilities. Eventually, the patient is completely dependent on carers. The onset of the disease usually occurs in the 30s or 40s, and death generally occurs between 10 and 25 years after onset. The mode of inheritance for Huntington’s</w:t>
      </w:r>
      <w:r w:rsidR="003904E8">
        <w:t xml:space="preserve"> disease is autosomal dominant.</w:t>
      </w:r>
    </w:p>
    <w:p w14:paraId="0A2181E2" w14:textId="7B566532" w:rsidR="00B7266F" w:rsidRDefault="00B7266F" w:rsidP="003904E8">
      <w:r>
        <w:rPr>
          <w:noProof/>
          <w:lang w:eastAsia="en-AU"/>
        </w:rPr>
        <w:t>Carl, a 25-year-old man</w:t>
      </w:r>
      <w:r w:rsidR="006A1CBE">
        <w:rPr>
          <w:noProof/>
          <w:lang w:eastAsia="en-AU"/>
        </w:rPr>
        <w:t>,</w:t>
      </w:r>
      <w:r>
        <w:rPr>
          <w:noProof/>
          <w:lang w:eastAsia="en-AU"/>
        </w:rPr>
        <w:t xml:space="preserve"> </w:t>
      </w:r>
      <w:r w:rsidR="006A1CBE">
        <w:rPr>
          <w:noProof/>
          <w:lang w:eastAsia="en-AU"/>
        </w:rPr>
        <w:t>is planning a family with his partner. His</w:t>
      </w:r>
      <w:r>
        <w:rPr>
          <w:noProof/>
          <w:lang w:eastAsia="en-AU"/>
        </w:rPr>
        <w:t xml:space="preserve"> mother is suffering from Huntington’s disease. Carl has concerns about the possibility of passing on Huntington’s disease to his children. He understands that the disease is inherited, but has shown no signs of the disease himself. He attends a genetic clinic where the </w:t>
      </w:r>
      <w:r w:rsidR="003904E8">
        <w:rPr>
          <w:noProof/>
          <w:lang w:eastAsia="en-AU"/>
        </w:rPr>
        <w:t xml:space="preserve">results </w:t>
      </w:r>
      <w:r>
        <w:t xml:space="preserve">of </w:t>
      </w:r>
      <w:r w:rsidRPr="00AF23A6">
        <w:t>genetic testing show that Carl does have the gene for Huntington’s disease.</w:t>
      </w:r>
      <w:r>
        <w:t xml:space="preserve"> His</w:t>
      </w:r>
      <w:r w:rsidR="003904E8">
        <w:t xml:space="preserve"> younger</w:t>
      </w:r>
      <w:r>
        <w:t xml:space="preserve"> brother was also tested and found not to</w:t>
      </w:r>
      <w:r w:rsidR="003904E8">
        <w:t xml:space="preserve"> have the affected gene</w:t>
      </w:r>
      <w:r w:rsidR="00E43FFC">
        <w:t>,</w:t>
      </w:r>
      <w:r w:rsidR="003904E8">
        <w:t xml:space="preserve"> but his younger sister did. </w:t>
      </w:r>
      <w:r>
        <w:t xml:space="preserve">Carl’s partner has no history of Huntington’s in her family, and her results show that she does not have the </w:t>
      </w:r>
      <w:r w:rsidR="00047DD8">
        <w:t>affected gene</w:t>
      </w:r>
      <w:r>
        <w:t>.</w:t>
      </w:r>
    </w:p>
    <w:p w14:paraId="4280814F" w14:textId="30B5081C" w:rsidR="00B7266F" w:rsidRDefault="00B7266F" w:rsidP="00B7266F">
      <w:pPr>
        <w:pStyle w:val="ListNumber2"/>
        <w:numPr>
          <w:ilvl w:val="1"/>
          <w:numId w:val="25"/>
        </w:numPr>
      </w:pPr>
      <w:r>
        <w:t>Construct a pedigree showing the occurrence of the Huntington’s disease gene in Carl’s family, including his parents, siblings and his partner (3 marks).</w:t>
      </w:r>
    </w:p>
    <w:p w14:paraId="64C8A10E" w14:textId="159807A8" w:rsidR="00B7266F" w:rsidRDefault="00B7266F" w:rsidP="00B7266F">
      <w:pPr>
        <w:pStyle w:val="ListNumber2"/>
        <w:numPr>
          <w:ilvl w:val="1"/>
          <w:numId w:val="25"/>
        </w:numPr>
      </w:pPr>
      <w:r>
        <w:t>Carl and his partner are planning to have a family. Predict the likelihood of any of their children having this disease. Use a Punnett square to explain you</w:t>
      </w:r>
      <w:r w:rsidR="00047DD8">
        <w:t>r answer (3</w:t>
      </w:r>
      <w:r>
        <w:t xml:space="preserve"> marks).</w:t>
      </w:r>
    </w:p>
    <w:p w14:paraId="737E0BBD" w14:textId="514B2E78" w:rsidR="00B7266F" w:rsidRDefault="00047DD8" w:rsidP="00B7266F">
      <w:pPr>
        <w:pStyle w:val="ListNumber2"/>
        <w:numPr>
          <w:ilvl w:val="1"/>
          <w:numId w:val="25"/>
        </w:numPr>
      </w:pPr>
      <w:r>
        <w:t>Explain some</w:t>
      </w:r>
      <w:r w:rsidR="00B7266F" w:rsidRPr="0052003D">
        <w:t xml:space="preserve"> the </w:t>
      </w:r>
      <w:r>
        <w:t xml:space="preserve">possible </w:t>
      </w:r>
      <w:r w:rsidR="00B7266F" w:rsidRPr="0052003D">
        <w:t>social and ethical implications for Carl and his partner that result from the biotechnology used</w:t>
      </w:r>
      <w:r>
        <w:t xml:space="preserve"> when planning to have a family</w:t>
      </w:r>
      <w:r w:rsidR="00B7266F" w:rsidRPr="0052003D">
        <w:t xml:space="preserve"> </w:t>
      </w:r>
      <w:r>
        <w:t>(4</w:t>
      </w:r>
      <w:r w:rsidR="007E5BE4">
        <w:t xml:space="preserve"> marks)</w:t>
      </w:r>
    </w:p>
    <w:p w14:paraId="45B79EA7" w14:textId="77777777" w:rsidR="007E5BE4" w:rsidRDefault="007E5BE4" w:rsidP="007E5BE4">
      <w:pPr>
        <w:pStyle w:val="Heading4"/>
      </w:pPr>
      <w:r>
        <w:t>Marking criteria (a)</w:t>
      </w:r>
    </w:p>
    <w:tbl>
      <w:tblPr>
        <w:tblStyle w:val="TableGrid"/>
        <w:tblW w:w="0" w:type="auto"/>
        <w:tblLook w:val="04A0" w:firstRow="1" w:lastRow="0" w:firstColumn="1" w:lastColumn="0" w:noHBand="0" w:noVBand="1"/>
        <w:tblCaption w:val="Marking criteria"/>
      </w:tblPr>
      <w:tblGrid>
        <w:gridCol w:w="8616"/>
        <w:gridCol w:w="1753"/>
      </w:tblGrid>
      <w:tr w:rsidR="007E5BE4" w:rsidRPr="00CA0CF7" w14:paraId="799992B3" w14:textId="77777777" w:rsidTr="00056E12">
        <w:trPr>
          <w:trHeight w:val="549"/>
          <w:tblHeader/>
        </w:trPr>
        <w:tc>
          <w:tcPr>
            <w:tcW w:w="8616" w:type="dxa"/>
          </w:tcPr>
          <w:p w14:paraId="304E3799" w14:textId="77777777" w:rsidR="007E5BE4" w:rsidRPr="00CA0CF7" w:rsidRDefault="007E5BE4" w:rsidP="007E5BE4">
            <w:pPr>
              <w:pStyle w:val="Tableheading"/>
            </w:pPr>
            <w:r w:rsidRPr="00D8249F">
              <w:t>Criteria</w:t>
            </w:r>
          </w:p>
        </w:tc>
        <w:tc>
          <w:tcPr>
            <w:tcW w:w="1753" w:type="dxa"/>
          </w:tcPr>
          <w:p w14:paraId="43B7B4A2" w14:textId="77777777" w:rsidR="007E5BE4" w:rsidRPr="00CA0CF7" w:rsidRDefault="007E5BE4" w:rsidP="007E5BE4">
            <w:pPr>
              <w:pStyle w:val="Tableheading"/>
            </w:pPr>
            <w:r w:rsidRPr="00D8249F">
              <w:t xml:space="preserve">Marks </w:t>
            </w:r>
          </w:p>
        </w:tc>
      </w:tr>
      <w:tr w:rsidR="007E5BE4" w14:paraId="77709617" w14:textId="77777777" w:rsidTr="007E5BE4">
        <w:tc>
          <w:tcPr>
            <w:tcW w:w="8616" w:type="dxa"/>
          </w:tcPr>
          <w:p w14:paraId="139DD3CB" w14:textId="77777777" w:rsidR="007E5BE4" w:rsidRDefault="007E5BE4" w:rsidP="007E5BE4">
            <w:pPr>
              <w:pStyle w:val="List"/>
            </w:pPr>
            <w:r>
              <w:t>Draws pedigree that shows correct relationships</w:t>
            </w:r>
          </w:p>
          <w:p w14:paraId="28D2C27A" w14:textId="77777777" w:rsidR="007E5BE4" w:rsidRDefault="007E5BE4" w:rsidP="007E5BE4">
            <w:pPr>
              <w:pStyle w:val="List"/>
            </w:pPr>
            <w:r>
              <w:t>Identifies all affected individuals</w:t>
            </w:r>
          </w:p>
        </w:tc>
        <w:tc>
          <w:tcPr>
            <w:tcW w:w="1753" w:type="dxa"/>
          </w:tcPr>
          <w:p w14:paraId="387B90D9" w14:textId="77777777" w:rsidR="007E5BE4" w:rsidRDefault="007E5BE4" w:rsidP="007E5BE4">
            <w:pPr>
              <w:pStyle w:val="Tabletext"/>
            </w:pPr>
            <w:r>
              <w:t>3</w:t>
            </w:r>
          </w:p>
        </w:tc>
      </w:tr>
      <w:tr w:rsidR="007E5BE4" w14:paraId="2392FFDF" w14:textId="77777777" w:rsidTr="007E5BE4">
        <w:tc>
          <w:tcPr>
            <w:tcW w:w="8616" w:type="dxa"/>
          </w:tcPr>
          <w:p w14:paraId="353AF893" w14:textId="77777777" w:rsidR="007E5BE4" w:rsidRDefault="007E5BE4" w:rsidP="007E5BE4">
            <w:pPr>
              <w:pStyle w:val="List"/>
            </w:pPr>
            <w:r>
              <w:t>Draws pedigree with most relationships shown</w:t>
            </w:r>
          </w:p>
          <w:p w14:paraId="325F01EF" w14:textId="77777777" w:rsidR="007E5BE4" w:rsidRDefault="007E5BE4" w:rsidP="007E5BE4">
            <w:pPr>
              <w:pStyle w:val="List"/>
            </w:pPr>
            <w:r>
              <w:t>Identifies only Carl as affected</w:t>
            </w:r>
          </w:p>
        </w:tc>
        <w:tc>
          <w:tcPr>
            <w:tcW w:w="1753" w:type="dxa"/>
          </w:tcPr>
          <w:p w14:paraId="01DA0233" w14:textId="77777777" w:rsidR="007E5BE4" w:rsidRDefault="007E5BE4" w:rsidP="007E5BE4">
            <w:pPr>
              <w:pStyle w:val="Tabletext"/>
            </w:pPr>
            <w:r>
              <w:t>2</w:t>
            </w:r>
          </w:p>
        </w:tc>
      </w:tr>
      <w:tr w:rsidR="007E5BE4" w14:paraId="363F04D9" w14:textId="77777777" w:rsidTr="007E5BE4">
        <w:tc>
          <w:tcPr>
            <w:tcW w:w="8616" w:type="dxa"/>
          </w:tcPr>
          <w:p w14:paraId="596EE155" w14:textId="77777777" w:rsidR="007E5BE4" w:rsidRPr="00265E77" w:rsidRDefault="007E5BE4" w:rsidP="007E5BE4">
            <w:pPr>
              <w:pStyle w:val="List"/>
              <w:rPr>
                <w:rFonts w:eastAsia="Times New Roman"/>
                <w:lang w:eastAsia="en-AU"/>
              </w:rPr>
            </w:pPr>
            <w:r>
              <w:t>Draws diagram or pedigree that shows ONE correct relationship</w:t>
            </w:r>
          </w:p>
        </w:tc>
        <w:tc>
          <w:tcPr>
            <w:tcW w:w="1753" w:type="dxa"/>
          </w:tcPr>
          <w:p w14:paraId="0DC76A20" w14:textId="77777777" w:rsidR="007E5BE4" w:rsidRDefault="007E5BE4" w:rsidP="007E5BE4">
            <w:pPr>
              <w:pStyle w:val="Tabletext"/>
              <w:rPr>
                <w:rFonts w:eastAsia="Times New Roman"/>
                <w:lang w:val="en-US" w:eastAsia="en-AU"/>
              </w:rPr>
            </w:pPr>
            <w:r>
              <w:t>1</w:t>
            </w:r>
          </w:p>
        </w:tc>
      </w:tr>
    </w:tbl>
    <w:p w14:paraId="2AA9CDA7" w14:textId="77777777" w:rsidR="007E5BE4" w:rsidRDefault="007E5BE4" w:rsidP="007E5BE4"/>
    <w:p w14:paraId="19CF885F" w14:textId="28135710" w:rsidR="007E5BE4" w:rsidRDefault="007E5BE4" w:rsidP="007E5BE4">
      <w:pPr>
        <w:pStyle w:val="Heading4"/>
      </w:pPr>
      <w:r>
        <w:lastRenderedPageBreak/>
        <w:t>Sample answer</w:t>
      </w:r>
    </w:p>
    <w:p w14:paraId="74C2A436" w14:textId="4892E339" w:rsidR="00C06720" w:rsidRDefault="00B57F1E" w:rsidP="0092569F">
      <w:pPr>
        <w:pStyle w:val="NoSpacing"/>
      </w:pPr>
      <w:r>
        <w:rPr>
          <w:noProof/>
          <w:lang w:eastAsia="en-AU"/>
        </w:rPr>
        <w:drawing>
          <wp:inline distT="0" distB="0" distL="0" distR="0" wp14:anchorId="4623D63A" wp14:editId="54FEEB8F">
            <wp:extent cx="3279932" cy="2310584"/>
            <wp:effectExtent l="0" t="0" r="0" b="0"/>
            <wp:docPr id="20" name="Picture 2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3279932" cy="2310584"/>
                    </a:xfrm>
                    <a:prstGeom prst="rect">
                      <a:avLst/>
                    </a:prstGeom>
                  </pic:spPr>
                </pic:pic>
              </a:graphicData>
            </a:graphic>
          </wp:inline>
        </w:drawing>
      </w:r>
    </w:p>
    <w:p w14:paraId="32035B56" w14:textId="2BC3ECF3" w:rsidR="00C06720" w:rsidRDefault="00C06720" w:rsidP="0092569F">
      <w:pPr>
        <w:pStyle w:val="NoSpacing"/>
      </w:pPr>
    </w:p>
    <w:p w14:paraId="670B93B7" w14:textId="7E9124A9" w:rsidR="00B7266F" w:rsidRDefault="007E5BE4" w:rsidP="007E5BE4">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B7266F" w:rsidRPr="00CA0CF7" w14:paraId="0AC6AC7B" w14:textId="77777777" w:rsidTr="00056E12">
        <w:trPr>
          <w:trHeight w:val="549"/>
          <w:tblHeader/>
        </w:trPr>
        <w:tc>
          <w:tcPr>
            <w:tcW w:w="8616" w:type="dxa"/>
          </w:tcPr>
          <w:p w14:paraId="2CEFEF15" w14:textId="77777777" w:rsidR="00B7266F" w:rsidRPr="00CA0CF7" w:rsidRDefault="00B7266F" w:rsidP="003904E8">
            <w:pPr>
              <w:pStyle w:val="Tableheading"/>
            </w:pPr>
            <w:r w:rsidRPr="00D8249F">
              <w:t>Criteria</w:t>
            </w:r>
          </w:p>
        </w:tc>
        <w:tc>
          <w:tcPr>
            <w:tcW w:w="1753" w:type="dxa"/>
          </w:tcPr>
          <w:p w14:paraId="0BB3C62F" w14:textId="77777777" w:rsidR="00B7266F" w:rsidRPr="00CA0CF7" w:rsidRDefault="00B7266F" w:rsidP="003904E8">
            <w:pPr>
              <w:pStyle w:val="Tableheading"/>
            </w:pPr>
            <w:r w:rsidRPr="00D8249F">
              <w:t xml:space="preserve">Marks </w:t>
            </w:r>
          </w:p>
        </w:tc>
      </w:tr>
      <w:tr w:rsidR="00B7266F" w14:paraId="13C77228" w14:textId="77777777" w:rsidTr="00EA49BC">
        <w:tc>
          <w:tcPr>
            <w:tcW w:w="8616" w:type="dxa"/>
          </w:tcPr>
          <w:p w14:paraId="471E2B82" w14:textId="77777777" w:rsidR="00B7266F" w:rsidRPr="00B7266F" w:rsidRDefault="00B7266F" w:rsidP="004778C9">
            <w:pPr>
              <w:pStyle w:val="List"/>
            </w:pPr>
            <w:r w:rsidRPr="00B7266F">
              <w:t>Constructs a correct Punnett square</w:t>
            </w:r>
          </w:p>
          <w:p w14:paraId="02D38F07" w14:textId="6B77FB2E" w:rsidR="00B7266F" w:rsidRPr="00B7266F" w:rsidRDefault="00B7266F" w:rsidP="004778C9">
            <w:pPr>
              <w:pStyle w:val="List"/>
            </w:pPr>
            <w:r w:rsidRPr="00B7266F">
              <w:t>States correct phenotypic ratio/probability</w:t>
            </w:r>
          </w:p>
        </w:tc>
        <w:tc>
          <w:tcPr>
            <w:tcW w:w="1753" w:type="dxa"/>
          </w:tcPr>
          <w:p w14:paraId="0922B6B2" w14:textId="200406E9" w:rsidR="00B7266F" w:rsidRPr="00B7266F" w:rsidRDefault="00B7266F" w:rsidP="00B7266F">
            <w:pPr>
              <w:pStyle w:val="Tabletext"/>
            </w:pPr>
            <w:r w:rsidRPr="00B7266F">
              <w:t>2</w:t>
            </w:r>
          </w:p>
        </w:tc>
      </w:tr>
      <w:tr w:rsidR="00B7266F" w14:paraId="5C413D14" w14:textId="77777777" w:rsidTr="00EA49BC">
        <w:tc>
          <w:tcPr>
            <w:tcW w:w="8616" w:type="dxa"/>
          </w:tcPr>
          <w:p w14:paraId="270E9D65" w14:textId="3C41D33C" w:rsidR="00B7266F" w:rsidRPr="00B7266F" w:rsidRDefault="00B7266F" w:rsidP="004778C9">
            <w:pPr>
              <w:pStyle w:val="List"/>
            </w:pPr>
            <w:r w:rsidRPr="00B7266F">
              <w:t xml:space="preserve">Construct a </w:t>
            </w:r>
            <w:r>
              <w:t>correct</w:t>
            </w:r>
            <w:r w:rsidRPr="00B7266F">
              <w:t xml:space="preserve"> Punnett square</w:t>
            </w:r>
          </w:p>
          <w:p w14:paraId="76B8F2F2" w14:textId="77777777" w:rsidR="00B7266F" w:rsidRPr="00B7266F" w:rsidRDefault="00B7266F" w:rsidP="004778C9">
            <w:pPr>
              <w:pStyle w:val="List"/>
              <w:numPr>
                <w:ilvl w:val="0"/>
                <w:numId w:val="0"/>
              </w:numPr>
              <w:ind w:left="360"/>
            </w:pPr>
            <w:r w:rsidRPr="00B7266F">
              <w:t>OR</w:t>
            </w:r>
          </w:p>
          <w:p w14:paraId="6573286F" w14:textId="304D2427" w:rsidR="00B7266F" w:rsidRPr="00B7266F" w:rsidRDefault="00B7266F" w:rsidP="004778C9">
            <w:pPr>
              <w:pStyle w:val="List"/>
            </w:pPr>
            <w:r w:rsidRPr="00B7266F">
              <w:t>Identifies the correct phenotypic ratio/probability</w:t>
            </w:r>
          </w:p>
        </w:tc>
        <w:tc>
          <w:tcPr>
            <w:tcW w:w="1753" w:type="dxa"/>
          </w:tcPr>
          <w:p w14:paraId="0DE318F6" w14:textId="714CA4B5" w:rsidR="00B7266F" w:rsidRPr="00B7266F" w:rsidRDefault="00B7266F" w:rsidP="00B7266F">
            <w:pPr>
              <w:pStyle w:val="Tabletext"/>
            </w:pPr>
            <w:r w:rsidRPr="00B7266F">
              <w:t>1</w:t>
            </w:r>
          </w:p>
        </w:tc>
      </w:tr>
    </w:tbl>
    <w:p w14:paraId="2AE6536E" w14:textId="7734A0C6" w:rsidR="00B7266F" w:rsidRDefault="00047DD8" w:rsidP="0014283A">
      <w:r>
        <w:t>The information suggests that Carl is heterozygous for Huntington’s disease (Hh), as his father is unaffected (hh), meaning</w:t>
      </w:r>
      <w:r w:rsidR="00D03508">
        <w:t xml:space="preserve"> Carl</w:t>
      </w:r>
      <w:r>
        <w:t xml:space="preserve"> ha</w:t>
      </w:r>
      <w:r w:rsidR="009B2658">
        <w:t>s</w:t>
      </w:r>
      <w:r>
        <w:t xml:space="preserve"> inherit</w:t>
      </w:r>
      <w:r w:rsidR="009B2658">
        <w:t>ed</w:t>
      </w:r>
      <w:r>
        <w:t xml:space="preserve"> </w:t>
      </w:r>
      <w:r w:rsidR="009B2658">
        <w:t>the</w:t>
      </w:r>
      <w:r>
        <w:t xml:space="preserve"> </w:t>
      </w:r>
      <w:r w:rsidR="005E73A3">
        <w:t xml:space="preserve">Huntington’s disease </w:t>
      </w:r>
      <w:r>
        <w:t>allele</w:t>
      </w:r>
      <w:r w:rsidR="005E73A3">
        <w:t xml:space="preserve"> from his mother</w:t>
      </w:r>
      <w:r w:rsidR="00D03508">
        <w:t xml:space="preserve">. Carl’s </w:t>
      </w:r>
      <w:r>
        <w:t>partner is unaffected, meaning her genotype is hh. The outcome of the Punnett square shows a 50% chance of a child having Huntington’s disease.</w:t>
      </w:r>
    </w:p>
    <w:p w14:paraId="1EFA9D8D" w14:textId="55A0B07F" w:rsidR="004C4A34" w:rsidRDefault="004C4A34" w:rsidP="004C4A34">
      <w:pPr>
        <w:pStyle w:val="Heading4"/>
      </w:pPr>
      <w:r>
        <w:t>Sample answer</w:t>
      </w:r>
    </w:p>
    <w:p w14:paraId="6A40A42F" w14:textId="2746DAC4" w:rsidR="00047DD8" w:rsidRDefault="00047DD8" w:rsidP="0014283A">
      <w:r>
        <w:rPr>
          <w:noProof/>
          <w:lang w:eastAsia="en-AU"/>
        </w:rPr>
        <w:drawing>
          <wp:inline distT="0" distB="0" distL="0" distR="0" wp14:anchorId="63E10BC6" wp14:editId="74177124">
            <wp:extent cx="1685299" cy="1322283"/>
            <wp:effectExtent l="0" t="0" r="0" b="0"/>
            <wp:docPr id="14" name="Picture 14" descr="Parent one Hh genotype. Parent two hh genotype. Two offspring Hh, 2 offspring hh.&#10;" title="Punnet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356" cy="1334097"/>
                    </a:xfrm>
                    <a:prstGeom prst="rect">
                      <a:avLst/>
                    </a:prstGeom>
                    <a:noFill/>
                    <a:ln>
                      <a:noFill/>
                    </a:ln>
                  </pic:spPr>
                </pic:pic>
              </a:graphicData>
            </a:graphic>
          </wp:inline>
        </w:drawing>
      </w:r>
    </w:p>
    <w:p w14:paraId="33652F66" w14:textId="5749625F" w:rsidR="00B7266F" w:rsidRDefault="004C4A34" w:rsidP="004C4A34">
      <w:pPr>
        <w:pStyle w:val="Heading4"/>
      </w:pPr>
      <w:r>
        <w:lastRenderedPageBreak/>
        <w:t>Marking criteria (c)</w:t>
      </w:r>
    </w:p>
    <w:tbl>
      <w:tblPr>
        <w:tblStyle w:val="TableGrid"/>
        <w:tblW w:w="0" w:type="auto"/>
        <w:tblLook w:val="04A0" w:firstRow="1" w:lastRow="0" w:firstColumn="1" w:lastColumn="0" w:noHBand="0" w:noVBand="1"/>
        <w:tblCaption w:val="Marking criteria"/>
      </w:tblPr>
      <w:tblGrid>
        <w:gridCol w:w="8616"/>
        <w:gridCol w:w="1753"/>
      </w:tblGrid>
      <w:tr w:rsidR="00047DD8" w:rsidRPr="00CA0CF7" w14:paraId="18AFD499" w14:textId="77777777" w:rsidTr="00056E12">
        <w:trPr>
          <w:trHeight w:val="549"/>
          <w:tblHeader/>
        </w:trPr>
        <w:tc>
          <w:tcPr>
            <w:tcW w:w="8616" w:type="dxa"/>
          </w:tcPr>
          <w:p w14:paraId="01A423A5" w14:textId="77777777" w:rsidR="00047DD8" w:rsidRPr="00CA0CF7" w:rsidRDefault="00047DD8" w:rsidP="000B7091">
            <w:pPr>
              <w:pStyle w:val="Tableheading"/>
            </w:pPr>
            <w:r w:rsidRPr="00D8249F">
              <w:t>Criteria</w:t>
            </w:r>
          </w:p>
        </w:tc>
        <w:tc>
          <w:tcPr>
            <w:tcW w:w="1753" w:type="dxa"/>
          </w:tcPr>
          <w:p w14:paraId="10F817A5" w14:textId="77777777" w:rsidR="00047DD8" w:rsidRPr="00CA0CF7" w:rsidRDefault="00047DD8" w:rsidP="000B7091">
            <w:pPr>
              <w:pStyle w:val="Tableheading"/>
            </w:pPr>
            <w:r w:rsidRPr="00D8249F">
              <w:t xml:space="preserve">Marks </w:t>
            </w:r>
          </w:p>
        </w:tc>
      </w:tr>
      <w:tr w:rsidR="00047DD8" w14:paraId="3BB4C7A4" w14:textId="77777777" w:rsidTr="00EA49BC">
        <w:tc>
          <w:tcPr>
            <w:tcW w:w="8616" w:type="dxa"/>
          </w:tcPr>
          <w:p w14:paraId="1F105B45" w14:textId="051107BD" w:rsidR="00047DD8" w:rsidRDefault="009031A2" w:rsidP="004778C9">
            <w:pPr>
              <w:pStyle w:val="List"/>
            </w:pPr>
            <w:r>
              <w:t>Explains</w:t>
            </w:r>
            <w:r w:rsidR="00047DD8">
              <w:t xml:space="preserve"> points relating to BOTH social</w:t>
            </w:r>
            <w:r>
              <w:t xml:space="preserve"> and ethical</w:t>
            </w:r>
            <w:r w:rsidR="00047DD8">
              <w:t xml:space="preserve"> implications of genetic testing of parents</w:t>
            </w:r>
            <w:r>
              <w:t xml:space="preserve"> or </w:t>
            </w:r>
            <w:r w:rsidR="00047DD8">
              <w:t>genetic screening of embryos</w:t>
            </w:r>
          </w:p>
        </w:tc>
        <w:tc>
          <w:tcPr>
            <w:tcW w:w="1753" w:type="dxa"/>
          </w:tcPr>
          <w:p w14:paraId="518A24DB" w14:textId="2505E73C" w:rsidR="00047DD8" w:rsidRDefault="009031A2" w:rsidP="00047DD8">
            <w:pPr>
              <w:pStyle w:val="Tabletext"/>
            </w:pPr>
            <w:r>
              <w:t>3-4</w:t>
            </w:r>
          </w:p>
        </w:tc>
      </w:tr>
      <w:tr w:rsidR="00047DD8" w14:paraId="20C32590" w14:textId="77777777" w:rsidTr="00EA49BC">
        <w:tc>
          <w:tcPr>
            <w:tcW w:w="8616" w:type="dxa"/>
          </w:tcPr>
          <w:p w14:paraId="5568A1EF" w14:textId="4F3C1E72" w:rsidR="00047DD8" w:rsidRDefault="009031A2" w:rsidP="004778C9">
            <w:pPr>
              <w:pStyle w:val="List"/>
            </w:pPr>
            <w:r>
              <w:t xml:space="preserve">Provides some </w:t>
            </w:r>
            <w:r w:rsidR="00047DD8">
              <w:t>point</w:t>
            </w:r>
            <w:r>
              <w:t>s</w:t>
            </w:r>
            <w:r w:rsidR="00047DD8">
              <w:t xml:space="preserve"> relating to the social</w:t>
            </w:r>
            <w:r>
              <w:t xml:space="preserve"> or ethical</w:t>
            </w:r>
            <w:r w:rsidR="00047DD8">
              <w:t xml:space="preserve"> implicati</w:t>
            </w:r>
            <w:r>
              <w:t>on of genetic testing of parents or genetic screening of embryos</w:t>
            </w:r>
          </w:p>
        </w:tc>
        <w:tc>
          <w:tcPr>
            <w:tcW w:w="1753" w:type="dxa"/>
          </w:tcPr>
          <w:p w14:paraId="2A191EE6" w14:textId="7EA7D91F" w:rsidR="00047DD8" w:rsidRDefault="009031A2" w:rsidP="00047DD8">
            <w:pPr>
              <w:pStyle w:val="Tabletext"/>
            </w:pPr>
            <w:r>
              <w:t>1-2</w:t>
            </w:r>
          </w:p>
        </w:tc>
      </w:tr>
    </w:tbl>
    <w:p w14:paraId="11F14AE0" w14:textId="69D4DE2D" w:rsidR="004C4A34" w:rsidRDefault="004C4A34" w:rsidP="004C4A34">
      <w:pPr>
        <w:pStyle w:val="Heading4"/>
      </w:pPr>
      <w:r>
        <w:t>Sample answer</w:t>
      </w:r>
    </w:p>
    <w:p w14:paraId="6EFE65A4" w14:textId="3908C4DD" w:rsidR="009031A2" w:rsidRDefault="009031A2" w:rsidP="009031A2">
      <w:r>
        <w:t xml:space="preserve">By being screened, Carl has been able to determine that at some point in his mid-life, he will develop Huntington’s disease. This will enable him to prepare his family financially for the care that he will need. He may be able to set and achieve life goals for the period before he becomes sick. A disadvantage of genetic screening and knowing that he will get sick is the stress and anxiety it may cause him. If his employer </w:t>
      </w:r>
      <w:r w:rsidR="000A4BDA">
        <w:t>has</w:t>
      </w:r>
      <w:r>
        <w:t xml:space="preserve"> access to this information, it might affect Carl’s employment prospects.  </w:t>
      </w:r>
    </w:p>
    <w:p w14:paraId="308E4096" w14:textId="77777777" w:rsidR="009031A2" w:rsidRDefault="009031A2" w:rsidP="009031A2">
      <w:r>
        <w:t xml:space="preserve">Carl and his partner can also have their baby by </w:t>
      </w:r>
      <w:r w:rsidRPr="008B0A29">
        <w:rPr>
          <w:rStyle w:val="Emphasis"/>
        </w:rPr>
        <w:t>in-vitro</w:t>
      </w:r>
      <w:r>
        <w:t xml:space="preserve"> fertilisation. This will allow them to have the embryo genetically tested pre-implantation to determine if it has the Huntington’s disease allele. They can then choose to implant an embryo that does not have the dominant allele. While this means that they can be sure that their child will not develop Huntington’s disease, nor pass it onto their child, there is a significant amount of trauma/distress in deciding to reject an embryo. Also, while the embryo may not have HD, it could potentially have an array of other inherited diseases that are not tested for. </w:t>
      </w:r>
    </w:p>
    <w:p w14:paraId="38DFB1C0" w14:textId="50358C03" w:rsidR="00B7266F" w:rsidRDefault="00DD63F9" w:rsidP="00EA49BC">
      <w:pPr>
        <w:pStyle w:val="Heading3"/>
        <w:pageBreakBefore/>
      </w:pPr>
      <w:r>
        <w:lastRenderedPageBreak/>
        <w:t>Question 16</w:t>
      </w:r>
      <w:r w:rsidR="00270B43">
        <w:t xml:space="preserve"> (Module 6) </w:t>
      </w:r>
    </w:p>
    <w:p w14:paraId="0DC7ECD9" w14:textId="6F0F5B28" w:rsidR="0014283A" w:rsidRPr="001B649F" w:rsidRDefault="0014283A" w:rsidP="0014283A">
      <w:r w:rsidRPr="001B649F">
        <w:t>A group of scientists were investigating the genetic modification of microbes. Two strains of yeast were compared in their ability to produce ethanol from sugar in a process called fermentation. Strain A is an unmodified version of the yeast</w:t>
      </w:r>
      <w:r w:rsidR="00B53459">
        <w:t>,</w:t>
      </w:r>
      <w:r w:rsidRPr="001B649F">
        <w:t xml:space="preserve"> while Strain B has been modified using recombinant DNA technology.</w:t>
      </w:r>
    </w:p>
    <w:p w14:paraId="49D5EE9D" w14:textId="72F63ABA" w:rsidR="0014283A" w:rsidRDefault="0014283A" w:rsidP="0014283A">
      <w:pPr>
        <w:jc w:val="center"/>
        <w:rPr>
          <w:rFonts w:ascii="Montserrat" w:hAnsi="Montserrat"/>
        </w:rPr>
      </w:pPr>
      <w:r w:rsidRPr="001B649F">
        <w:rPr>
          <w:rFonts w:ascii="Montserrat" w:hAnsi="Montserrat"/>
          <w:noProof/>
          <w:lang w:eastAsia="en-AU"/>
        </w:rPr>
        <w:drawing>
          <wp:inline distT="0" distB="0" distL="0" distR="0" wp14:anchorId="4098C73E" wp14:editId="5904750A">
            <wp:extent cx="3897880" cy="2172028"/>
            <wp:effectExtent l="0" t="0" r="7620" b="0"/>
            <wp:docPr id="2" name="Picture 2" descr="Shows the concentration of ethanol produced by two strains of yeast over the course of 50 hours."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3562" cy="2180766"/>
                    </a:xfrm>
                    <a:prstGeom prst="rect">
                      <a:avLst/>
                    </a:prstGeom>
                  </pic:spPr>
                </pic:pic>
              </a:graphicData>
            </a:graphic>
          </wp:inline>
        </w:drawing>
      </w:r>
    </w:p>
    <w:p w14:paraId="00B17F52" w14:textId="6C4E7B2D" w:rsidR="0014283A" w:rsidRDefault="004C4A34" w:rsidP="0014283A">
      <w:pPr>
        <w:pStyle w:val="Bibliography"/>
      </w:pPr>
      <w:r>
        <w:t>Image credit</w:t>
      </w:r>
      <w:r w:rsidR="0014283A">
        <w:t>: NESA</w:t>
      </w:r>
    </w:p>
    <w:p w14:paraId="2F2FD634" w14:textId="12B1AD1B" w:rsidR="0014283A" w:rsidRPr="0014283A" w:rsidRDefault="0014283A" w:rsidP="002401C6">
      <w:pPr>
        <w:pStyle w:val="ListNumber2"/>
        <w:numPr>
          <w:ilvl w:val="1"/>
          <w:numId w:val="27"/>
        </w:numPr>
      </w:pPr>
      <w:r w:rsidRPr="0014283A">
        <w:t>Identify the dependent variable in this investigation (1 mark)</w:t>
      </w:r>
      <w:r w:rsidR="00DD704D">
        <w:t>.</w:t>
      </w:r>
    </w:p>
    <w:p w14:paraId="62D8DEDD" w14:textId="477C3861" w:rsidR="0014283A" w:rsidRPr="0014283A" w:rsidRDefault="00FD0AFC" w:rsidP="002401C6">
      <w:pPr>
        <w:pStyle w:val="ListNumber2"/>
        <w:numPr>
          <w:ilvl w:val="1"/>
          <w:numId w:val="27"/>
        </w:numPr>
      </w:pPr>
      <w:r>
        <w:t>Using your knowledge of recombinant DNA technology, a</w:t>
      </w:r>
      <w:r w:rsidR="0014283A" w:rsidRPr="0014283A">
        <w:t>ccount for the differences shown in the graph (3 marks)</w:t>
      </w:r>
      <w:r w:rsidR="00DD704D">
        <w:t>.</w:t>
      </w:r>
    </w:p>
    <w:p w14:paraId="1A869A20" w14:textId="6046E3E5" w:rsidR="0014283A" w:rsidRPr="0014283A" w:rsidRDefault="0014283A" w:rsidP="002401C6">
      <w:pPr>
        <w:pStyle w:val="ListNumber2"/>
        <w:numPr>
          <w:ilvl w:val="1"/>
          <w:numId w:val="27"/>
        </w:numPr>
      </w:pPr>
      <w:r w:rsidRPr="0014283A">
        <w:t>Describe two benefits of using genetic technologies in agriculture (2 marks)</w:t>
      </w:r>
      <w:r w:rsidR="00DD704D">
        <w:t>.</w:t>
      </w:r>
    </w:p>
    <w:p w14:paraId="08B13C16" w14:textId="31646CBE" w:rsidR="00FC4B20" w:rsidRDefault="00B56B30" w:rsidP="004C4A34">
      <w:pPr>
        <w:pStyle w:val="Heading4"/>
      </w:pPr>
      <w:r>
        <w:t>Marking criteria</w:t>
      </w:r>
      <w:r w:rsidR="00EA49BC">
        <w:t xml:space="preserve"> </w:t>
      </w:r>
      <w:r w:rsidR="004C4A34">
        <w:t>(a)</w:t>
      </w:r>
    </w:p>
    <w:tbl>
      <w:tblPr>
        <w:tblStyle w:val="TableGrid"/>
        <w:tblW w:w="0" w:type="auto"/>
        <w:tblLook w:val="04A0" w:firstRow="1" w:lastRow="0" w:firstColumn="1" w:lastColumn="0" w:noHBand="0" w:noVBand="1"/>
        <w:tblCaption w:val="Marking criteria"/>
      </w:tblPr>
      <w:tblGrid>
        <w:gridCol w:w="8616"/>
        <w:gridCol w:w="1753"/>
      </w:tblGrid>
      <w:tr w:rsidR="00B56B30" w:rsidRPr="00CA0CF7" w14:paraId="3E8AB527" w14:textId="77777777" w:rsidTr="00056E12">
        <w:trPr>
          <w:trHeight w:val="547"/>
          <w:tblHeader/>
        </w:trPr>
        <w:tc>
          <w:tcPr>
            <w:tcW w:w="8616" w:type="dxa"/>
          </w:tcPr>
          <w:p w14:paraId="0AE17A6B" w14:textId="77777777" w:rsidR="00B56B30" w:rsidRPr="00CA0CF7" w:rsidRDefault="00B56B30" w:rsidP="00020573">
            <w:pPr>
              <w:pStyle w:val="Tableheading"/>
            </w:pPr>
            <w:r>
              <w:t>Criteria</w:t>
            </w:r>
          </w:p>
        </w:tc>
        <w:tc>
          <w:tcPr>
            <w:tcW w:w="1753" w:type="dxa"/>
          </w:tcPr>
          <w:p w14:paraId="072200F0" w14:textId="77777777" w:rsidR="00B56B30" w:rsidRPr="00CA0CF7" w:rsidRDefault="00B56B30" w:rsidP="00020573">
            <w:pPr>
              <w:pStyle w:val="Tableheading"/>
            </w:pPr>
            <w:r>
              <w:t>Marks</w:t>
            </w:r>
          </w:p>
        </w:tc>
      </w:tr>
      <w:tr w:rsidR="00B56B30" w:rsidRPr="00CA0CF7" w14:paraId="54113D4F" w14:textId="77777777" w:rsidTr="00EA49BC">
        <w:trPr>
          <w:trHeight w:val="673"/>
        </w:trPr>
        <w:tc>
          <w:tcPr>
            <w:tcW w:w="8616" w:type="dxa"/>
          </w:tcPr>
          <w:p w14:paraId="6A547B52" w14:textId="00824A0D" w:rsidR="00B56B30" w:rsidRPr="00CA0CF7" w:rsidRDefault="00B56B30" w:rsidP="004778C9">
            <w:pPr>
              <w:pStyle w:val="List"/>
            </w:pPr>
            <w:r>
              <w:t xml:space="preserve">Identifies </w:t>
            </w:r>
            <w:r w:rsidR="00B53459">
              <w:t xml:space="preserve">the </w:t>
            </w:r>
            <w:r>
              <w:t>concentration of ethanol</w:t>
            </w:r>
            <w:r w:rsidR="00137FFE">
              <w:t xml:space="preserve"> as the dependent variable</w:t>
            </w:r>
          </w:p>
        </w:tc>
        <w:tc>
          <w:tcPr>
            <w:tcW w:w="1753" w:type="dxa"/>
          </w:tcPr>
          <w:p w14:paraId="460BF70B" w14:textId="1DD45F07" w:rsidR="00B56B30" w:rsidRPr="00CA0CF7" w:rsidRDefault="00B56B30" w:rsidP="00020573">
            <w:pPr>
              <w:pStyle w:val="Tabletext"/>
            </w:pPr>
            <w:r>
              <w:t>1</w:t>
            </w:r>
          </w:p>
        </w:tc>
      </w:tr>
    </w:tbl>
    <w:p w14:paraId="3A9051D8" w14:textId="15B3E47B" w:rsidR="004C4A34" w:rsidRDefault="004C4A34" w:rsidP="004C4A34">
      <w:pPr>
        <w:pStyle w:val="Heading4"/>
      </w:pPr>
      <w:r>
        <w:t>Sample answer</w:t>
      </w:r>
    </w:p>
    <w:p w14:paraId="1F8024ED" w14:textId="038BAA13" w:rsidR="00B56B30" w:rsidRDefault="000E3ABB" w:rsidP="004C4A34">
      <w:r>
        <w:t>The dependent variable is the c</w:t>
      </w:r>
      <w:r w:rsidR="00B56B30">
        <w:t>oncentration of ethanol</w:t>
      </w:r>
    </w:p>
    <w:p w14:paraId="7B5E372C" w14:textId="630F881E" w:rsidR="004C4A34" w:rsidRDefault="004C4A34" w:rsidP="004C4A34">
      <w:pPr>
        <w:pStyle w:val="Heading4"/>
      </w:pPr>
      <w:r>
        <w:lastRenderedPageBreak/>
        <w:t>Marking criteria (b)</w:t>
      </w:r>
    </w:p>
    <w:tbl>
      <w:tblPr>
        <w:tblStyle w:val="TableGrid"/>
        <w:tblW w:w="0" w:type="auto"/>
        <w:tblLook w:val="04A0" w:firstRow="1" w:lastRow="0" w:firstColumn="1" w:lastColumn="0" w:noHBand="0" w:noVBand="1"/>
        <w:tblCaption w:val="Marking criteria"/>
      </w:tblPr>
      <w:tblGrid>
        <w:gridCol w:w="8616"/>
        <w:gridCol w:w="1753"/>
      </w:tblGrid>
      <w:tr w:rsidR="00B56B30" w:rsidRPr="00CA0CF7" w14:paraId="1D4F6499" w14:textId="77777777" w:rsidTr="00056E12">
        <w:trPr>
          <w:trHeight w:val="549"/>
          <w:tblHeader/>
        </w:trPr>
        <w:tc>
          <w:tcPr>
            <w:tcW w:w="8616" w:type="dxa"/>
          </w:tcPr>
          <w:p w14:paraId="7BC85190" w14:textId="77777777" w:rsidR="00B56B30" w:rsidRPr="00CA0CF7" w:rsidRDefault="00B56B30" w:rsidP="00020573">
            <w:pPr>
              <w:pStyle w:val="Tableheading"/>
            </w:pPr>
            <w:r>
              <w:t>Criteria</w:t>
            </w:r>
          </w:p>
        </w:tc>
        <w:tc>
          <w:tcPr>
            <w:tcW w:w="1753" w:type="dxa"/>
          </w:tcPr>
          <w:p w14:paraId="4EEE0C01" w14:textId="77777777" w:rsidR="00B56B30" w:rsidRPr="00CA0CF7" w:rsidRDefault="00B56B30" w:rsidP="00020573">
            <w:pPr>
              <w:pStyle w:val="Tableheading"/>
            </w:pPr>
            <w:r>
              <w:t>Marks</w:t>
            </w:r>
          </w:p>
        </w:tc>
      </w:tr>
      <w:tr w:rsidR="00B56B30" w:rsidRPr="00CA0CF7" w14:paraId="4901BF53" w14:textId="77777777" w:rsidTr="00056E12">
        <w:trPr>
          <w:trHeight w:val="767"/>
        </w:trPr>
        <w:tc>
          <w:tcPr>
            <w:tcW w:w="8616" w:type="dxa"/>
          </w:tcPr>
          <w:p w14:paraId="49C4AA34" w14:textId="77777777" w:rsidR="00B56B30" w:rsidRPr="00B56B30" w:rsidRDefault="00B56B30" w:rsidP="004778C9">
            <w:pPr>
              <w:pStyle w:val="List"/>
            </w:pPr>
            <w:r w:rsidRPr="00B56B30">
              <w:t>Identifies and describes how the curves for 2 strains differ</w:t>
            </w:r>
          </w:p>
          <w:p w14:paraId="09D2FA15" w14:textId="67C764EA" w:rsidR="00B56B30" w:rsidRPr="00CA0CF7" w:rsidRDefault="00B56B30" w:rsidP="004778C9">
            <w:pPr>
              <w:pStyle w:val="List"/>
            </w:pPr>
            <w:r>
              <w:t>Relates difference to genetic modification of strain B</w:t>
            </w:r>
            <w:r w:rsidR="000E3ABB">
              <w:t>,</w:t>
            </w:r>
            <w:r>
              <w:t xml:space="preserve"> showing </w:t>
            </w:r>
            <w:r w:rsidR="00130CF5">
              <w:t xml:space="preserve">a </w:t>
            </w:r>
            <w:r>
              <w:t>sound understanding of recombinant DNA technology</w:t>
            </w:r>
          </w:p>
        </w:tc>
        <w:tc>
          <w:tcPr>
            <w:tcW w:w="1753" w:type="dxa"/>
          </w:tcPr>
          <w:p w14:paraId="7DD0A974" w14:textId="7767347C" w:rsidR="00B56B30" w:rsidRPr="00CA0CF7" w:rsidRDefault="00B56B30" w:rsidP="00B56B30">
            <w:pPr>
              <w:pStyle w:val="Tabletext"/>
            </w:pPr>
            <w:r w:rsidRPr="001B649F">
              <w:t>3</w:t>
            </w:r>
          </w:p>
        </w:tc>
      </w:tr>
      <w:tr w:rsidR="00B56B30" w:rsidRPr="00CA0CF7" w14:paraId="33955AA0" w14:textId="77777777" w:rsidTr="00056E12">
        <w:trPr>
          <w:trHeight w:val="767"/>
        </w:trPr>
        <w:tc>
          <w:tcPr>
            <w:tcW w:w="8616" w:type="dxa"/>
          </w:tcPr>
          <w:p w14:paraId="4D557ABF" w14:textId="5537BB22" w:rsidR="00B56B30" w:rsidRPr="00B56B30" w:rsidRDefault="00B56B30" w:rsidP="004778C9">
            <w:pPr>
              <w:pStyle w:val="List"/>
            </w:pPr>
            <w:r w:rsidRPr="00B56B30">
              <w:t xml:space="preserve">Identifies </w:t>
            </w:r>
            <w:r w:rsidR="00130CF5">
              <w:t xml:space="preserve">the </w:t>
            </w:r>
            <w:r w:rsidRPr="00B56B30">
              <w:t>difference between 2 curves</w:t>
            </w:r>
          </w:p>
          <w:p w14:paraId="6315BA7A" w14:textId="6352DB69" w:rsidR="00B56B30" w:rsidRPr="00CA0CF7" w:rsidRDefault="00B56B30" w:rsidP="004778C9">
            <w:pPr>
              <w:pStyle w:val="List"/>
            </w:pPr>
            <w:r>
              <w:t xml:space="preserve">Shows basic understanding of recombinant DNA technology </w:t>
            </w:r>
          </w:p>
        </w:tc>
        <w:tc>
          <w:tcPr>
            <w:tcW w:w="1753" w:type="dxa"/>
          </w:tcPr>
          <w:p w14:paraId="539FC6AA" w14:textId="7CB825CE" w:rsidR="00B56B30" w:rsidRPr="00CA0CF7" w:rsidRDefault="00B56B30" w:rsidP="00B56B30">
            <w:pPr>
              <w:pStyle w:val="Tabletext"/>
            </w:pPr>
            <w:r w:rsidRPr="001B649F">
              <w:t>2</w:t>
            </w:r>
          </w:p>
        </w:tc>
      </w:tr>
      <w:tr w:rsidR="00B56B30" w:rsidRPr="00CA0CF7" w14:paraId="7E02AF4F" w14:textId="77777777" w:rsidTr="00056E12">
        <w:trPr>
          <w:trHeight w:val="543"/>
        </w:trPr>
        <w:tc>
          <w:tcPr>
            <w:tcW w:w="8616" w:type="dxa"/>
          </w:tcPr>
          <w:p w14:paraId="03C27110" w14:textId="3F8F47CC" w:rsidR="00B56B30" w:rsidRPr="00CA0CF7" w:rsidRDefault="00B56B30" w:rsidP="004778C9">
            <w:pPr>
              <w:pStyle w:val="List"/>
            </w:pPr>
            <w:r>
              <w:t>Some relevant information</w:t>
            </w:r>
          </w:p>
        </w:tc>
        <w:tc>
          <w:tcPr>
            <w:tcW w:w="1753" w:type="dxa"/>
          </w:tcPr>
          <w:p w14:paraId="55782A7C" w14:textId="76C22F9A" w:rsidR="00B56B30" w:rsidRPr="00CA0CF7" w:rsidRDefault="00B56B30" w:rsidP="00B56B30">
            <w:pPr>
              <w:pStyle w:val="Tabletext"/>
            </w:pPr>
            <w:r w:rsidRPr="001B649F">
              <w:t>1</w:t>
            </w:r>
          </w:p>
        </w:tc>
      </w:tr>
    </w:tbl>
    <w:p w14:paraId="2F87B15E" w14:textId="572A4F3B" w:rsidR="004C4A34" w:rsidRDefault="004C4A34" w:rsidP="004C4A34">
      <w:pPr>
        <w:pStyle w:val="Heading4"/>
      </w:pPr>
      <w:r>
        <w:t>Sample answer</w:t>
      </w:r>
    </w:p>
    <w:p w14:paraId="790BD425" w14:textId="1EB20C1F" w:rsidR="00B56B30" w:rsidRDefault="00B56B30" w:rsidP="00B56B30">
      <w:r>
        <w:t>Strain B</w:t>
      </w:r>
      <w:r w:rsidRPr="001B649F">
        <w:t xml:space="preserve"> has produced a far higher concentration of ethanol and a </w:t>
      </w:r>
      <w:r>
        <w:t>faster</w:t>
      </w:r>
      <w:r w:rsidRPr="001B649F">
        <w:t xml:space="preserve"> rate of production than Str</w:t>
      </w:r>
      <w:r>
        <w:t>ain A</w:t>
      </w:r>
      <w:r w:rsidRPr="001B649F">
        <w:t xml:space="preserve">, indicating a greater ability to ferment the sugar. </w:t>
      </w:r>
      <w:r>
        <w:t>This is because Strain B</w:t>
      </w:r>
      <w:r w:rsidRPr="001B649F">
        <w:t xml:space="preserve"> has been genetically modified to do so. The yeast microbes could have been given a gene from a different species of organism that allow it to ferment the sugar at a faster rate than what it could do naturally.</w:t>
      </w:r>
    </w:p>
    <w:p w14:paraId="6B87FECF" w14:textId="45EB399E" w:rsidR="00B56B30" w:rsidRDefault="0065313B" w:rsidP="0065313B">
      <w:pPr>
        <w:pStyle w:val="Heading4"/>
      </w:pPr>
      <w:r>
        <w:t>Marking criteria (c)</w:t>
      </w:r>
    </w:p>
    <w:tbl>
      <w:tblPr>
        <w:tblStyle w:val="TableGrid"/>
        <w:tblW w:w="0" w:type="auto"/>
        <w:tblLook w:val="04A0" w:firstRow="1" w:lastRow="0" w:firstColumn="1" w:lastColumn="0" w:noHBand="0" w:noVBand="1"/>
        <w:tblCaption w:val="Marking criteria"/>
      </w:tblPr>
      <w:tblGrid>
        <w:gridCol w:w="8616"/>
        <w:gridCol w:w="1753"/>
      </w:tblGrid>
      <w:tr w:rsidR="00B56B30" w:rsidRPr="00CA0CF7" w14:paraId="70D7115A" w14:textId="77777777" w:rsidTr="00056E12">
        <w:trPr>
          <w:trHeight w:val="549"/>
          <w:tblHeader/>
        </w:trPr>
        <w:tc>
          <w:tcPr>
            <w:tcW w:w="8616" w:type="dxa"/>
          </w:tcPr>
          <w:p w14:paraId="6B1848D8" w14:textId="77777777" w:rsidR="00B56B30" w:rsidRPr="00CA0CF7" w:rsidRDefault="00B56B30" w:rsidP="00020573">
            <w:pPr>
              <w:pStyle w:val="Tableheading"/>
            </w:pPr>
            <w:r>
              <w:t>Criteria</w:t>
            </w:r>
          </w:p>
        </w:tc>
        <w:tc>
          <w:tcPr>
            <w:tcW w:w="1753" w:type="dxa"/>
          </w:tcPr>
          <w:p w14:paraId="1DAF803B" w14:textId="77777777" w:rsidR="00B56B30" w:rsidRPr="00CA0CF7" w:rsidRDefault="00B56B30" w:rsidP="00020573">
            <w:pPr>
              <w:pStyle w:val="Tableheading"/>
            </w:pPr>
            <w:r>
              <w:t>Marks</w:t>
            </w:r>
          </w:p>
        </w:tc>
      </w:tr>
      <w:tr w:rsidR="00B56B30" w:rsidRPr="00CA0CF7" w14:paraId="28F04FCE" w14:textId="77777777" w:rsidTr="00EA49BC">
        <w:trPr>
          <w:trHeight w:val="567"/>
        </w:trPr>
        <w:tc>
          <w:tcPr>
            <w:tcW w:w="8616" w:type="dxa"/>
          </w:tcPr>
          <w:p w14:paraId="6E38B569" w14:textId="0F5B4669" w:rsidR="00B56B30" w:rsidRPr="00B56B30" w:rsidRDefault="00B56B30" w:rsidP="004778C9">
            <w:pPr>
              <w:pStyle w:val="List"/>
            </w:pPr>
            <w:r w:rsidRPr="00B56B30">
              <w:t>Can accurately describe two benefits of genetic technologies in agriculture</w:t>
            </w:r>
          </w:p>
        </w:tc>
        <w:tc>
          <w:tcPr>
            <w:tcW w:w="1753" w:type="dxa"/>
          </w:tcPr>
          <w:p w14:paraId="10946B98" w14:textId="3BA8E4D0" w:rsidR="00B56B30" w:rsidRPr="00B56B30" w:rsidRDefault="00B56B30" w:rsidP="00B56B30">
            <w:pPr>
              <w:pStyle w:val="Tabletext"/>
            </w:pPr>
            <w:r w:rsidRPr="00B56B30">
              <w:t>2</w:t>
            </w:r>
          </w:p>
        </w:tc>
      </w:tr>
      <w:tr w:rsidR="00B56B30" w:rsidRPr="00CA0CF7" w14:paraId="14F51A50" w14:textId="77777777" w:rsidTr="00EA49BC">
        <w:trPr>
          <w:trHeight w:val="625"/>
        </w:trPr>
        <w:tc>
          <w:tcPr>
            <w:tcW w:w="8616" w:type="dxa"/>
          </w:tcPr>
          <w:p w14:paraId="7642CA10" w14:textId="012B6C5B" w:rsidR="00B56B30" w:rsidRPr="00B56B30" w:rsidRDefault="00B56B30" w:rsidP="004778C9">
            <w:pPr>
              <w:pStyle w:val="List"/>
            </w:pPr>
            <w:r w:rsidRPr="00B56B30">
              <w:t>Can accurately describe one benefit of genetic technologies in agriculture</w:t>
            </w:r>
          </w:p>
        </w:tc>
        <w:tc>
          <w:tcPr>
            <w:tcW w:w="1753" w:type="dxa"/>
          </w:tcPr>
          <w:p w14:paraId="7B4EB14F" w14:textId="2811A738" w:rsidR="00B56B30" w:rsidRPr="00B56B30" w:rsidRDefault="00B56B30" w:rsidP="00B56B30">
            <w:pPr>
              <w:pStyle w:val="Tabletext"/>
            </w:pPr>
            <w:r w:rsidRPr="00B56B30">
              <w:t>1</w:t>
            </w:r>
          </w:p>
        </w:tc>
      </w:tr>
    </w:tbl>
    <w:p w14:paraId="6895CA5D" w14:textId="0CCAA374" w:rsidR="0065313B" w:rsidRDefault="0065313B" w:rsidP="0065313B">
      <w:pPr>
        <w:pStyle w:val="Heading4"/>
      </w:pPr>
      <w:r>
        <w:t>Sample answer</w:t>
      </w:r>
    </w:p>
    <w:p w14:paraId="5FD377D9" w14:textId="20083D4C" w:rsidR="00B56B30" w:rsidRPr="001B649F" w:rsidRDefault="00B56B30" w:rsidP="00B56B30">
      <w:pPr>
        <w:pStyle w:val="ListBullet"/>
      </w:pPr>
      <w:r w:rsidRPr="001B649F">
        <w:t>Can produce a greater yield of crop to feed people</w:t>
      </w:r>
      <w:r w:rsidR="00DD704D">
        <w:t>.</w:t>
      </w:r>
    </w:p>
    <w:p w14:paraId="4EA9A67C" w14:textId="3EE202D9" w:rsidR="00B56B30" w:rsidRPr="00D71D5E" w:rsidRDefault="00B56B30" w:rsidP="00B56B30">
      <w:pPr>
        <w:pStyle w:val="ListBullet"/>
      </w:pPr>
      <w:r w:rsidRPr="001B649F">
        <w:t>Can produce disease-</w:t>
      </w:r>
      <w:r w:rsidR="00840BFA">
        <w:t xml:space="preserve"> and pest-</w:t>
      </w:r>
      <w:r w:rsidRPr="001B649F">
        <w:t>resistant crops that reduce the need for pesticides</w:t>
      </w:r>
      <w:r w:rsidR="00BF700F">
        <w:t xml:space="preserve"> or other expensive treatments</w:t>
      </w:r>
      <w:r w:rsidR="00DD704D">
        <w:t>.</w:t>
      </w:r>
    </w:p>
    <w:p w14:paraId="52575ACC" w14:textId="29BE1A14" w:rsidR="00B56B30" w:rsidRPr="00010CFE" w:rsidRDefault="00FC4B20" w:rsidP="00EA49BC">
      <w:pPr>
        <w:pStyle w:val="Heading3"/>
        <w:pageBreakBefore/>
      </w:pPr>
      <w:r>
        <w:lastRenderedPageBreak/>
        <w:t xml:space="preserve">Question </w:t>
      </w:r>
      <w:r w:rsidR="00DD63F9">
        <w:t>17</w:t>
      </w:r>
      <w:r w:rsidR="00270B43">
        <w:t xml:space="preserve"> (Module 6) </w:t>
      </w:r>
    </w:p>
    <w:p w14:paraId="76C881F6" w14:textId="77777777" w:rsidR="008C60A3" w:rsidRPr="00463FAF" w:rsidRDefault="008C60A3" w:rsidP="008C60A3">
      <w:r w:rsidRPr="00463FAF">
        <w:t>In the diagram below, scientists were investigating the effects of irradiating bread mould (exposing it to X-rays) on the ability of it to grow. Arginine is an amino acid that is naturally produced by the bread mould, enabling it to grow.</w:t>
      </w:r>
    </w:p>
    <w:p w14:paraId="052EB34E" w14:textId="6A8DBAA0" w:rsidR="008C60A3" w:rsidRDefault="008C60A3" w:rsidP="008C60A3">
      <w:pPr>
        <w:rPr>
          <w:rFonts w:ascii="Montserrat" w:hAnsi="Montserrat"/>
        </w:rPr>
      </w:pPr>
      <w:r w:rsidRPr="00463FAF">
        <w:rPr>
          <w:rFonts w:ascii="Montserrat" w:hAnsi="Montserrat"/>
          <w:noProof/>
          <w:lang w:eastAsia="en-AU"/>
        </w:rPr>
        <w:drawing>
          <wp:inline distT="0" distB="0" distL="0" distR="0" wp14:anchorId="4BFFB2FE" wp14:editId="4B4840CA">
            <wp:extent cx="6602367" cy="2841812"/>
            <wp:effectExtent l="0" t="0" r="8255" b="0"/>
            <wp:docPr id="1" name="Picture 1" descr="Without irradiation, the mould grows on a minimal medium with and without arginine added. With expsoure to radiation, it will only grow when arginine is added." title="Growth of bread mould with and without expsoure to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15376" cy="2847411"/>
                    </a:xfrm>
                    <a:prstGeom prst="rect">
                      <a:avLst/>
                    </a:prstGeom>
                  </pic:spPr>
                </pic:pic>
              </a:graphicData>
            </a:graphic>
          </wp:inline>
        </w:drawing>
      </w:r>
    </w:p>
    <w:p w14:paraId="5EBD878D" w14:textId="02597588" w:rsidR="008C60A3" w:rsidRDefault="008C60A3" w:rsidP="008C60A3">
      <w:pPr>
        <w:pStyle w:val="Bibliography"/>
      </w:pPr>
      <w:r>
        <w:t>Source: NESA</w:t>
      </w:r>
    </w:p>
    <w:p w14:paraId="3CFE9A3A" w14:textId="77777777" w:rsidR="008C60A3" w:rsidRPr="00463FAF" w:rsidRDefault="008C60A3" w:rsidP="008C60A3">
      <w:pPr>
        <w:pStyle w:val="Bibliography"/>
      </w:pPr>
    </w:p>
    <w:p w14:paraId="5EAFCDBA" w14:textId="7ABCCCB4" w:rsidR="008C60A3" w:rsidRDefault="008C60A3" w:rsidP="002401C6">
      <w:pPr>
        <w:pStyle w:val="ListNumber2"/>
        <w:numPr>
          <w:ilvl w:val="1"/>
          <w:numId w:val="28"/>
        </w:numPr>
      </w:pPr>
      <w:r w:rsidRPr="008C60A3">
        <w:t>Explain the results shown (4 marks)</w:t>
      </w:r>
      <w:r w:rsidR="00DD704D">
        <w:t>.</w:t>
      </w:r>
    </w:p>
    <w:p w14:paraId="5DD6B4B5" w14:textId="4EBFE15D" w:rsidR="008C60A3" w:rsidRDefault="008C60A3" w:rsidP="002401C6">
      <w:pPr>
        <w:pStyle w:val="ListNumber2"/>
      </w:pPr>
      <w:r w:rsidRPr="00463FAF">
        <w:t>Explain one safety precaution that would be necessary when working with bread mould (2 marks)</w:t>
      </w:r>
      <w:r w:rsidR="00DD704D">
        <w:t>.</w:t>
      </w:r>
    </w:p>
    <w:p w14:paraId="0A9FAF91" w14:textId="209A24B1" w:rsidR="00FC4B20" w:rsidRDefault="008C60A3" w:rsidP="0065313B">
      <w:pPr>
        <w:pStyle w:val="Heading4"/>
      </w:pPr>
      <w:r>
        <w:t>Marking criteria</w:t>
      </w:r>
      <w:r w:rsidR="00FC4B20">
        <w:t xml:space="preserve"> </w:t>
      </w:r>
      <w:r w:rsidR="0065313B">
        <w:t>(a)</w:t>
      </w:r>
    </w:p>
    <w:tbl>
      <w:tblPr>
        <w:tblStyle w:val="TableGrid"/>
        <w:tblW w:w="0" w:type="auto"/>
        <w:tblLook w:val="04A0" w:firstRow="1" w:lastRow="0" w:firstColumn="1" w:lastColumn="0" w:noHBand="0" w:noVBand="1"/>
        <w:tblCaption w:val="Marking criteria"/>
      </w:tblPr>
      <w:tblGrid>
        <w:gridCol w:w="8616"/>
        <w:gridCol w:w="1753"/>
      </w:tblGrid>
      <w:tr w:rsidR="008C60A3" w:rsidRPr="00CA0CF7" w14:paraId="60CF4732" w14:textId="77777777" w:rsidTr="00056E12">
        <w:trPr>
          <w:trHeight w:val="549"/>
          <w:tblHeader/>
        </w:trPr>
        <w:tc>
          <w:tcPr>
            <w:tcW w:w="8616" w:type="dxa"/>
          </w:tcPr>
          <w:p w14:paraId="27C29B2D" w14:textId="77777777" w:rsidR="008C60A3" w:rsidRPr="00CA0CF7" w:rsidRDefault="008C60A3" w:rsidP="00020573">
            <w:pPr>
              <w:pStyle w:val="Tableheading"/>
            </w:pPr>
            <w:r>
              <w:t>Criteria</w:t>
            </w:r>
          </w:p>
        </w:tc>
        <w:tc>
          <w:tcPr>
            <w:tcW w:w="1753" w:type="dxa"/>
          </w:tcPr>
          <w:p w14:paraId="6FC7D8A6" w14:textId="77777777" w:rsidR="008C60A3" w:rsidRPr="00CA0CF7" w:rsidRDefault="008C60A3" w:rsidP="00020573">
            <w:pPr>
              <w:pStyle w:val="Tableheading"/>
            </w:pPr>
            <w:r>
              <w:t>Marks</w:t>
            </w:r>
          </w:p>
        </w:tc>
      </w:tr>
      <w:tr w:rsidR="008C60A3" w:rsidRPr="00CA0CF7" w14:paraId="1C5588AC" w14:textId="77777777" w:rsidTr="00EA49BC">
        <w:trPr>
          <w:trHeight w:val="767"/>
        </w:trPr>
        <w:tc>
          <w:tcPr>
            <w:tcW w:w="8616" w:type="dxa"/>
          </w:tcPr>
          <w:p w14:paraId="6AC02202" w14:textId="77777777" w:rsidR="008C60A3" w:rsidRPr="008C60A3" w:rsidRDefault="008C60A3" w:rsidP="004778C9">
            <w:pPr>
              <w:pStyle w:val="List"/>
            </w:pPr>
            <w:r w:rsidRPr="008C60A3">
              <w:t>Shows a thorough understanding of the link between exposure to X-rays, mutation and amino acid production</w:t>
            </w:r>
          </w:p>
          <w:p w14:paraId="7E6D7833" w14:textId="67E586A2" w:rsidR="008C60A3" w:rsidRPr="00CA0CF7" w:rsidRDefault="008C60A3" w:rsidP="004778C9">
            <w:pPr>
              <w:pStyle w:val="List"/>
            </w:pPr>
            <w:r w:rsidRPr="008C60A3">
              <w:t>Accurately uses information in the tables to the response</w:t>
            </w:r>
          </w:p>
        </w:tc>
        <w:tc>
          <w:tcPr>
            <w:tcW w:w="1753" w:type="dxa"/>
          </w:tcPr>
          <w:p w14:paraId="48A9274D" w14:textId="6B6AE1DF" w:rsidR="008C60A3" w:rsidRPr="00CA0CF7" w:rsidRDefault="008C60A3" w:rsidP="008C60A3">
            <w:pPr>
              <w:pStyle w:val="Tabletext"/>
            </w:pPr>
            <w:r w:rsidRPr="008C60A3">
              <w:t>3-4</w:t>
            </w:r>
          </w:p>
        </w:tc>
      </w:tr>
      <w:tr w:rsidR="008C60A3" w:rsidRPr="00CA0CF7" w14:paraId="511E9A41" w14:textId="77777777" w:rsidTr="00EA49BC">
        <w:trPr>
          <w:trHeight w:val="767"/>
        </w:trPr>
        <w:tc>
          <w:tcPr>
            <w:tcW w:w="8616" w:type="dxa"/>
          </w:tcPr>
          <w:p w14:paraId="7E680CDD" w14:textId="77777777" w:rsidR="008C60A3" w:rsidRPr="008C60A3" w:rsidRDefault="008C60A3" w:rsidP="004778C9">
            <w:pPr>
              <w:pStyle w:val="List"/>
            </w:pPr>
            <w:r w:rsidRPr="008C60A3">
              <w:t>Shows some understanding of the link between exposure to X-rays, mutation and amino acid production</w:t>
            </w:r>
          </w:p>
          <w:p w14:paraId="0A135328" w14:textId="78C26701" w:rsidR="008C60A3" w:rsidRPr="00CA0CF7" w:rsidRDefault="008C60A3" w:rsidP="004778C9">
            <w:pPr>
              <w:pStyle w:val="List"/>
            </w:pPr>
            <w:r w:rsidRPr="008C60A3">
              <w:t>Attempts to use information in the tables to the response</w:t>
            </w:r>
          </w:p>
        </w:tc>
        <w:tc>
          <w:tcPr>
            <w:tcW w:w="1753" w:type="dxa"/>
          </w:tcPr>
          <w:p w14:paraId="2269D50A" w14:textId="54F680C8" w:rsidR="008C60A3" w:rsidRPr="00CA0CF7" w:rsidRDefault="008C60A3" w:rsidP="008C60A3">
            <w:pPr>
              <w:pStyle w:val="Tabletext"/>
            </w:pPr>
            <w:r w:rsidRPr="008C60A3">
              <w:t>2-3</w:t>
            </w:r>
          </w:p>
        </w:tc>
      </w:tr>
      <w:tr w:rsidR="008C60A3" w:rsidRPr="00CA0CF7" w14:paraId="4101B0C6" w14:textId="77777777" w:rsidTr="00EA49BC">
        <w:trPr>
          <w:trHeight w:val="543"/>
        </w:trPr>
        <w:tc>
          <w:tcPr>
            <w:tcW w:w="8616" w:type="dxa"/>
          </w:tcPr>
          <w:p w14:paraId="1E107D3E" w14:textId="0FB75665" w:rsidR="008C60A3" w:rsidRPr="00CA0CF7" w:rsidRDefault="008C60A3" w:rsidP="004778C9">
            <w:pPr>
              <w:pStyle w:val="List"/>
            </w:pPr>
            <w:r w:rsidRPr="008C60A3">
              <w:t>Any relevant information</w:t>
            </w:r>
          </w:p>
        </w:tc>
        <w:tc>
          <w:tcPr>
            <w:tcW w:w="1753" w:type="dxa"/>
          </w:tcPr>
          <w:p w14:paraId="79A16DE4" w14:textId="077A1D16" w:rsidR="008C60A3" w:rsidRPr="00CA0CF7" w:rsidRDefault="008C60A3" w:rsidP="008C60A3">
            <w:pPr>
              <w:pStyle w:val="Tabletext"/>
            </w:pPr>
            <w:r w:rsidRPr="008C60A3">
              <w:t>1</w:t>
            </w:r>
          </w:p>
        </w:tc>
      </w:tr>
    </w:tbl>
    <w:p w14:paraId="45335612" w14:textId="54F3D41F" w:rsidR="0065313B" w:rsidRDefault="0065313B" w:rsidP="0065313B">
      <w:pPr>
        <w:pStyle w:val="Heading4"/>
      </w:pPr>
      <w:r>
        <w:t>Sample answer</w:t>
      </w:r>
    </w:p>
    <w:p w14:paraId="77592832" w14:textId="193FD550" w:rsidR="008C60A3" w:rsidRDefault="00FC4B20" w:rsidP="00010CFE">
      <w:r>
        <w:t>X</w:t>
      </w:r>
      <w:r w:rsidR="00010CFE" w:rsidRPr="00463FAF">
        <w:t>-rays are mutagenic forms of electromagnetic radiation. This means that after the bread mould is exposed to the x-rays</w:t>
      </w:r>
      <w:r w:rsidR="00562E53">
        <w:t>, its</w:t>
      </w:r>
      <w:r w:rsidR="00010CFE" w:rsidRPr="00463FAF">
        <w:t xml:space="preserve"> DNA is mutated </w:t>
      </w:r>
      <w:r w:rsidR="00FE0D7D">
        <w:t>(damaged)</w:t>
      </w:r>
      <w:r w:rsidR="00E913A3">
        <w:t>.</w:t>
      </w:r>
      <w:r w:rsidR="00FE0D7D">
        <w:t xml:space="preserve"> </w:t>
      </w:r>
      <w:r w:rsidR="00E913A3">
        <w:t xml:space="preserve">In this example, the </w:t>
      </w:r>
      <w:r w:rsidR="00DF7B7D">
        <w:t xml:space="preserve">mutated DNA in the </w:t>
      </w:r>
      <w:r w:rsidR="00E913A3">
        <w:lastRenderedPageBreak/>
        <w:t xml:space="preserve">irradiated mould </w:t>
      </w:r>
      <w:r w:rsidR="00AE1180">
        <w:t>prevents the organism from producing</w:t>
      </w:r>
      <w:r w:rsidR="00010CFE" w:rsidRPr="00463FAF">
        <w:t xml:space="preserve"> the amino acid arginine. This is clearly shown as the bread mould hasn’t grown; it’s only after </w:t>
      </w:r>
      <w:r w:rsidR="00960997">
        <w:t>arginine</w:t>
      </w:r>
      <w:r w:rsidR="00960997" w:rsidRPr="00463FAF">
        <w:t xml:space="preserve"> </w:t>
      </w:r>
      <w:r w:rsidR="00010CFE" w:rsidRPr="00463FAF">
        <w:t>is added after irradiation that it can still grow.</w:t>
      </w:r>
    </w:p>
    <w:p w14:paraId="4D7BC523" w14:textId="1F658A61" w:rsidR="00010CFE" w:rsidRDefault="0065313B" w:rsidP="0065313B">
      <w:pPr>
        <w:pStyle w:val="Heading4"/>
      </w:pPr>
      <w:r>
        <w:t>Marking criteria (b)</w:t>
      </w:r>
    </w:p>
    <w:tbl>
      <w:tblPr>
        <w:tblStyle w:val="TableGrid"/>
        <w:tblW w:w="0" w:type="auto"/>
        <w:tblLook w:val="04A0" w:firstRow="1" w:lastRow="0" w:firstColumn="1" w:lastColumn="0" w:noHBand="0" w:noVBand="1"/>
        <w:tblCaption w:val="Marking criteria"/>
      </w:tblPr>
      <w:tblGrid>
        <w:gridCol w:w="8616"/>
        <w:gridCol w:w="1753"/>
      </w:tblGrid>
      <w:tr w:rsidR="00010CFE" w:rsidRPr="00CA0CF7" w14:paraId="1BB6FB5C" w14:textId="77777777" w:rsidTr="00056E12">
        <w:trPr>
          <w:trHeight w:val="549"/>
          <w:tblHeader/>
        </w:trPr>
        <w:tc>
          <w:tcPr>
            <w:tcW w:w="8616" w:type="dxa"/>
          </w:tcPr>
          <w:p w14:paraId="2240DE53" w14:textId="77777777" w:rsidR="00010CFE" w:rsidRPr="00CA0CF7" w:rsidRDefault="00010CFE" w:rsidP="00020573">
            <w:pPr>
              <w:pStyle w:val="Tableheading"/>
            </w:pPr>
            <w:r>
              <w:t>Criteria</w:t>
            </w:r>
          </w:p>
        </w:tc>
        <w:tc>
          <w:tcPr>
            <w:tcW w:w="1753" w:type="dxa"/>
          </w:tcPr>
          <w:p w14:paraId="2D9DD9BD" w14:textId="77777777" w:rsidR="00010CFE" w:rsidRPr="00CA0CF7" w:rsidRDefault="00010CFE" w:rsidP="00020573">
            <w:pPr>
              <w:pStyle w:val="Tableheading"/>
            </w:pPr>
            <w:r>
              <w:t>Marks</w:t>
            </w:r>
          </w:p>
        </w:tc>
      </w:tr>
      <w:tr w:rsidR="00010CFE" w:rsidRPr="00CA0CF7" w14:paraId="32D20BF1" w14:textId="77777777" w:rsidTr="00EA49BC">
        <w:trPr>
          <w:trHeight w:val="767"/>
        </w:trPr>
        <w:tc>
          <w:tcPr>
            <w:tcW w:w="8616" w:type="dxa"/>
          </w:tcPr>
          <w:p w14:paraId="4C2D3615" w14:textId="77777777" w:rsidR="00010CFE" w:rsidRPr="004778C9" w:rsidRDefault="00010CFE" w:rsidP="004778C9">
            <w:pPr>
              <w:pStyle w:val="List"/>
            </w:pPr>
            <w:r w:rsidRPr="004778C9">
              <w:t>Relevant safety precaution stated</w:t>
            </w:r>
          </w:p>
          <w:p w14:paraId="00924F58" w14:textId="767B90F2" w:rsidR="00010CFE" w:rsidRPr="004778C9" w:rsidRDefault="00010CFE" w:rsidP="004778C9">
            <w:pPr>
              <w:pStyle w:val="List"/>
            </w:pPr>
            <w:r w:rsidRPr="004778C9">
              <w:t xml:space="preserve">Precaution is linked to </w:t>
            </w:r>
            <w:r w:rsidR="00372BF5">
              <w:t xml:space="preserve">the </w:t>
            </w:r>
            <w:r w:rsidRPr="004778C9">
              <w:t>potential risk of harm</w:t>
            </w:r>
          </w:p>
        </w:tc>
        <w:tc>
          <w:tcPr>
            <w:tcW w:w="1753" w:type="dxa"/>
          </w:tcPr>
          <w:p w14:paraId="07FA927A" w14:textId="4F39A2E8" w:rsidR="00010CFE" w:rsidRPr="00CA0CF7" w:rsidRDefault="00010CFE" w:rsidP="00020573">
            <w:pPr>
              <w:pStyle w:val="Tabletext"/>
            </w:pPr>
            <w:r>
              <w:t>2</w:t>
            </w:r>
          </w:p>
        </w:tc>
      </w:tr>
      <w:tr w:rsidR="00010CFE" w:rsidRPr="00CA0CF7" w14:paraId="3768A190" w14:textId="77777777" w:rsidTr="00EA49BC">
        <w:trPr>
          <w:trHeight w:val="463"/>
        </w:trPr>
        <w:tc>
          <w:tcPr>
            <w:tcW w:w="8616" w:type="dxa"/>
          </w:tcPr>
          <w:p w14:paraId="6E7DDD3A" w14:textId="7A251AB3" w:rsidR="00010CFE" w:rsidRPr="004778C9" w:rsidRDefault="00010CFE" w:rsidP="004778C9">
            <w:pPr>
              <w:pStyle w:val="List"/>
            </w:pPr>
            <w:r w:rsidRPr="004778C9">
              <w:t>Relevant safety precaution stated</w:t>
            </w:r>
          </w:p>
        </w:tc>
        <w:tc>
          <w:tcPr>
            <w:tcW w:w="1753" w:type="dxa"/>
          </w:tcPr>
          <w:p w14:paraId="6D9CE777" w14:textId="2A35709A" w:rsidR="00010CFE" w:rsidRPr="00CA0CF7" w:rsidRDefault="00010CFE" w:rsidP="00020573">
            <w:pPr>
              <w:pStyle w:val="Tabletext"/>
            </w:pPr>
            <w:r>
              <w:t>1</w:t>
            </w:r>
          </w:p>
        </w:tc>
      </w:tr>
    </w:tbl>
    <w:p w14:paraId="2BFFC4E1" w14:textId="548DB103" w:rsidR="0065313B" w:rsidRDefault="0065313B" w:rsidP="0065313B">
      <w:pPr>
        <w:pStyle w:val="Heading4"/>
      </w:pPr>
      <w:r>
        <w:t>Sample answer</w:t>
      </w:r>
    </w:p>
    <w:p w14:paraId="27715124" w14:textId="62C07151" w:rsidR="00010CFE" w:rsidRPr="00463FAF" w:rsidRDefault="00FC4B20" w:rsidP="00010CFE">
      <w:r>
        <w:t>F</w:t>
      </w:r>
      <w:r w:rsidR="00010CFE" w:rsidRPr="00463FAF">
        <w:t>ace masks would need to be worn in case mould spores are inhaled</w:t>
      </w:r>
      <w:r w:rsidR="000C6303">
        <w:t>,</w:t>
      </w:r>
      <w:r w:rsidR="00010CFE" w:rsidRPr="00463FAF">
        <w:t xml:space="preserve"> leading to possible infection.</w:t>
      </w:r>
    </w:p>
    <w:p w14:paraId="39E8E08F" w14:textId="20B8E484" w:rsidR="00B56B30" w:rsidRDefault="00010CFE" w:rsidP="00EA49BC">
      <w:pPr>
        <w:pStyle w:val="Heading3"/>
        <w:pageBreakBefore/>
      </w:pPr>
      <w:r w:rsidRPr="003120B1">
        <w:lastRenderedPageBreak/>
        <w:t>Question</w:t>
      </w:r>
      <w:r w:rsidR="00FC4B20">
        <w:t xml:space="preserve"> </w:t>
      </w:r>
      <w:r w:rsidR="00DD63F9">
        <w:t>18</w:t>
      </w:r>
      <w:r w:rsidR="00270B43">
        <w:t xml:space="preserve"> (Module 5/6)</w:t>
      </w:r>
    </w:p>
    <w:p w14:paraId="4FB1C83C" w14:textId="19980D33" w:rsidR="006D1E8C" w:rsidRPr="00FC5DBE" w:rsidRDefault="006D1E8C" w:rsidP="006D1E8C">
      <w:r w:rsidRPr="00FC5DBE">
        <w:t>The table show</w:t>
      </w:r>
      <w:r>
        <w:t xml:space="preserve">s the base triplets in mRNA and how they code for </w:t>
      </w:r>
      <w:r w:rsidRPr="00FC5DBE">
        <w:t>amino acids.</w:t>
      </w:r>
      <w:r>
        <w:t xml:space="preserve"> </w:t>
      </w:r>
      <w:r w:rsidRPr="00FC5DBE">
        <w:t>For example, the amino acid Serine (Ser) can be coded for by the base triplet UCG.</w:t>
      </w:r>
      <w:r>
        <w:t xml:space="preserve"> </w:t>
      </w:r>
    </w:p>
    <w:p w14:paraId="725B8301" w14:textId="1E9A1CF5" w:rsidR="006D1E8C" w:rsidRDefault="006D1E8C" w:rsidP="00D03508">
      <w:pPr>
        <w:jc w:val="center"/>
        <w:rPr>
          <w:rFonts w:ascii="Montserrat" w:hAnsi="Montserrat"/>
        </w:rPr>
      </w:pPr>
      <w:r w:rsidRPr="00FC5DBE">
        <w:rPr>
          <w:rFonts w:ascii="Montserrat" w:hAnsi="Montserrat"/>
          <w:noProof/>
          <w:lang w:eastAsia="en-AU"/>
        </w:rPr>
        <w:drawing>
          <wp:inline distT="0" distB="0" distL="0" distR="0" wp14:anchorId="78E4B802" wp14:editId="35CB3291">
            <wp:extent cx="2725013" cy="2600325"/>
            <wp:effectExtent l="0" t="0" r="0" b="0"/>
            <wp:docPr id="15" name="Picture 15" title="Key showing how messenger RNA codes for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1285" cy="2625395"/>
                    </a:xfrm>
                    <a:prstGeom prst="rect">
                      <a:avLst/>
                    </a:prstGeom>
                  </pic:spPr>
                </pic:pic>
              </a:graphicData>
            </a:graphic>
          </wp:inline>
        </w:drawing>
      </w:r>
    </w:p>
    <w:p w14:paraId="5BA3F14A" w14:textId="147902C6" w:rsidR="006D1E8C" w:rsidRPr="00FC5DBE" w:rsidRDefault="0065313B" w:rsidP="006D1E8C">
      <w:pPr>
        <w:pStyle w:val="Bibliography"/>
      </w:pPr>
      <w:r>
        <w:t>Image credit</w:t>
      </w:r>
      <w:r w:rsidR="006D1E8C">
        <w:t>: NESA</w:t>
      </w:r>
    </w:p>
    <w:p w14:paraId="048E8327" w14:textId="4C247DA3" w:rsidR="006D1E8C" w:rsidRPr="006D1E8C" w:rsidRDefault="006D1E8C" w:rsidP="006D1E8C">
      <w:r>
        <w:t>Create a flow</w:t>
      </w:r>
      <w:r w:rsidRPr="006D1E8C">
        <w:t>chart to show how a point mutation could result in a new allele</w:t>
      </w:r>
      <w:r>
        <w:t>. Use data from the table in your response</w:t>
      </w:r>
      <w:r w:rsidRPr="006D1E8C">
        <w:t xml:space="preserve"> (3 marks)</w:t>
      </w:r>
      <w:r>
        <w:t>.</w:t>
      </w:r>
    </w:p>
    <w:p w14:paraId="24B1E79E" w14:textId="2A182E9E" w:rsidR="006D1E8C" w:rsidRDefault="00FC4B20" w:rsidP="00EA49BC">
      <w:pPr>
        <w:pStyle w:val="Heading4"/>
      </w:pPr>
      <w:r>
        <w:t>Mar</w:t>
      </w:r>
      <w:r w:rsidR="00D03508">
        <w:t>king criteria</w:t>
      </w:r>
    </w:p>
    <w:tbl>
      <w:tblPr>
        <w:tblStyle w:val="TableGrid"/>
        <w:tblW w:w="0" w:type="auto"/>
        <w:tblLook w:val="04A0" w:firstRow="1" w:lastRow="0" w:firstColumn="1" w:lastColumn="0" w:noHBand="0" w:noVBand="1"/>
        <w:tblCaption w:val="Marking criteria"/>
      </w:tblPr>
      <w:tblGrid>
        <w:gridCol w:w="8616"/>
        <w:gridCol w:w="1753"/>
      </w:tblGrid>
      <w:tr w:rsidR="006D1E8C" w:rsidRPr="00CA0CF7" w14:paraId="2E249D68" w14:textId="77777777" w:rsidTr="00056E12">
        <w:trPr>
          <w:trHeight w:val="549"/>
          <w:tblHeader/>
        </w:trPr>
        <w:tc>
          <w:tcPr>
            <w:tcW w:w="8616" w:type="dxa"/>
          </w:tcPr>
          <w:p w14:paraId="72116B19" w14:textId="77777777" w:rsidR="006D1E8C" w:rsidRPr="00CA0CF7" w:rsidRDefault="006D1E8C" w:rsidP="00020573">
            <w:pPr>
              <w:pStyle w:val="Tableheading"/>
            </w:pPr>
            <w:r>
              <w:t>Criteria</w:t>
            </w:r>
          </w:p>
        </w:tc>
        <w:tc>
          <w:tcPr>
            <w:tcW w:w="1753" w:type="dxa"/>
          </w:tcPr>
          <w:p w14:paraId="2146A495" w14:textId="77777777" w:rsidR="006D1E8C" w:rsidRPr="00CA0CF7" w:rsidRDefault="006D1E8C" w:rsidP="00020573">
            <w:pPr>
              <w:pStyle w:val="Tableheading"/>
            </w:pPr>
            <w:r>
              <w:t>Marks</w:t>
            </w:r>
          </w:p>
        </w:tc>
      </w:tr>
      <w:tr w:rsidR="006D1E8C" w:rsidRPr="00CA0CF7" w14:paraId="6EC6E618" w14:textId="77777777" w:rsidTr="00EA49BC">
        <w:trPr>
          <w:trHeight w:val="767"/>
        </w:trPr>
        <w:tc>
          <w:tcPr>
            <w:tcW w:w="8616" w:type="dxa"/>
          </w:tcPr>
          <w:p w14:paraId="6D57C108" w14:textId="77777777" w:rsidR="006D1E8C" w:rsidRPr="006D1E8C" w:rsidRDefault="006D1E8C" w:rsidP="004778C9">
            <w:pPr>
              <w:pStyle w:val="List"/>
            </w:pPr>
            <w:r w:rsidRPr="006D1E8C">
              <w:t>Shows sound understanding of the process of mutation resulting in a new allele</w:t>
            </w:r>
          </w:p>
          <w:p w14:paraId="5A954026" w14:textId="77777777" w:rsidR="006D1E8C" w:rsidRPr="006D1E8C" w:rsidRDefault="006D1E8C" w:rsidP="004778C9">
            <w:pPr>
              <w:pStyle w:val="List"/>
            </w:pPr>
            <w:r w:rsidRPr="006D1E8C">
              <w:t>Uses information from the data table in response</w:t>
            </w:r>
          </w:p>
          <w:p w14:paraId="0DB315F4" w14:textId="2ACACF8B" w:rsidR="006D1E8C" w:rsidRPr="00CA0CF7" w:rsidRDefault="006D1E8C" w:rsidP="004778C9">
            <w:pPr>
              <w:pStyle w:val="List"/>
            </w:pPr>
            <w:r>
              <w:t>Includes at least 3 steps separated by arrows</w:t>
            </w:r>
          </w:p>
        </w:tc>
        <w:tc>
          <w:tcPr>
            <w:tcW w:w="1753" w:type="dxa"/>
          </w:tcPr>
          <w:p w14:paraId="2A5DE27F" w14:textId="5DEA15A1" w:rsidR="006D1E8C" w:rsidRPr="00CA0CF7" w:rsidRDefault="006D1E8C" w:rsidP="006D1E8C">
            <w:pPr>
              <w:pStyle w:val="Tabletext"/>
            </w:pPr>
            <w:r w:rsidRPr="008C60A3">
              <w:t>3</w:t>
            </w:r>
          </w:p>
        </w:tc>
      </w:tr>
      <w:tr w:rsidR="006D1E8C" w:rsidRPr="00CA0CF7" w14:paraId="5980C7D5" w14:textId="77777777" w:rsidTr="00EA49BC">
        <w:trPr>
          <w:trHeight w:val="767"/>
        </w:trPr>
        <w:tc>
          <w:tcPr>
            <w:tcW w:w="8616" w:type="dxa"/>
          </w:tcPr>
          <w:p w14:paraId="4188C3E3" w14:textId="77777777" w:rsidR="006D1E8C" w:rsidRPr="006D1E8C" w:rsidRDefault="006D1E8C" w:rsidP="004778C9">
            <w:pPr>
              <w:pStyle w:val="List"/>
            </w:pPr>
            <w:r w:rsidRPr="006D1E8C">
              <w:t>Shows some understanding of the process of mutation resulting in a new allele</w:t>
            </w:r>
          </w:p>
          <w:p w14:paraId="514D2E3D" w14:textId="36CFC4BD" w:rsidR="006D1E8C" w:rsidRPr="00CA0CF7" w:rsidRDefault="006D1E8C" w:rsidP="004778C9">
            <w:pPr>
              <w:pStyle w:val="List"/>
            </w:pPr>
            <w:r>
              <w:t>Includes at least 3 steps separated by arrows</w:t>
            </w:r>
          </w:p>
        </w:tc>
        <w:tc>
          <w:tcPr>
            <w:tcW w:w="1753" w:type="dxa"/>
          </w:tcPr>
          <w:p w14:paraId="18F3BC05" w14:textId="3572D437" w:rsidR="006D1E8C" w:rsidRPr="00CA0CF7" w:rsidRDefault="006D1E8C" w:rsidP="006D1E8C">
            <w:pPr>
              <w:pStyle w:val="Tabletext"/>
            </w:pPr>
            <w:r w:rsidRPr="008C60A3">
              <w:t>2</w:t>
            </w:r>
          </w:p>
        </w:tc>
      </w:tr>
      <w:tr w:rsidR="006D1E8C" w:rsidRPr="00CA0CF7" w14:paraId="7BDA2A96" w14:textId="77777777" w:rsidTr="00EA49BC">
        <w:trPr>
          <w:trHeight w:val="767"/>
        </w:trPr>
        <w:tc>
          <w:tcPr>
            <w:tcW w:w="8616" w:type="dxa"/>
          </w:tcPr>
          <w:p w14:paraId="67422932" w14:textId="5BBB685E" w:rsidR="006D1E8C" w:rsidRPr="008C60A3" w:rsidRDefault="006D1E8C" w:rsidP="004778C9">
            <w:pPr>
              <w:pStyle w:val="List"/>
            </w:pPr>
            <w:r>
              <w:t>Any of the above</w:t>
            </w:r>
          </w:p>
        </w:tc>
        <w:tc>
          <w:tcPr>
            <w:tcW w:w="1753" w:type="dxa"/>
          </w:tcPr>
          <w:p w14:paraId="703351E8" w14:textId="0D34370D" w:rsidR="006D1E8C" w:rsidRPr="008C60A3" w:rsidRDefault="006D1E8C" w:rsidP="006D1E8C">
            <w:pPr>
              <w:pStyle w:val="Tabletext"/>
            </w:pPr>
            <w:r>
              <w:t>1</w:t>
            </w:r>
          </w:p>
        </w:tc>
      </w:tr>
    </w:tbl>
    <w:p w14:paraId="56332F53" w14:textId="6945D5E8" w:rsidR="0065313B" w:rsidRDefault="0065313B" w:rsidP="00890EE5">
      <w:pPr>
        <w:pStyle w:val="Heading4"/>
        <w:pageBreakBefore/>
      </w:pPr>
      <w:r>
        <w:lastRenderedPageBreak/>
        <w:t>Sample answer</w:t>
      </w:r>
    </w:p>
    <w:p w14:paraId="442B4E8C" w14:textId="77777777" w:rsidR="00343376" w:rsidRDefault="00343376" w:rsidP="00343376"/>
    <w:p w14:paraId="4C7133D7" w14:textId="77777777" w:rsidR="00343376" w:rsidRPr="00692DF5" w:rsidRDefault="00343376" w:rsidP="00343376">
      <w:pPr>
        <w:jc w:val="center"/>
        <w:rPr>
          <w:rFonts w:cs="Arial"/>
        </w:rPr>
      </w:pPr>
      <w:r w:rsidRPr="00692DF5">
        <w:rPr>
          <w:rFonts w:cs="Arial"/>
        </w:rPr>
        <w:t>-T-</w:t>
      </w:r>
      <w:r w:rsidRPr="00692DF5">
        <w:rPr>
          <w:rFonts w:cs="Arial"/>
          <w:highlight w:val="yellow"/>
        </w:rPr>
        <w:t>A-G-C-</w:t>
      </w:r>
      <w:r w:rsidRPr="00692DF5">
        <w:rPr>
          <w:rFonts w:cs="Arial"/>
        </w:rPr>
        <w:t>T-</w:t>
      </w:r>
    </w:p>
    <w:p w14:paraId="2DDE96EC" w14:textId="4187A8F5" w:rsidR="00343376" w:rsidRPr="00692DF5" w:rsidRDefault="00343376" w:rsidP="00343376">
      <w:pPr>
        <w:jc w:val="center"/>
        <w:rPr>
          <w:rFonts w:cs="Arial"/>
        </w:rPr>
      </w:pPr>
      <w:r w:rsidRPr="00692DF5">
        <w:rPr>
          <w:rFonts w:cs="Arial"/>
        </w:rPr>
        <w:t>This codon,</w:t>
      </w:r>
      <w:r>
        <w:rPr>
          <w:rFonts w:cs="Arial"/>
        </w:rPr>
        <w:t xml:space="preserve"> on</w:t>
      </w:r>
      <w:r w:rsidRPr="00692DF5">
        <w:rPr>
          <w:rFonts w:cs="Arial"/>
        </w:rPr>
        <w:t xml:space="preserve"> the coding </w:t>
      </w:r>
      <w:r>
        <w:rPr>
          <w:rFonts w:cs="Arial"/>
        </w:rPr>
        <w:t>strand</w:t>
      </w:r>
      <w:r w:rsidRPr="00692DF5">
        <w:rPr>
          <w:rFonts w:cs="Arial"/>
        </w:rPr>
        <w:t xml:space="preserve"> of </w:t>
      </w:r>
      <w:r>
        <w:rPr>
          <w:rFonts w:cs="Arial"/>
        </w:rPr>
        <w:t xml:space="preserve">a </w:t>
      </w:r>
      <w:r w:rsidRPr="00692DF5">
        <w:rPr>
          <w:rFonts w:cs="Arial"/>
        </w:rPr>
        <w:t>DNA</w:t>
      </w:r>
      <w:r>
        <w:rPr>
          <w:rFonts w:cs="Arial"/>
        </w:rPr>
        <w:t xml:space="preserve"> molecule</w:t>
      </w:r>
      <w:r w:rsidRPr="00692DF5">
        <w:rPr>
          <w:rFonts w:cs="Arial"/>
        </w:rPr>
        <w:t xml:space="preserve">, codes for the amino acid serine (ser)  </w:t>
      </w:r>
    </w:p>
    <w:p w14:paraId="4F50B114" w14:textId="0D3C2B0E" w:rsidR="00343376" w:rsidRPr="00692DF5" w:rsidRDefault="00056E12" w:rsidP="00343376">
      <w:pPr>
        <w:jc w:val="center"/>
        <w:rPr>
          <w:rFonts w:cs="Arial"/>
        </w:rPr>
      </w:pPr>
      <w:r w:rsidRPr="00692DF5">
        <w:rPr>
          <w:rFonts w:cs="Arial"/>
          <w:noProof/>
          <w:lang w:eastAsia="en-AU"/>
        </w:rPr>
        <w:drawing>
          <wp:inline distT="0" distB="0" distL="0" distR="0" wp14:anchorId="584C675D" wp14:editId="06264C3B">
            <wp:extent cx="164465" cy="372110"/>
            <wp:effectExtent l="0" t="0" r="0" b="0"/>
            <wp:docPr id="4" name="Picture 4" title="indica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65A621D5" w14:textId="77777777" w:rsidR="00343376" w:rsidRPr="00692DF5" w:rsidRDefault="00343376" w:rsidP="00343376">
      <w:pPr>
        <w:jc w:val="center"/>
        <w:rPr>
          <w:rFonts w:cs="Arial"/>
        </w:rPr>
      </w:pPr>
      <w:r w:rsidRPr="00692DF5">
        <w:rPr>
          <w:rFonts w:cs="Arial"/>
        </w:rPr>
        <w:t xml:space="preserve">Cell is exposed to ionising radiation during mitosis </w:t>
      </w:r>
    </w:p>
    <w:p w14:paraId="316CD2DA" w14:textId="77777777" w:rsidR="00343376" w:rsidRPr="00692DF5" w:rsidRDefault="00343376" w:rsidP="00343376">
      <w:pPr>
        <w:jc w:val="center"/>
        <w:rPr>
          <w:rFonts w:cs="Arial"/>
        </w:rPr>
      </w:pPr>
      <w:r w:rsidRPr="00692DF5">
        <w:rPr>
          <w:rFonts w:cs="Arial"/>
          <w:noProof/>
          <w:lang w:eastAsia="en-AU"/>
        </w:rPr>
        <w:drawing>
          <wp:inline distT="0" distB="0" distL="0" distR="0" wp14:anchorId="092F11AD" wp14:editId="750E9984">
            <wp:extent cx="164465" cy="372110"/>
            <wp:effectExtent l="0" t="0" r="0" b="0"/>
            <wp:docPr id="8" name="Picture 8" title="indica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36E1D34E" w14:textId="77777777" w:rsidR="00343376" w:rsidRPr="00692DF5" w:rsidRDefault="00343376" w:rsidP="00343376">
      <w:pPr>
        <w:jc w:val="center"/>
        <w:rPr>
          <w:rFonts w:cs="Arial"/>
        </w:rPr>
      </w:pPr>
      <w:r w:rsidRPr="00692DF5">
        <w:rPr>
          <w:rFonts w:cs="Arial"/>
        </w:rPr>
        <w:t xml:space="preserve">Point mutation results in </w:t>
      </w:r>
      <w:r>
        <w:rPr>
          <w:rFonts w:cs="Arial"/>
        </w:rPr>
        <w:t xml:space="preserve">the </w:t>
      </w:r>
      <w:r w:rsidRPr="00692DF5">
        <w:rPr>
          <w:rFonts w:cs="Arial"/>
        </w:rPr>
        <w:t>G in the codon being substituted with an A</w:t>
      </w:r>
    </w:p>
    <w:p w14:paraId="10743693" w14:textId="77777777" w:rsidR="00343376" w:rsidRPr="00692DF5" w:rsidRDefault="00343376" w:rsidP="00343376">
      <w:pPr>
        <w:jc w:val="center"/>
        <w:rPr>
          <w:rFonts w:cs="Arial"/>
        </w:rPr>
      </w:pPr>
      <w:r w:rsidRPr="00692DF5">
        <w:rPr>
          <w:rFonts w:cs="Arial"/>
        </w:rPr>
        <w:t>-T</w:t>
      </w:r>
      <w:r w:rsidRPr="00692DF5">
        <w:rPr>
          <w:rFonts w:cs="Arial"/>
          <w:highlight w:val="yellow"/>
        </w:rPr>
        <w:t>-A-A-C-</w:t>
      </w:r>
      <w:r w:rsidRPr="00692DF5">
        <w:rPr>
          <w:rFonts w:cs="Arial"/>
        </w:rPr>
        <w:t>T-</w:t>
      </w:r>
    </w:p>
    <w:p w14:paraId="555E53B5" w14:textId="77777777" w:rsidR="00343376" w:rsidRPr="00692DF5" w:rsidRDefault="00343376" w:rsidP="00343376">
      <w:pPr>
        <w:jc w:val="center"/>
        <w:rPr>
          <w:rFonts w:cs="Arial"/>
        </w:rPr>
      </w:pPr>
      <w:r w:rsidRPr="00692DF5">
        <w:rPr>
          <w:rFonts w:cs="Arial"/>
          <w:noProof/>
          <w:lang w:eastAsia="en-AU"/>
        </w:rPr>
        <w:drawing>
          <wp:inline distT="0" distB="0" distL="0" distR="0" wp14:anchorId="59628F50" wp14:editId="44CB0D3C">
            <wp:extent cx="164465" cy="372110"/>
            <wp:effectExtent l="0" t="0" r="0" b="0"/>
            <wp:docPr id="9" name="Picture 9" title="indica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1EBE2A56" w14:textId="77777777" w:rsidR="00343376" w:rsidRPr="00692DF5" w:rsidRDefault="00343376" w:rsidP="00343376">
      <w:pPr>
        <w:jc w:val="center"/>
        <w:rPr>
          <w:rFonts w:cs="Arial"/>
        </w:rPr>
      </w:pPr>
      <w:r w:rsidRPr="00692DF5">
        <w:rPr>
          <w:rFonts w:cs="Arial"/>
        </w:rPr>
        <w:t xml:space="preserve">Subsequent mRNA instead of being UCG is now </w:t>
      </w:r>
    </w:p>
    <w:p w14:paraId="006AE815" w14:textId="77777777" w:rsidR="00343376" w:rsidRPr="00692DF5" w:rsidRDefault="00343376" w:rsidP="00343376">
      <w:pPr>
        <w:jc w:val="center"/>
        <w:rPr>
          <w:rFonts w:cs="Arial"/>
        </w:rPr>
      </w:pPr>
      <w:r w:rsidRPr="00692DF5">
        <w:rPr>
          <w:rFonts w:cs="Arial"/>
        </w:rPr>
        <w:t>-A-</w:t>
      </w:r>
      <w:r w:rsidRPr="00692DF5">
        <w:rPr>
          <w:rFonts w:cs="Arial"/>
          <w:highlight w:val="yellow"/>
        </w:rPr>
        <w:t>U-U-G</w:t>
      </w:r>
      <w:r w:rsidRPr="00692DF5">
        <w:rPr>
          <w:rFonts w:cs="Arial"/>
        </w:rPr>
        <w:t xml:space="preserve">-A </w:t>
      </w:r>
    </w:p>
    <w:p w14:paraId="20562202" w14:textId="77777777" w:rsidR="00343376" w:rsidRPr="00692DF5" w:rsidRDefault="00343376" w:rsidP="00343376">
      <w:pPr>
        <w:jc w:val="center"/>
        <w:rPr>
          <w:rFonts w:cs="Arial"/>
        </w:rPr>
      </w:pPr>
      <w:r w:rsidRPr="00692DF5">
        <w:rPr>
          <w:rFonts w:cs="Arial"/>
          <w:noProof/>
          <w:lang w:eastAsia="en-AU"/>
        </w:rPr>
        <w:drawing>
          <wp:inline distT="0" distB="0" distL="0" distR="0" wp14:anchorId="4866D823" wp14:editId="1FA28A92">
            <wp:extent cx="164465" cy="372110"/>
            <wp:effectExtent l="0" t="0" r="0" b="0"/>
            <wp:docPr id="18" name="Picture 18" title="indica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236358EF" w14:textId="77777777" w:rsidR="00343376" w:rsidRPr="00692DF5" w:rsidRDefault="00343376" w:rsidP="00343376">
      <w:pPr>
        <w:jc w:val="center"/>
        <w:rPr>
          <w:rFonts w:cs="Arial"/>
        </w:rPr>
      </w:pPr>
      <w:r w:rsidRPr="00692DF5">
        <w:rPr>
          <w:rFonts w:cs="Arial"/>
        </w:rPr>
        <w:t xml:space="preserve">This codon now codes for a different amino acid, tryptophan (trp) </w:t>
      </w:r>
    </w:p>
    <w:p w14:paraId="35577C43" w14:textId="77777777" w:rsidR="00343376" w:rsidRPr="00692DF5" w:rsidRDefault="00343376" w:rsidP="00343376">
      <w:pPr>
        <w:jc w:val="center"/>
        <w:rPr>
          <w:rFonts w:cs="Arial"/>
        </w:rPr>
      </w:pPr>
      <w:r w:rsidRPr="00692DF5">
        <w:rPr>
          <w:rFonts w:cs="Arial"/>
          <w:noProof/>
          <w:lang w:eastAsia="en-AU"/>
        </w:rPr>
        <w:drawing>
          <wp:inline distT="0" distB="0" distL="0" distR="0" wp14:anchorId="108791B9" wp14:editId="6E434721">
            <wp:extent cx="164465" cy="372110"/>
            <wp:effectExtent l="0" t="0" r="0" b="0"/>
            <wp:docPr id="19" name="Picture 19" title="indicat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7846F7B5" w14:textId="77777777" w:rsidR="00343376" w:rsidRPr="00692DF5" w:rsidRDefault="00343376" w:rsidP="00343376">
      <w:pPr>
        <w:jc w:val="center"/>
        <w:rPr>
          <w:rFonts w:cs="Arial"/>
        </w:rPr>
      </w:pPr>
      <w:r w:rsidRPr="00692DF5">
        <w:rPr>
          <w:rFonts w:cs="Arial"/>
        </w:rPr>
        <w:t>This will result in a different polypeptide</w:t>
      </w:r>
      <w:r>
        <w:rPr>
          <w:rFonts w:cs="Arial"/>
        </w:rPr>
        <w:t xml:space="preserve">. </w:t>
      </w:r>
      <w:r w:rsidRPr="00692DF5">
        <w:rPr>
          <w:rFonts w:cs="Arial"/>
        </w:rPr>
        <w:t xml:space="preserve"> </w:t>
      </w:r>
    </w:p>
    <w:p w14:paraId="5599C962" w14:textId="77777777" w:rsidR="00343376" w:rsidRPr="00692DF5" w:rsidRDefault="00343376" w:rsidP="00343376">
      <w:pPr>
        <w:jc w:val="center"/>
        <w:rPr>
          <w:rFonts w:cs="Arial"/>
        </w:rPr>
      </w:pPr>
      <w:r w:rsidRPr="00692DF5">
        <w:rPr>
          <w:rFonts w:cs="Arial"/>
        </w:rPr>
        <w:t>The original and new polypeptide represent different alleles of the same gene</w:t>
      </w:r>
    </w:p>
    <w:p w14:paraId="0C68E343" w14:textId="77777777" w:rsidR="00343376" w:rsidRDefault="00343376" w:rsidP="00DD704D"/>
    <w:p w14:paraId="47022CA9" w14:textId="0C087005" w:rsidR="00DD704D" w:rsidRDefault="00FC4B20" w:rsidP="00EA49BC">
      <w:pPr>
        <w:pStyle w:val="Heading3"/>
        <w:pageBreakBefore/>
      </w:pPr>
      <w:r>
        <w:lastRenderedPageBreak/>
        <w:t xml:space="preserve">Question </w:t>
      </w:r>
      <w:r w:rsidR="00DD63F9">
        <w:t>19</w:t>
      </w:r>
      <w:r w:rsidR="00343376">
        <w:t xml:space="preserve"> (Module 5) </w:t>
      </w:r>
    </w:p>
    <w:p w14:paraId="461680CB" w14:textId="797CF495" w:rsidR="00DD704D" w:rsidRPr="00D71024" w:rsidRDefault="00DD704D" w:rsidP="00DD704D">
      <w:r>
        <w:t>Some</w:t>
      </w:r>
      <w:r w:rsidRPr="00D71024">
        <w:t xml:space="preserve"> species of mammals can be affected by a </w:t>
      </w:r>
      <w:r w:rsidR="0051785B">
        <w:t xml:space="preserve">recessive </w:t>
      </w:r>
      <w:r w:rsidRPr="00D71024">
        <w:t xml:space="preserve">genetic </w:t>
      </w:r>
      <w:r>
        <w:t>disease</w:t>
      </w:r>
      <w:r w:rsidRPr="00D71024">
        <w:t xml:space="preserve"> that limits </w:t>
      </w:r>
      <w:r w:rsidR="000C6303">
        <w:t xml:space="preserve">the </w:t>
      </w:r>
      <w:r w:rsidRPr="00D71024">
        <w:t>growth of young individuals. In an experiment to test the effectiveness of a new drug for this condition, 50 mice</w:t>
      </w:r>
      <w:r w:rsidR="0051785B">
        <w:t xml:space="preserve"> with the genetic condition</w:t>
      </w:r>
      <w:r w:rsidRPr="00D71024">
        <w:t xml:space="preserve"> were divided randomly into two groups of 25. Mice in Group X were given the drug in their fo</w:t>
      </w:r>
      <w:r>
        <w:t>od</w:t>
      </w:r>
      <w:r w:rsidR="000C6303">
        <w:t>,</w:t>
      </w:r>
      <w:r>
        <w:t xml:space="preserve"> and those in Group Y were given only food with no drug</w:t>
      </w:r>
      <w:r w:rsidRPr="00D71024">
        <w:t>. Each mouse was weighed regularly</w:t>
      </w:r>
      <w:r w:rsidR="008B0A29">
        <w:t>,</w:t>
      </w:r>
      <w:r w:rsidRPr="00D71024">
        <w:t xml:space="preserve"> and the average weights of mice in each group over six</w:t>
      </w:r>
      <w:r w:rsidR="000C6303">
        <w:t xml:space="preserve"> </w:t>
      </w:r>
      <w:r w:rsidRPr="00D71024">
        <w:t>week</w:t>
      </w:r>
      <w:r w:rsidR="000C6303">
        <w:t>s</w:t>
      </w:r>
      <w:r w:rsidRPr="00D71024">
        <w:t xml:space="preserve"> are shown below.</w:t>
      </w:r>
    </w:p>
    <w:p w14:paraId="243B251E" w14:textId="1504E482" w:rsidR="00DD704D" w:rsidRDefault="00DD704D" w:rsidP="00010CFE">
      <w:r w:rsidRPr="00D71024">
        <w:rPr>
          <w:rFonts w:ascii="Montserrat" w:hAnsi="Montserrat"/>
          <w:noProof/>
          <w:lang w:eastAsia="en-AU"/>
        </w:rPr>
        <w:drawing>
          <wp:inline distT="0" distB="0" distL="0" distR="0" wp14:anchorId="36F24B81" wp14:editId="54C6CB8D">
            <wp:extent cx="3767729" cy="2507739"/>
            <wp:effectExtent l="0" t="0" r="4445" b="6985"/>
            <wp:docPr id="17" name="Picture 17" descr="Shows average weight of 2 groups of mice changing over the course of 6 weeks. Group X was given the drug, Group Y was not."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2470" cy="2517550"/>
                    </a:xfrm>
                    <a:prstGeom prst="rect">
                      <a:avLst/>
                    </a:prstGeom>
                  </pic:spPr>
                </pic:pic>
              </a:graphicData>
            </a:graphic>
          </wp:inline>
        </w:drawing>
      </w:r>
    </w:p>
    <w:p w14:paraId="29DD383C" w14:textId="7FAC21DE" w:rsidR="00DD704D" w:rsidRDefault="00DD704D" w:rsidP="00DD704D">
      <w:pPr>
        <w:pStyle w:val="Bibliography"/>
      </w:pPr>
      <w:r>
        <w:t>Source: NESA</w:t>
      </w:r>
    </w:p>
    <w:p w14:paraId="4D34D656" w14:textId="49BFE05B" w:rsidR="00DD704D" w:rsidRDefault="00DD704D" w:rsidP="002401C6">
      <w:pPr>
        <w:pStyle w:val="ListNumber2"/>
        <w:numPr>
          <w:ilvl w:val="1"/>
          <w:numId w:val="29"/>
        </w:numPr>
      </w:pPr>
      <w:r w:rsidRPr="00DD704D">
        <w:t xml:space="preserve">State when the greatest difference between the average weights of mice in both groups </w:t>
      </w:r>
      <w:r w:rsidR="00D43F66">
        <w:t>occurs</w:t>
      </w:r>
      <w:r w:rsidR="00D43F66" w:rsidRPr="00DD704D">
        <w:t xml:space="preserve"> </w:t>
      </w:r>
      <w:r w:rsidRPr="00DD704D">
        <w:t>(1 mark)</w:t>
      </w:r>
      <w:r>
        <w:t>.</w:t>
      </w:r>
    </w:p>
    <w:p w14:paraId="33FC7C00" w14:textId="2B15AF6E" w:rsidR="00DD704D" w:rsidRDefault="00DD704D" w:rsidP="002401C6">
      <w:pPr>
        <w:pStyle w:val="ListNumber2"/>
        <w:numPr>
          <w:ilvl w:val="1"/>
          <w:numId w:val="29"/>
        </w:numPr>
      </w:pPr>
      <w:r w:rsidRPr="00DD704D">
        <w:t>Justify the need for Group Y in the experiment (2 marks)</w:t>
      </w:r>
      <w:r>
        <w:t>.</w:t>
      </w:r>
    </w:p>
    <w:p w14:paraId="1BA2FC34" w14:textId="7A575937" w:rsidR="00DD704D" w:rsidRDefault="0051785B" w:rsidP="002401C6">
      <w:pPr>
        <w:pStyle w:val="ListNumber2"/>
        <w:numPr>
          <w:ilvl w:val="1"/>
          <w:numId w:val="29"/>
        </w:numPr>
      </w:pPr>
      <w:r>
        <w:t xml:space="preserve">Two mice from the experiment were bred together </w:t>
      </w:r>
      <w:r w:rsidR="00D52043">
        <w:t xml:space="preserve">to </w:t>
      </w:r>
      <w:r>
        <w:t xml:space="preserve">produce </w:t>
      </w:r>
      <w:r w:rsidR="00D52043">
        <w:t>four</w:t>
      </w:r>
      <w:r>
        <w:t xml:space="preserve"> offspring. Using Punnett squares, show the probability of their of</w:t>
      </w:r>
      <w:r w:rsidR="001F60FD">
        <w:t xml:space="preserve">fspring also </w:t>
      </w:r>
      <w:r w:rsidR="00C2459F">
        <w:t xml:space="preserve">have </w:t>
      </w:r>
      <w:r w:rsidR="001F60FD">
        <w:t>the disease (2 marks).</w:t>
      </w:r>
    </w:p>
    <w:p w14:paraId="03896BD9" w14:textId="12E6AA78" w:rsidR="00FC4B20" w:rsidRDefault="00FC4B20" w:rsidP="0065313B">
      <w:pPr>
        <w:pStyle w:val="Heading4"/>
      </w:pPr>
      <w:r>
        <w:t>Mark</w:t>
      </w:r>
      <w:r w:rsidR="00EA49BC">
        <w:t xml:space="preserve">ing criteria </w:t>
      </w:r>
      <w:r w:rsidR="0065313B">
        <w:t>(a)</w:t>
      </w:r>
    </w:p>
    <w:tbl>
      <w:tblPr>
        <w:tblStyle w:val="TableGrid"/>
        <w:tblW w:w="0" w:type="auto"/>
        <w:tblLook w:val="04A0" w:firstRow="1" w:lastRow="0" w:firstColumn="1" w:lastColumn="0" w:noHBand="0" w:noVBand="1"/>
        <w:tblCaption w:val="Marking criteria"/>
      </w:tblPr>
      <w:tblGrid>
        <w:gridCol w:w="8616"/>
        <w:gridCol w:w="1753"/>
      </w:tblGrid>
      <w:tr w:rsidR="00830269" w:rsidRPr="00CA0CF7" w14:paraId="1588AD76" w14:textId="77777777" w:rsidTr="00056E12">
        <w:trPr>
          <w:trHeight w:val="549"/>
          <w:tblHeader/>
        </w:trPr>
        <w:tc>
          <w:tcPr>
            <w:tcW w:w="8616" w:type="dxa"/>
          </w:tcPr>
          <w:p w14:paraId="42DBF43B" w14:textId="77777777" w:rsidR="00830269" w:rsidRPr="00CA0CF7" w:rsidRDefault="00830269" w:rsidP="00020573">
            <w:pPr>
              <w:pStyle w:val="Tableheading"/>
            </w:pPr>
            <w:r>
              <w:t>Criteria</w:t>
            </w:r>
          </w:p>
        </w:tc>
        <w:tc>
          <w:tcPr>
            <w:tcW w:w="1753" w:type="dxa"/>
          </w:tcPr>
          <w:p w14:paraId="0B354444" w14:textId="77777777" w:rsidR="00830269" w:rsidRPr="00CA0CF7" w:rsidRDefault="00830269" w:rsidP="00020573">
            <w:pPr>
              <w:pStyle w:val="Tableheading"/>
            </w:pPr>
            <w:r>
              <w:t>Marks</w:t>
            </w:r>
          </w:p>
        </w:tc>
      </w:tr>
      <w:tr w:rsidR="00830269" w:rsidRPr="00CA0CF7" w14:paraId="0B48D906" w14:textId="77777777" w:rsidTr="00EA49BC">
        <w:trPr>
          <w:trHeight w:val="557"/>
        </w:trPr>
        <w:tc>
          <w:tcPr>
            <w:tcW w:w="8616" w:type="dxa"/>
          </w:tcPr>
          <w:p w14:paraId="374F1E16" w14:textId="155D3E3D" w:rsidR="00830269" w:rsidRPr="00CA0CF7" w:rsidRDefault="00830269" w:rsidP="004778C9">
            <w:pPr>
              <w:pStyle w:val="List"/>
            </w:pPr>
            <w:r>
              <w:t xml:space="preserve">Identifies </w:t>
            </w:r>
            <w:r w:rsidR="009D7067">
              <w:t xml:space="preserve">that the </w:t>
            </w:r>
            <w:r w:rsidR="00CA257D">
              <w:t xml:space="preserve">greatest difference in the average weights of the two groups occurs </w:t>
            </w:r>
            <w:r>
              <w:t>at 3 weeks</w:t>
            </w:r>
          </w:p>
        </w:tc>
        <w:tc>
          <w:tcPr>
            <w:tcW w:w="1753" w:type="dxa"/>
          </w:tcPr>
          <w:p w14:paraId="7141FB0B" w14:textId="7242A194" w:rsidR="00830269" w:rsidRPr="00CA0CF7" w:rsidRDefault="00830269" w:rsidP="00020573">
            <w:pPr>
              <w:pStyle w:val="Tabletext"/>
            </w:pPr>
            <w:r>
              <w:t>1</w:t>
            </w:r>
          </w:p>
        </w:tc>
      </w:tr>
    </w:tbl>
    <w:p w14:paraId="28F24D52" w14:textId="6B2B1E1A" w:rsidR="0065313B" w:rsidRDefault="0065313B" w:rsidP="0065313B">
      <w:pPr>
        <w:pStyle w:val="Heading4"/>
      </w:pPr>
      <w:r>
        <w:t>Sample answer</w:t>
      </w:r>
    </w:p>
    <w:p w14:paraId="0DA17EAB" w14:textId="0A7FFDBB" w:rsidR="00830269" w:rsidRDefault="00CA257D" w:rsidP="00DD704D">
      <w:r>
        <w:t xml:space="preserve">The greatest difference in the average weights of the two groups of mice occurs at </w:t>
      </w:r>
      <w:r w:rsidR="00830269">
        <w:t>3 weeks</w:t>
      </w:r>
    </w:p>
    <w:p w14:paraId="4E683FD8" w14:textId="2C28000E" w:rsidR="00830269" w:rsidRDefault="0065313B" w:rsidP="0065313B">
      <w:pPr>
        <w:pStyle w:val="Heading4"/>
      </w:pPr>
      <w:r>
        <w:lastRenderedPageBreak/>
        <w:t>Marking criteria (b)</w:t>
      </w:r>
    </w:p>
    <w:tbl>
      <w:tblPr>
        <w:tblStyle w:val="TableGrid"/>
        <w:tblW w:w="0" w:type="auto"/>
        <w:tblLook w:val="04A0" w:firstRow="1" w:lastRow="0" w:firstColumn="1" w:lastColumn="0" w:noHBand="0" w:noVBand="1"/>
        <w:tblCaption w:val="Marking criteria"/>
      </w:tblPr>
      <w:tblGrid>
        <w:gridCol w:w="8616"/>
        <w:gridCol w:w="1753"/>
      </w:tblGrid>
      <w:tr w:rsidR="00830269" w:rsidRPr="00CA0CF7" w14:paraId="1AA7B050" w14:textId="77777777" w:rsidTr="00056E12">
        <w:trPr>
          <w:trHeight w:val="549"/>
          <w:tblHeader/>
        </w:trPr>
        <w:tc>
          <w:tcPr>
            <w:tcW w:w="8616" w:type="dxa"/>
          </w:tcPr>
          <w:p w14:paraId="10661E75" w14:textId="77777777" w:rsidR="00830269" w:rsidRPr="00CA0CF7" w:rsidRDefault="00830269" w:rsidP="00020573">
            <w:pPr>
              <w:pStyle w:val="Tableheading"/>
            </w:pPr>
            <w:r>
              <w:t>Criteria</w:t>
            </w:r>
          </w:p>
        </w:tc>
        <w:tc>
          <w:tcPr>
            <w:tcW w:w="1753" w:type="dxa"/>
          </w:tcPr>
          <w:p w14:paraId="38AB31F1" w14:textId="77777777" w:rsidR="00830269" w:rsidRPr="00CA0CF7" w:rsidRDefault="00830269" w:rsidP="00020573">
            <w:pPr>
              <w:pStyle w:val="Tableheading"/>
            </w:pPr>
            <w:r>
              <w:t>Marks</w:t>
            </w:r>
          </w:p>
        </w:tc>
      </w:tr>
      <w:tr w:rsidR="00830269" w:rsidRPr="00CA0CF7" w14:paraId="076A3B37" w14:textId="77777777" w:rsidTr="00EA49BC">
        <w:trPr>
          <w:trHeight w:val="557"/>
        </w:trPr>
        <w:tc>
          <w:tcPr>
            <w:tcW w:w="8616" w:type="dxa"/>
          </w:tcPr>
          <w:p w14:paraId="5DCB80DF" w14:textId="77777777" w:rsidR="00830269" w:rsidRDefault="002E1D0B" w:rsidP="004778C9">
            <w:pPr>
              <w:pStyle w:val="List"/>
            </w:pPr>
            <w:r>
              <w:t>Identifies that Group Y acts as the experimental control</w:t>
            </w:r>
          </w:p>
          <w:p w14:paraId="2E23A4A9" w14:textId="6C9A11F5" w:rsidR="006D5162" w:rsidRPr="00CA0CF7" w:rsidRDefault="006D5162" w:rsidP="004778C9">
            <w:pPr>
              <w:pStyle w:val="List"/>
            </w:pPr>
            <w:r>
              <w:t xml:space="preserve">Links the use of a control to improving </w:t>
            </w:r>
            <w:r w:rsidR="00C2459F">
              <w:t xml:space="preserve">the </w:t>
            </w:r>
            <w:r>
              <w:t>validity</w:t>
            </w:r>
          </w:p>
        </w:tc>
        <w:tc>
          <w:tcPr>
            <w:tcW w:w="1753" w:type="dxa"/>
          </w:tcPr>
          <w:p w14:paraId="2870B8B2" w14:textId="444A2DBD" w:rsidR="00830269" w:rsidRPr="00CA0CF7" w:rsidRDefault="00750001" w:rsidP="00020573">
            <w:pPr>
              <w:pStyle w:val="Tabletext"/>
            </w:pPr>
            <w:r>
              <w:t>2</w:t>
            </w:r>
          </w:p>
        </w:tc>
      </w:tr>
      <w:tr w:rsidR="00830269" w:rsidRPr="00CA0CF7" w14:paraId="0B83005C" w14:textId="77777777" w:rsidTr="00EA49BC">
        <w:trPr>
          <w:trHeight w:val="557"/>
        </w:trPr>
        <w:tc>
          <w:tcPr>
            <w:tcW w:w="8616" w:type="dxa"/>
          </w:tcPr>
          <w:p w14:paraId="41922658" w14:textId="1786717C" w:rsidR="00830269" w:rsidRDefault="006D5162" w:rsidP="004778C9">
            <w:pPr>
              <w:pStyle w:val="List"/>
            </w:pPr>
            <w:r>
              <w:t>Any of the above</w:t>
            </w:r>
          </w:p>
        </w:tc>
        <w:tc>
          <w:tcPr>
            <w:tcW w:w="1753" w:type="dxa"/>
          </w:tcPr>
          <w:p w14:paraId="1ED5CF6B" w14:textId="316BD222" w:rsidR="00830269" w:rsidRDefault="00750001" w:rsidP="00020573">
            <w:pPr>
              <w:pStyle w:val="Tabletext"/>
            </w:pPr>
            <w:r>
              <w:t>1</w:t>
            </w:r>
          </w:p>
        </w:tc>
      </w:tr>
    </w:tbl>
    <w:p w14:paraId="6A54C87B" w14:textId="3F90516B" w:rsidR="0065313B" w:rsidRDefault="0065313B" w:rsidP="0065313B">
      <w:pPr>
        <w:pStyle w:val="Heading4"/>
      </w:pPr>
      <w:r>
        <w:t>Sample answer</w:t>
      </w:r>
    </w:p>
    <w:p w14:paraId="1B8B7EA0" w14:textId="47C84D93" w:rsidR="00830269" w:rsidRDefault="006D5162" w:rsidP="00DD704D">
      <w:r>
        <w:t>Group Y is needed as the experimental control. This allows for comparison with the changed variable and therefore adds to the validity of the investigation.</w:t>
      </w:r>
    </w:p>
    <w:p w14:paraId="239EAB93" w14:textId="33D0482D" w:rsidR="006D5162" w:rsidRDefault="0065313B" w:rsidP="0065313B">
      <w:pPr>
        <w:pStyle w:val="Heading4"/>
      </w:pPr>
      <w:r>
        <w:t>Marking criteria (c)</w:t>
      </w:r>
    </w:p>
    <w:tbl>
      <w:tblPr>
        <w:tblStyle w:val="TableGrid"/>
        <w:tblW w:w="0" w:type="auto"/>
        <w:tblLook w:val="04A0" w:firstRow="1" w:lastRow="0" w:firstColumn="1" w:lastColumn="0" w:noHBand="0" w:noVBand="1"/>
        <w:tblCaption w:val="Marking criteria"/>
      </w:tblPr>
      <w:tblGrid>
        <w:gridCol w:w="8616"/>
        <w:gridCol w:w="1753"/>
      </w:tblGrid>
      <w:tr w:rsidR="006D5162" w:rsidRPr="00CA0CF7" w14:paraId="1EEF9C2B" w14:textId="77777777" w:rsidTr="00056E12">
        <w:trPr>
          <w:trHeight w:val="549"/>
          <w:tblHeader/>
        </w:trPr>
        <w:tc>
          <w:tcPr>
            <w:tcW w:w="8616" w:type="dxa"/>
          </w:tcPr>
          <w:p w14:paraId="6B0349D8" w14:textId="77777777" w:rsidR="006D5162" w:rsidRPr="00CA0CF7" w:rsidRDefault="006D5162" w:rsidP="003904E8">
            <w:pPr>
              <w:pStyle w:val="Tableheading"/>
            </w:pPr>
            <w:r>
              <w:t>Criteria</w:t>
            </w:r>
          </w:p>
        </w:tc>
        <w:tc>
          <w:tcPr>
            <w:tcW w:w="1753" w:type="dxa"/>
          </w:tcPr>
          <w:p w14:paraId="7834DC2D" w14:textId="77777777" w:rsidR="006D5162" w:rsidRPr="00CA0CF7" w:rsidRDefault="006D5162" w:rsidP="003904E8">
            <w:pPr>
              <w:pStyle w:val="Tableheading"/>
            </w:pPr>
            <w:r>
              <w:t>Marks</w:t>
            </w:r>
          </w:p>
        </w:tc>
      </w:tr>
      <w:tr w:rsidR="006D5162" w:rsidRPr="00CA0CF7" w14:paraId="2A68102B" w14:textId="77777777" w:rsidTr="00EA49BC">
        <w:trPr>
          <w:trHeight w:val="557"/>
        </w:trPr>
        <w:tc>
          <w:tcPr>
            <w:tcW w:w="8616" w:type="dxa"/>
          </w:tcPr>
          <w:p w14:paraId="5C520371" w14:textId="707C842F" w:rsidR="006D5162" w:rsidRPr="00CA0CF7" w:rsidRDefault="001F60FD" w:rsidP="004778C9">
            <w:pPr>
              <w:pStyle w:val="List"/>
            </w:pPr>
            <w:r>
              <w:t>Uses Punnett square to show parent and offspring genotypes, which are all homozygous recessive</w:t>
            </w:r>
          </w:p>
        </w:tc>
        <w:tc>
          <w:tcPr>
            <w:tcW w:w="1753" w:type="dxa"/>
          </w:tcPr>
          <w:p w14:paraId="515AFB50" w14:textId="0C8FE8C0" w:rsidR="006D5162" w:rsidRPr="00CA0CF7" w:rsidRDefault="001F60FD" w:rsidP="003904E8">
            <w:pPr>
              <w:pStyle w:val="Tabletext"/>
            </w:pPr>
            <w:r>
              <w:t>2</w:t>
            </w:r>
          </w:p>
        </w:tc>
      </w:tr>
      <w:tr w:rsidR="006D5162" w14:paraId="640DBD0A" w14:textId="77777777" w:rsidTr="00EA49BC">
        <w:trPr>
          <w:trHeight w:val="557"/>
        </w:trPr>
        <w:tc>
          <w:tcPr>
            <w:tcW w:w="8616" w:type="dxa"/>
          </w:tcPr>
          <w:p w14:paraId="75410EDF" w14:textId="63B0BE76" w:rsidR="001F60FD" w:rsidRDefault="001F60FD" w:rsidP="004778C9">
            <w:pPr>
              <w:pStyle w:val="List"/>
            </w:pPr>
            <w:r>
              <w:t>Indicates correct genotype without working OR uses Punnett square correctly but wrong genotypes provided</w:t>
            </w:r>
          </w:p>
        </w:tc>
        <w:tc>
          <w:tcPr>
            <w:tcW w:w="1753" w:type="dxa"/>
          </w:tcPr>
          <w:p w14:paraId="5BE46544" w14:textId="0919C4EE" w:rsidR="006D5162" w:rsidRDefault="001F60FD" w:rsidP="003904E8">
            <w:pPr>
              <w:pStyle w:val="Tabletext"/>
            </w:pPr>
            <w:r>
              <w:t>1</w:t>
            </w:r>
          </w:p>
        </w:tc>
      </w:tr>
    </w:tbl>
    <w:p w14:paraId="2F80C964" w14:textId="6EF67F23" w:rsidR="0065313B" w:rsidRDefault="0065313B" w:rsidP="0065313B">
      <w:pPr>
        <w:pStyle w:val="Heading4"/>
      </w:pPr>
      <w:r>
        <w:t>Sample answer</w:t>
      </w:r>
    </w:p>
    <w:p w14:paraId="1BB4025E" w14:textId="0414DD77" w:rsidR="006D5162" w:rsidRDefault="0051785B" w:rsidP="00DD704D">
      <w:r>
        <w:t>Since it is stated in the question that all mice in the experiment have the disease and that it is recessive, both parents must be homoz</w:t>
      </w:r>
      <w:r w:rsidR="001F60FD">
        <w:t xml:space="preserve">ygous recessive. Therefore 100% of </w:t>
      </w:r>
      <w:r>
        <w:t>offspring will also be homozygous recessive</w:t>
      </w:r>
      <w:r w:rsidR="001F60FD">
        <w:t>.</w:t>
      </w:r>
    </w:p>
    <w:p w14:paraId="0A1F3906" w14:textId="1AB3CF9C" w:rsidR="00011699" w:rsidRDefault="00011699" w:rsidP="00DD704D">
      <w:r>
        <w:rPr>
          <w:noProof/>
          <w:lang w:eastAsia="en-AU"/>
        </w:rPr>
        <w:drawing>
          <wp:inline distT="0" distB="0" distL="0" distR="0" wp14:anchorId="683BB6BB" wp14:editId="38958C71">
            <wp:extent cx="1708660" cy="1281495"/>
            <wp:effectExtent l="0" t="0" r="6350" b="0"/>
            <wp:docPr id="11" name="Picture 11" descr="Both parents are aa genotype. All offspring are also aa genotype." title="Punnet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1332" cy="1298499"/>
                    </a:xfrm>
                    <a:prstGeom prst="rect">
                      <a:avLst/>
                    </a:prstGeom>
                    <a:noFill/>
                    <a:ln>
                      <a:noFill/>
                    </a:ln>
                  </pic:spPr>
                </pic:pic>
              </a:graphicData>
            </a:graphic>
          </wp:inline>
        </w:drawing>
      </w:r>
      <w:bookmarkEnd w:id="5"/>
      <w:bookmarkEnd w:id="6"/>
      <w:bookmarkEnd w:id="7"/>
    </w:p>
    <w:sectPr w:rsidR="00011699" w:rsidSect="004959EF">
      <w:footerReference w:type="even" r:id="rId30"/>
      <w:footerReference w:type="default" r:id="rId31"/>
      <w:headerReference w:type="first" r:id="rId32"/>
      <w:footerReference w:type="first" r:id="rId33"/>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E579D" w14:textId="77777777" w:rsidR="00FF07C7" w:rsidRDefault="00FF07C7" w:rsidP="00191F45">
      <w:r>
        <w:separator/>
      </w:r>
    </w:p>
    <w:p w14:paraId="72F422FC" w14:textId="77777777" w:rsidR="00FF07C7" w:rsidRDefault="00FF07C7"/>
    <w:p w14:paraId="1AEF0E9E" w14:textId="77777777" w:rsidR="00FF07C7" w:rsidRDefault="00FF07C7"/>
  </w:endnote>
  <w:endnote w:type="continuationSeparator" w:id="0">
    <w:p w14:paraId="733CFA94" w14:textId="77777777" w:rsidR="00FF07C7" w:rsidRDefault="00FF07C7" w:rsidP="00191F45">
      <w:r>
        <w:continuationSeparator/>
      </w:r>
    </w:p>
    <w:p w14:paraId="0565F149" w14:textId="77777777" w:rsidR="00FF07C7" w:rsidRDefault="00FF07C7"/>
    <w:p w14:paraId="32E63831" w14:textId="77777777" w:rsidR="00FF07C7" w:rsidRDefault="00FF0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B77C" w14:textId="6F70E7E3" w:rsidR="00A72FD9" w:rsidRPr="00155F19" w:rsidRDefault="00A72FD9" w:rsidP="00AE3875">
    <w:pPr>
      <w:pStyle w:val="Footer"/>
      <w:rPr>
        <w:color w:val="000000" w:themeColor="text1"/>
      </w:rPr>
    </w:pPr>
    <w:r w:rsidRPr="002810D3">
      <w:fldChar w:fldCharType="begin"/>
    </w:r>
    <w:r w:rsidRPr="002810D3">
      <w:instrText xml:space="preserve"> PAGE </w:instrText>
    </w:r>
    <w:r w:rsidRPr="002810D3">
      <w:fldChar w:fldCharType="separate"/>
    </w:r>
    <w:r w:rsidR="00A2327D">
      <w:rPr>
        <w:noProof/>
      </w:rPr>
      <w:t>2</w:t>
    </w:r>
    <w:r w:rsidRPr="002810D3">
      <w:fldChar w:fldCharType="end"/>
    </w:r>
    <w:r w:rsidRPr="002810D3">
      <w:tab/>
    </w:r>
    <w:sdt>
      <w:sdtPr>
        <w:rPr>
          <w:color w:val="000000" w:themeColor="text1"/>
        </w:rPr>
        <w:alias w:val="Title"/>
        <w:tag w:val=""/>
        <w:id w:val="-825978689"/>
        <w:showingPlcHdr/>
        <w:dataBinding w:prefixMappings="xmlns:ns0='http://purl.org/dc/elements/1.1/' xmlns:ns1='http://schemas.openxmlformats.org/package/2006/metadata/core-properties' " w:xpath="/ns1:coreProperties[1]/ns0:title[1]" w:storeItemID="{6C3C8BC8-F283-45AE-878A-BAB7291924A1}"/>
        <w:text/>
      </w:sdtPr>
      <w:sdtEndPr/>
      <w:sdtContent>
        <w:r w:rsidRPr="00155F19">
          <w:rPr>
            <w:rStyle w:val="PlaceholderText"/>
            <w:color w:val="000000" w:themeColor="text1"/>
          </w:rPr>
          <w:t>[Title]</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D8DB3" w14:textId="63E0CD91" w:rsidR="00A72FD9" w:rsidRPr="002810D3" w:rsidRDefault="00A72FD9"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2327D">
      <w:rPr>
        <w:noProof/>
      </w:rPr>
      <w:t>Jun-20</w:t>
    </w:r>
    <w:r w:rsidRPr="002810D3">
      <w:fldChar w:fldCharType="end"/>
    </w:r>
    <w:r w:rsidR="00056E12">
      <w:t>20</w:t>
    </w:r>
    <w:r w:rsidRPr="002810D3">
      <w:tab/>
    </w:r>
    <w:r>
      <w:fldChar w:fldCharType="begin"/>
    </w:r>
    <w:r>
      <w:instrText xml:space="preserve"> PAGE   \* MERGEFORMAT </w:instrText>
    </w:r>
    <w:r>
      <w:fldChar w:fldCharType="separate"/>
    </w:r>
    <w:r w:rsidR="00A2327D">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C556" w14:textId="77777777" w:rsidR="00A72FD9" w:rsidRDefault="00A72FD9" w:rsidP="004959EF">
    <w:pPr>
      <w:pStyle w:val="Logo"/>
    </w:pPr>
    <w:r w:rsidRPr="00791B72">
      <w:t>education.nsw.gov.au</w:t>
    </w:r>
    <w:r w:rsidRPr="00791B72">
      <w:tab/>
    </w:r>
    <w:r w:rsidRPr="009C69B7">
      <w:rPr>
        <w:noProof/>
        <w:lang w:eastAsia="en-AU"/>
      </w:rPr>
      <w:drawing>
        <wp:inline distT="0" distB="0" distL="0" distR="0" wp14:anchorId="0E95B872" wp14:editId="20D19AD3">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6F2D" w14:textId="77777777" w:rsidR="00FF07C7" w:rsidRDefault="00FF07C7">
      <w:r>
        <w:separator/>
      </w:r>
    </w:p>
  </w:footnote>
  <w:footnote w:type="continuationSeparator" w:id="0">
    <w:p w14:paraId="610151BE" w14:textId="77777777" w:rsidR="00FF07C7" w:rsidRDefault="00FF07C7" w:rsidP="00191F45">
      <w:r>
        <w:continuationSeparator/>
      </w:r>
    </w:p>
    <w:p w14:paraId="0AA9CD6E" w14:textId="77777777" w:rsidR="00FF07C7" w:rsidRDefault="00FF07C7"/>
    <w:p w14:paraId="2F3A9B8D" w14:textId="77777777" w:rsidR="00FF07C7" w:rsidRDefault="00FF07C7"/>
  </w:footnote>
  <w:footnote w:id="1">
    <w:p w14:paraId="6E1C7A47" w14:textId="223FBD84" w:rsidR="00A72FD9" w:rsidRDefault="00A72FD9" w:rsidP="00137237">
      <w:pPr>
        <w:pStyle w:val="Bibliography"/>
      </w:pPr>
      <w:r>
        <w:rPr>
          <w:rStyle w:val="FootnoteReference"/>
        </w:rPr>
        <w:footnoteRef/>
      </w:r>
      <w:r>
        <w:t xml:space="preserve"> </w:t>
      </w:r>
      <w:r>
        <w:rPr>
          <w:rStyle w:val="FooterChar"/>
        </w:rPr>
        <w:t>This document references the Stage 6 Biology syllabus © 2019 NSW Education Standards Authority (NESA) for and on behalf of the Crown in right of the State of New South Wales.</w:t>
      </w:r>
    </w:p>
  </w:footnote>
  <w:footnote w:id="2">
    <w:p w14:paraId="35EBBC96" w14:textId="5A7D03D3" w:rsidR="00A72FD9" w:rsidRPr="00A2373B" w:rsidRDefault="00A72FD9" w:rsidP="0027695F">
      <w:pPr>
        <w:rPr>
          <w:shd w:val="clear" w:color="auto" w:fill="FFFFFF"/>
        </w:rPr>
      </w:pPr>
      <w:r>
        <w:rPr>
          <w:rStyle w:val="FootnoteReference"/>
        </w:rPr>
        <w:footnoteRef/>
      </w:r>
      <w:r>
        <w:t xml:space="preserve"> This question has been modified from </w:t>
      </w:r>
      <w:r>
        <w:rPr>
          <w:shd w:val="clear" w:color="auto" w:fill="FFFFFF"/>
        </w:rPr>
        <w:t>Canavan, D (1994). Biol Notes: A summary of VCE Biology Unit 4. South Melbourne: Thomson Nelson.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85B3" w14:textId="77777777" w:rsidR="00A72FD9" w:rsidRDefault="00A72FD9">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5E6A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BAFA0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C0CA6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E385EA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7EA9F9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F2B00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7"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A0D1AED"/>
    <w:multiLevelType w:val="hybridMultilevel"/>
    <w:tmpl w:val="4BE60C00"/>
    <w:lvl w:ilvl="0" w:tplc="F65267C4">
      <w:start w:val="1"/>
      <w:numFmt w:val="lowerLetter"/>
      <w:pStyle w:val="DoEList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ED80C72"/>
    <w:multiLevelType w:val="hybridMultilevel"/>
    <w:tmpl w:val="548E56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0D0D02"/>
    <w:multiLevelType w:val="multilevel"/>
    <w:tmpl w:val="8620F596"/>
    <w:lvl w:ilvl="0">
      <w:start w:val="1"/>
      <w:numFmt w:val="lowerLetter"/>
      <w:lvlText w:val="%1."/>
      <w:lvlJc w:val="left"/>
      <w:pPr>
        <w:ind w:left="357" w:firstLine="403"/>
      </w:pPr>
      <w:rPr>
        <w:rFonts w:ascii="Arial" w:eastAsiaTheme="minorHAnsi" w:hAnsi="Arial" w:cstheme="minorBidi"/>
      </w:rPr>
    </w:lvl>
    <w:lvl w:ilvl="1">
      <w:start w:val="1"/>
      <w:numFmt w:val="lowerLetter"/>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ascii="Arial" w:eastAsiaTheme="minorHAnsi" w:hAnsi="Arial" w:cs="Arial"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3D73319C"/>
    <w:multiLevelType w:val="hybridMultilevel"/>
    <w:tmpl w:val="548E56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8F4926"/>
    <w:multiLevelType w:val="hybridMultilevel"/>
    <w:tmpl w:val="06B0F1BE"/>
    <w:lvl w:ilvl="0" w:tplc="FFFFFFFF">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A33D4D"/>
    <w:multiLevelType w:val="hybridMultilevel"/>
    <w:tmpl w:val="699C2772"/>
    <w:lvl w:ilvl="0" w:tplc="E03AD540">
      <w:start w:val="1"/>
      <w:numFmt w:val="lowerLetter"/>
      <w:pStyle w:val="DoElist3"/>
      <w:lvlText w:val="(%1)"/>
      <w:lvlJc w:val="left"/>
      <w:pPr>
        <w:ind w:left="501" w:hanging="360"/>
      </w:pPr>
      <w:rPr>
        <w:rFonts w:hint="default"/>
      </w:rPr>
    </w:lvl>
    <w:lvl w:ilvl="1" w:tplc="92C63D5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9591240"/>
    <w:multiLevelType w:val="hybridMultilevel"/>
    <w:tmpl w:val="AE94DB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E4D7977"/>
    <w:multiLevelType w:val="hybridMultilevel"/>
    <w:tmpl w:val="03D423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C269FD"/>
    <w:multiLevelType w:val="multilevel"/>
    <w:tmpl w:val="797E5BC4"/>
    <w:lvl w:ilvl="0">
      <w:start w:val="1"/>
      <w:numFmt w:val="lowerLetter"/>
      <w:lvlText w:val="%1."/>
      <w:lvlJc w:val="left"/>
      <w:pPr>
        <w:ind w:left="357" w:firstLine="403"/>
      </w:pPr>
      <w:rPr>
        <w:rFonts w:ascii="Arial" w:eastAsiaTheme="minorHAnsi" w:hAnsi="Arial" w:cstheme="minorBidi"/>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ascii="Arial" w:eastAsiaTheme="minorHAnsi" w:hAnsi="Arial" w:cs="Arial"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8" w15:restartNumberingAfterBreak="0">
    <w:nsid w:val="63C83906"/>
    <w:multiLevelType w:val="hybridMultilevel"/>
    <w:tmpl w:val="59CC81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7"/>
  </w:num>
  <w:num w:numId="3">
    <w:abstractNumId w:val="6"/>
  </w:num>
  <w:num w:numId="4">
    <w:abstractNumId w:val="17"/>
  </w:num>
  <w:num w:numId="5">
    <w:abstractNumId w:val="12"/>
  </w:num>
  <w:num w:numId="6">
    <w:abstractNumId w:val="11"/>
  </w:num>
  <w:num w:numId="7">
    <w:abstractNumId w:val="14"/>
  </w:num>
  <w:num w:numId="8">
    <w:abstractNumId w:val="16"/>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num>
  <w:num w:numId="15">
    <w:abstractNumId w:val="9"/>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8"/>
  </w:num>
  <w:num w:numId="19">
    <w:abstractNumId w:val="13"/>
  </w:num>
  <w:num w:numId="20">
    <w:abstractNumId w:val="13"/>
    <w:lvlOverride w:ilvl="0">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5"/>
  </w:num>
  <w:num w:numId="34">
    <w:abstractNumId w:val="4"/>
  </w:num>
  <w:num w:numId="35">
    <w:abstractNumId w:val="3"/>
  </w:num>
  <w:num w:numId="36">
    <w:abstractNumId w:val="2"/>
  </w:num>
  <w:num w:numId="37">
    <w:abstractNumId w:val="1"/>
  </w:num>
  <w:num w:numId="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ASIzUyNDC0MjcyUdpeDU4uLM/DyQAvNaAJH2dkAsAAAA"/>
  </w:docVars>
  <w:rsids>
    <w:rsidRoot w:val="00E34578"/>
    <w:rsid w:val="0000031A"/>
    <w:rsid w:val="00001C08"/>
    <w:rsid w:val="00002BF1"/>
    <w:rsid w:val="00004A92"/>
    <w:rsid w:val="00006220"/>
    <w:rsid w:val="00006CD7"/>
    <w:rsid w:val="0001006B"/>
    <w:rsid w:val="000103FC"/>
    <w:rsid w:val="00010746"/>
    <w:rsid w:val="00010CFE"/>
    <w:rsid w:val="00011699"/>
    <w:rsid w:val="000143DF"/>
    <w:rsid w:val="000151F8"/>
    <w:rsid w:val="00015D43"/>
    <w:rsid w:val="00016801"/>
    <w:rsid w:val="00020573"/>
    <w:rsid w:val="00021171"/>
    <w:rsid w:val="000215F0"/>
    <w:rsid w:val="00023790"/>
    <w:rsid w:val="00024602"/>
    <w:rsid w:val="000253AE"/>
    <w:rsid w:val="00025A62"/>
    <w:rsid w:val="00027899"/>
    <w:rsid w:val="00030EBC"/>
    <w:rsid w:val="000331B6"/>
    <w:rsid w:val="00034F5E"/>
    <w:rsid w:val="0003541F"/>
    <w:rsid w:val="00040671"/>
    <w:rsid w:val="00040BF3"/>
    <w:rsid w:val="000423E3"/>
    <w:rsid w:val="0004292D"/>
    <w:rsid w:val="00042D30"/>
    <w:rsid w:val="00043FA0"/>
    <w:rsid w:val="00044C5D"/>
    <w:rsid w:val="00044D23"/>
    <w:rsid w:val="00046473"/>
    <w:rsid w:val="00047DD8"/>
    <w:rsid w:val="000507E6"/>
    <w:rsid w:val="0005163D"/>
    <w:rsid w:val="00052A22"/>
    <w:rsid w:val="000534F4"/>
    <w:rsid w:val="000535B7"/>
    <w:rsid w:val="00053726"/>
    <w:rsid w:val="000562A7"/>
    <w:rsid w:val="000564F8"/>
    <w:rsid w:val="00056E12"/>
    <w:rsid w:val="00057BC8"/>
    <w:rsid w:val="00061232"/>
    <w:rsid w:val="000613C4"/>
    <w:rsid w:val="000620E8"/>
    <w:rsid w:val="00062708"/>
    <w:rsid w:val="00065A16"/>
    <w:rsid w:val="00071426"/>
    <w:rsid w:val="00071D06"/>
    <w:rsid w:val="0007214A"/>
    <w:rsid w:val="00072B6E"/>
    <w:rsid w:val="00072DFB"/>
    <w:rsid w:val="00075B4E"/>
    <w:rsid w:val="00077A7C"/>
    <w:rsid w:val="00080A72"/>
    <w:rsid w:val="00082E53"/>
    <w:rsid w:val="000844F9"/>
    <w:rsid w:val="00084830"/>
    <w:rsid w:val="00084FB9"/>
    <w:rsid w:val="0008606A"/>
    <w:rsid w:val="00086D87"/>
    <w:rsid w:val="000872D6"/>
    <w:rsid w:val="0009041D"/>
    <w:rsid w:val="00090628"/>
    <w:rsid w:val="0009452F"/>
    <w:rsid w:val="00096220"/>
    <w:rsid w:val="00096701"/>
    <w:rsid w:val="000A0C05"/>
    <w:rsid w:val="000A2865"/>
    <w:rsid w:val="000A33D4"/>
    <w:rsid w:val="000A41E7"/>
    <w:rsid w:val="000A451E"/>
    <w:rsid w:val="000A4BDA"/>
    <w:rsid w:val="000A796C"/>
    <w:rsid w:val="000A7A61"/>
    <w:rsid w:val="000B09C8"/>
    <w:rsid w:val="000B141E"/>
    <w:rsid w:val="000B1FC2"/>
    <w:rsid w:val="000B2886"/>
    <w:rsid w:val="000B30E1"/>
    <w:rsid w:val="000B4F65"/>
    <w:rsid w:val="000B6D85"/>
    <w:rsid w:val="000B7091"/>
    <w:rsid w:val="000B75CB"/>
    <w:rsid w:val="000B7AAC"/>
    <w:rsid w:val="000B7D49"/>
    <w:rsid w:val="000C0FB5"/>
    <w:rsid w:val="000C1078"/>
    <w:rsid w:val="000C16A7"/>
    <w:rsid w:val="000C1BCD"/>
    <w:rsid w:val="000C250C"/>
    <w:rsid w:val="000C43DF"/>
    <w:rsid w:val="000C4F61"/>
    <w:rsid w:val="000C575E"/>
    <w:rsid w:val="000C61FB"/>
    <w:rsid w:val="000C6303"/>
    <w:rsid w:val="000C6F89"/>
    <w:rsid w:val="000C7D4F"/>
    <w:rsid w:val="000D2063"/>
    <w:rsid w:val="000D24EC"/>
    <w:rsid w:val="000D2C3A"/>
    <w:rsid w:val="000D64D8"/>
    <w:rsid w:val="000E0886"/>
    <w:rsid w:val="000E2579"/>
    <w:rsid w:val="000E3ABB"/>
    <w:rsid w:val="000E3C1C"/>
    <w:rsid w:val="000E41B7"/>
    <w:rsid w:val="000E6BA0"/>
    <w:rsid w:val="000F174A"/>
    <w:rsid w:val="00100B59"/>
    <w:rsid w:val="00100DC5"/>
    <w:rsid w:val="00100E27"/>
    <w:rsid w:val="00101135"/>
    <w:rsid w:val="0010259B"/>
    <w:rsid w:val="00103D80"/>
    <w:rsid w:val="00104A05"/>
    <w:rsid w:val="00106009"/>
    <w:rsid w:val="001061F9"/>
    <w:rsid w:val="001063C0"/>
    <w:rsid w:val="001068B3"/>
    <w:rsid w:val="001113CC"/>
    <w:rsid w:val="00113763"/>
    <w:rsid w:val="00114B7D"/>
    <w:rsid w:val="001177C4"/>
    <w:rsid w:val="00117B7D"/>
    <w:rsid w:val="00117FF3"/>
    <w:rsid w:val="0012093E"/>
    <w:rsid w:val="00123915"/>
    <w:rsid w:val="001258A5"/>
    <w:rsid w:val="00125C6C"/>
    <w:rsid w:val="00127648"/>
    <w:rsid w:val="0013032B"/>
    <w:rsid w:val="001305EA"/>
    <w:rsid w:val="00130CF5"/>
    <w:rsid w:val="001328FA"/>
    <w:rsid w:val="00134552"/>
    <w:rsid w:val="00134700"/>
    <w:rsid w:val="00134E23"/>
    <w:rsid w:val="00135E80"/>
    <w:rsid w:val="00137237"/>
    <w:rsid w:val="00137FFE"/>
    <w:rsid w:val="00140753"/>
    <w:rsid w:val="0014239C"/>
    <w:rsid w:val="0014283A"/>
    <w:rsid w:val="00143921"/>
    <w:rsid w:val="0014643F"/>
    <w:rsid w:val="00146F04"/>
    <w:rsid w:val="001478FD"/>
    <w:rsid w:val="00147C0D"/>
    <w:rsid w:val="00150EBC"/>
    <w:rsid w:val="001520B0"/>
    <w:rsid w:val="0015446A"/>
    <w:rsid w:val="0015487C"/>
    <w:rsid w:val="00155144"/>
    <w:rsid w:val="00155F19"/>
    <w:rsid w:val="0015712E"/>
    <w:rsid w:val="00162C3A"/>
    <w:rsid w:val="00166111"/>
    <w:rsid w:val="00170CB5"/>
    <w:rsid w:val="0017149C"/>
    <w:rsid w:val="0017149D"/>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33F9"/>
    <w:rsid w:val="001C4DB7"/>
    <w:rsid w:val="001C5A27"/>
    <w:rsid w:val="001C60A3"/>
    <w:rsid w:val="001C6C9B"/>
    <w:rsid w:val="001D3092"/>
    <w:rsid w:val="001D36AA"/>
    <w:rsid w:val="001D4CD1"/>
    <w:rsid w:val="001D66C2"/>
    <w:rsid w:val="001E0BC3"/>
    <w:rsid w:val="001E1F93"/>
    <w:rsid w:val="001E24CF"/>
    <w:rsid w:val="001E3097"/>
    <w:rsid w:val="001E4B06"/>
    <w:rsid w:val="001E5F98"/>
    <w:rsid w:val="001E79EB"/>
    <w:rsid w:val="001F01F4"/>
    <w:rsid w:val="001F0F26"/>
    <w:rsid w:val="001F4B18"/>
    <w:rsid w:val="001F60FD"/>
    <w:rsid w:val="001F64BE"/>
    <w:rsid w:val="001F7070"/>
    <w:rsid w:val="001F7807"/>
    <w:rsid w:val="00200EF2"/>
    <w:rsid w:val="002016B9"/>
    <w:rsid w:val="00201825"/>
    <w:rsid w:val="00201CB2"/>
    <w:rsid w:val="002046F7"/>
    <w:rsid w:val="0020478D"/>
    <w:rsid w:val="002054D0"/>
    <w:rsid w:val="00206EFD"/>
    <w:rsid w:val="00210D95"/>
    <w:rsid w:val="0021341F"/>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01C6"/>
    <w:rsid w:val="002410C8"/>
    <w:rsid w:val="00241C93"/>
    <w:rsid w:val="0024214A"/>
    <w:rsid w:val="002421E0"/>
    <w:rsid w:val="002441F2"/>
    <w:rsid w:val="0024438F"/>
    <w:rsid w:val="002458D0"/>
    <w:rsid w:val="00245EC0"/>
    <w:rsid w:val="002462B7"/>
    <w:rsid w:val="00246636"/>
    <w:rsid w:val="00247FF0"/>
    <w:rsid w:val="00250799"/>
    <w:rsid w:val="00250F4A"/>
    <w:rsid w:val="00251349"/>
    <w:rsid w:val="00253532"/>
    <w:rsid w:val="002540D3"/>
    <w:rsid w:val="00254B2A"/>
    <w:rsid w:val="002556DB"/>
    <w:rsid w:val="00256D4F"/>
    <w:rsid w:val="00260EE8"/>
    <w:rsid w:val="00260F28"/>
    <w:rsid w:val="0026131D"/>
    <w:rsid w:val="00263542"/>
    <w:rsid w:val="00266738"/>
    <w:rsid w:val="00266D0C"/>
    <w:rsid w:val="00267A9A"/>
    <w:rsid w:val="00270B43"/>
    <w:rsid w:val="00273F94"/>
    <w:rsid w:val="002760B7"/>
    <w:rsid w:val="0027695F"/>
    <w:rsid w:val="0027726D"/>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36A"/>
    <w:rsid w:val="002B4745"/>
    <w:rsid w:val="002B480D"/>
    <w:rsid w:val="002B4845"/>
    <w:rsid w:val="002B4AC3"/>
    <w:rsid w:val="002B5405"/>
    <w:rsid w:val="002B7744"/>
    <w:rsid w:val="002B7AA8"/>
    <w:rsid w:val="002C05AC"/>
    <w:rsid w:val="002C3953"/>
    <w:rsid w:val="002C3F40"/>
    <w:rsid w:val="002C56A0"/>
    <w:rsid w:val="002C7B11"/>
    <w:rsid w:val="002D12FF"/>
    <w:rsid w:val="002D21A5"/>
    <w:rsid w:val="002D3334"/>
    <w:rsid w:val="002D4413"/>
    <w:rsid w:val="002D7247"/>
    <w:rsid w:val="002D7B36"/>
    <w:rsid w:val="002E1D0B"/>
    <w:rsid w:val="002E26F3"/>
    <w:rsid w:val="002E4D5B"/>
    <w:rsid w:val="002E5474"/>
    <w:rsid w:val="002E5699"/>
    <w:rsid w:val="002E5832"/>
    <w:rsid w:val="002E633F"/>
    <w:rsid w:val="002F0BF7"/>
    <w:rsid w:val="002F1BD9"/>
    <w:rsid w:val="002F3A6D"/>
    <w:rsid w:val="002F749C"/>
    <w:rsid w:val="00302010"/>
    <w:rsid w:val="00303813"/>
    <w:rsid w:val="00310348"/>
    <w:rsid w:val="00310EE6"/>
    <w:rsid w:val="00311628"/>
    <w:rsid w:val="003120B1"/>
    <w:rsid w:val="0031221D"/>
    <w:rsid w:val="003123F7"/>
    <w:rsid w:val="00314B9D"/>
    <w:rsid w:val="00314DD8"/>
    <w:rsid w:val="0031559F"/>
    <w:rsid w:val="003155A3"/>
    <w:rsid w:val="00316A7F"/>
    <w:rsid w:val="00317B24"/>
    <w:rsid w:val="00317D8E"/>
    <w:rsid w:val="00317E8F"/>
    <w:rsid w:val="00320752"/>
    <w:rsid w:val="003209E8"/>
    <w:rsid w:val="00320C4F"/>
    <w:rsid w:val="003211F4"/>
    <w:rsid w:val="0032193F"/>
    <w:rsid w:val="00321C5E"/>
    <w:rsid w:val="00322186"/>
    <w:rsid w:val="00322962"/>
    <w:rsid w:val="0032403E"/>
    <w:rsid w:val="00324D73"/>
    <w:rsid w:val="00325B7B"/>
    <w:rsid w:val="0033193C"/>
    <w:rsid w:val="00332B30"/>
    <w:rsid w:val="0033532B"/>
    <w:rsid w:val="003370C8"/>
    <w:rsid w:val="00337929"/>
    <w:rsid w:val="00340003"/>
    <w:rsid w:val="00342B92"/>
    <w:rsid w:val="00343376"/>
    <w:rsid w:val="003444A9"/>
    <w:rsid w:val="0034454D"/>
    <w:rsid w:val="003445F2"/>
    <w:rsid w:val="0034569A"/>
    <w:rsid w:val="00345EB0"/>
    <w:rsid w:val="0034764B"/>
    <w:rsid w:val="0034780A"/>
    <w:rsid w:val="00347CBE"/>
    <w:rsid w:val="003503AC"/>
    <w:rsid w:val="003507DE"/>
    <w:rsid w:val="00352686"/>
    <w:rsid w:val="003534AD"/>
    <w:rsid w:val="00357136"/>
    <w:rsid w:val="003576EB"/>
    <w:rsid w:val="00360C67"/>
    <w:rsid w:val="00360E65"/>
    <w:rsid w:val="00362DCB"/>
    <w:rsid w:val="0036308C"/>
    <w:rsid w:val="00363E8F"/>
    <w:rsid w:val="00365118"/>
    <w:rsid w:val="00366467"/>
    <w:rsid w:val="003667DB"/>
    <w:rsid w:val="00370563"/>
    <w:rsid w:val="003713D2"/>
    <w:rsid w:val="00371AF4"/>
    <w:rsid w:val="00372A4F"/>
    <w:rsid w:val="00372B9F"/>
    <w:rsid w:val="00372BF5"/>
    <w:rsid w:val="0037384B"/>
    <w:rsid w:val="00373892"/>
    <w:rsid w:val="003743CE"/>
    <w:rsid w:val="00374910"/>
    <w:rsid w:val="0037534B"/>
    <w:rsid w:val="003807AF"/>
    <w:rsid w:val="00380856"/>
    <w:rsid w:val="00380E5D"/>
    <w:rsid w:val="00380EAE"/>
    <w:rsid w:val="00382A6F"/>
    <w:rsid w:val="00382C57"/>
    <w:rsid w:val="00383B5F"/>
    <w:rsid w:val="00384483"/>
    <w:rsid w:val="0038499A"/>
    <w:rsid w:val="00384F53"/>
    <w:rsid w:val="00387053"/>
    <w:rsid w:val="003871FC"/>
    <w:rsid w:val="003904E8"/>
    <w:rsid w:val="00395451"/>
    <w:rsid w:val="00395716"/>
    <w:rsid w:val="00396B0E"/>
    <w:rsid w:val="0039766F"/>
    <w:rsid w:val="00397B7E"/>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722"/>
    <w:rsid w:val="003C489D"/>
    <w:rsid w:val="003C54B8"/>
    <w:rsid w:val="003C687F"/>
    <w:rsid w:val="003C723C"/>
    <w:rsid w:val="003D0F7F"/>
    <w:rsid w:val="003D548B"/>
    <w:rsid w:val="003D6797"/>
    <w:rsid w:val="003D779D"/>
    <w:rsid w:val="003D78A2"/>
    <w:rsid w:val="003E03FD"/>
    <w:rsid w:val="003E08D5"/>
    <w:rsid w:val="003E15EE"/>
    <w:rsid w:val="003F0971"/>
    <w:rsid w:val="003F28DA"/>
    <w:rsid w:val="003F2C2F"/>
    <w:rsid w:val="003F35B8"/>
    <w:rsid w:val="003F3F97"/>
    <w:rsid w:val="003F42CF"/>
    <w:rsid w:val="003F4EA0"/>
    <w:rsid w:val="003F5B33"/>
    <w:rsid w:val="003F69BE"/>
    <w:rsid w:val="003F7D20"/>
    <w:rsid w:val="004013F6"/>
    <w:rsid w:val="00407474"/>
    <w:rsid w:val="00407ED4"/>
    <w:rsid w:val="004128F0"/>
    <w:rsid w:val="00412E56"/>
    <w:rsid w:val="00414D5B"/>
    <w:rsid w:val="0041645A"/>
    <w:rsid w:val="00417BB8"/>
    <w:rsid w:val="00421CC4"/>
    <w:rsid w:val="004228DA"/>
    <w:rsid w:val="0042354D"/>
    <w:rsid w:val="0042539B"/>
    <w:rsid w:val="004259A6"/>
    <w:rsid w:val="00430D80"/>
    <w:rsid w:val="004317B5"/>
    <w:rsid w:val="00431E3D"/>
    <w:rsid w:val="00431FE0"/>
    <w:rsid w:val="00436B23"/>
    <w:rsid w:val="00436E88"/>
    <w:rsid w:val="004378D8"/>
    <w:rsid w:val="00437C78"/>
    <w:rsid w:val="00440977"/>
    <w:rsid w:val="0044175B"/>
    <w:rsid w:val="00441C88"/>
    <w:rsid w:val="00442026"/>
    <w:rsid w:val="0044354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4DB0"/>
    <w:rsid w:val="00476168"/>
    <w:rsid w:val="00476284"/>
    <w:rsid w:val="004778C9"/>
    <w:rsid w:val="00480116"/>
    <w:rsid w:val="0048084F"/>
    <w:rsid w:val="004810BD"/>
    <w:rsid w:val="0048175E"/>
    <w:rsid w:val="00483B44"/>
    <w:rsid w:val="00483CA9"/>
    <w:rsid w:val="004850B9"/>
    <w:rsid w:val="0048525B"/>
    <w:rsid w:val="00485CCD"/>
    <w:rsid w:val="00485DB5"/>
    <w:rsid w:val="004868ED"/>
    <w:rsid w:val="00486D2B"/>
    <w:rsid w:val="00490D60"/>
    <w:rsid w:val="0049122A"/>
    <w:rsid w:val="004915C4"/>
    <w:rsid w:val="00492DF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1B0"/>
    <w:rsid w:val="004B36CE"/>
    <w:rsid w:val="004B6407"/>
    <w:rsid w:val="004B6923"/>
    <w:rsid w:val="004B7240"/>
    <w:rsid w:val="004B7495"/>
    <w:rsid w:val="004B780F"/>
    <w:rsid w:val="004B7B56"/>
    <w:rsid w:val="004B7F49"/>
    <w:rsid w:val="004C20CF"/>
    <w:rsid w:val="004C2E2E"/>
    <w:rsid w:val="004C3E43"/>
    <w:rsid w:val="004C4A34"/>
    <w:rsid w:val="004C4D54"/>
    <w:rsid w:val="004C5994"/>
    <w:rsid w:val="004C7023"/>
    <w:rsid w:val="004C7513"/>
    <w:rsid w:val="004D02AC"/>
    <w:rsid w:val="004D0383"/>
    <w:rsid w:val="004D055F"/>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34"/>
    <w:rsid w:val="0051725F"/>
    <w:rsid w:val="0051785B"/>
    <w:rsid w:val="00520095"/>
    <w:rsid w:val="00520645"/>
    <w:rsid w:val="0052168D"/>
    <w:rsid w:val="0052396A"/>
    <w:rsid w:val="0052782C"/>
    <w:rsid w:val="00530E46"/>
    <w:rsid w:val="005324EF"/>
    <w:rsid w:val="0053286B"/>
    <w:rsid w:val="00536369"/>
    <w:rsid w:val="00540E99"/>
    <w:rsid w:val="00541130"/>
    <w:rsid w:val="005453E4"/>
    <w:rsid w:val="00546A8B"/>
    <w:rsid w:val="00551073"/>
    <w:rsid w:val="00551DA4"/>
    <w:rsid w:val="0055213A"/>
    <w:rsid w:val="0055364C"/>
    <w:rsid w:val="00554956"/>
    <w:rsid w:val="00556B18"/>
    <w:rsid w:val="0055759F"/>
    <w:rsid w:val="00557BE6"/>
    <w:rsid w:val="005600BC"/>
    <w:rsid w:val="00562E53"/>
    <w:rsid w:val="00563104"/>
    <w:rsid w:val="005646C1"/>
    <w:rsid w:val="005646CC"/>
    <w:rsid w:val="005652E4"/>
    <w:rsid w:val="00565730"/>
    <w:rsid w:val="00566671"/>
    <w:rsid w:val="00567B22"/>
    <w:rsid w:val="0057134C"/>
    <w:rsid w:val="00572293"/>
    <w:rsid w:val="0057331C"/>
    <w:rsid w:val="00573328"/>
    <w:rsid w:val="00573935"/>
    <w:rsid w:val="00573F07"/>
    <w:rsid w:val="005747FF"/>
    <w:rsid w:val="0057509D"/>
    <w:rsid w:val="00576415"/>
    <w:rsid w:val="00580D0F"/>
    <w:rsid w:val="005824C0"/>
    <w:rsid w:val="00582FD7"/>
    <w:rsid w:val="00583524"/>
    <w:rsid w:val="005835A2"/>
    <w:rsid w:val="00583853"/>
    <w:rsid w:val="005857A8"/>
    <w:rsid w:val="0058713B"/>
    <w:rsid w:val="005876D2"/>
    <w:rsid w:val="0059056C"/>
    <w:rsid w:val="0059130B"/>
    <w:rsid w:val="0059433C"/>
    <w:rsid w:val="00595C2A"/>
    <w:rsid w:val="00596689"/>
    <w:rsid w:val="005A16FB"/>
    <w:rsid w:val="005A1A68"/>
    <w:rsid w:val="005A2A5A"/>
    <w:rsid w:val="005A39FC"/>
    <w:rsid w:val="005A3B66"/>
    <w:rsid w:val="005A3FDA"/>
    <w:rsid w:val="005A42E3"/>
    <w:rsid w:val="005A5F04"/>
    <w:rsid w:val="005A6DC2"/>
    <w:rsid w:val="005B0870"/>
    <w:rsid w:val="005B1762"/>
    <w:rsid w:val="005B4B88"/>
    <w:rsid w:val="005B5D60"/>
    <w:rsid w:val="005B5E31"/>
    <w:rsid w:val="005B64AE"/>
    <w:rsid w:val="005B6E3D"/>
    <w:rsid w:val="005B7298"/>
    <w:rsid w:val="005C1BFC"/>
    <w:rsid w:val="005C248F"/>
    <w:rsid w:val="005C3348"/>
    <w:rsid w:val="005C7B55"/>
    <w:rsid w:val="005D0175"/>
    <w:rsid w:val="005D1CC4"/>
    <w:rsid w:val="005D2D62"/>
    <w:rsid w:val="005D5A78"/>
    <w:rsid w:val="005D5DB0"/>
    <w:rsid w:val="005D73CF"/>
    <w:rsid w:val="005E0B43"/>
    <w:rsid w:val="005E120A"/>
    <w:rsid w:val="005E4742"/>
    <w:rsid w:val="005E5868"/>
    <w:rsid w:val="005E6829"/>
    <w:rsid w:val="005E73A3"/>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88A"/>
    <w:rsid w:val="00630BB3"/>
    <w:rsid w:val="00632182"/>
    <w:rsid w:val="006335DF"/>
    <w:rsid w:val="00634717"/>
    <w:rsid w:val="00634FFE"/>
    <w:rsid w:val="00637181"/>
    <w:rsid w:val="00637AF8"/>
    <w:rsid w:val="006406C1"/>
    <w:rsid w:val="006412BE"/>
    <w:rsid w:val="0064144D"/>
    <w:rsid w:val="0064160E"/>
    <w:rsid w:val="00642389"/>
    <w:rsid w:val="00644306"/>
    <w:rsid w:val="006450E2"/>
    <w:rsid w:val="006453D8"/>
    <w:rsid w:val="00650503"/>
    <w:rsid w:val="00651A1C"/>
    <w:rsid w:val="00651E73"/>
    <w:rsid w:val="006522FD"/>
    <w:rsid w:val="00652800"/>
    <w:rsid w:val="0065313B"/>
    <w:rsid w:val="00653C5D"/>
    <w:rsid w:val="006544A7"/>
    <w:rsid w:val="006552BE"/>
    <w:rsid w:val="00656346"/>
    <w:rsid w:val="00660565"/>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69DA"/>
    <w:rsid w:val="0068780A"/>
    <w:rsid w:val="00690267"/>
    <w:rsid w:val="006906E7"/>
    <w:rsid w:val="006954D4"/>
    <w:rsid w:val="0069598B"/>
    <w:rsid w:val="00695AF0"/>
    <w:rsid w:val="006A1A8E"/>
    <w:rsid w:val="006A1CBE"/>
    <w:rsid w:val="006A1CF6"/>
    <w:rsid w:val="006A2D9E"/>
    <w:rsid w:val="006A36DB"/>
    <w:rsid w:val="006A48C1"/>
    <w:rsid w:val="006A510D"/>
    <w:rsid w:val="006A51A4"/>
    <w:rsid w:val="006A55D8"/>
    <w:rsid w:val="006B1FFA"/>
    <w:rsid w:val="006B3564"/>
    <w:rsid w:val="006B37E6"/>
    <w:rsid w:val="006B3D8F"/>
    <w:rsid w:val="006B42E3"/>
    <w:rsid w:val="006B44E9"/>
    <w:rsid w:val="006B73E5"/>
    <w:rsid w:val="006C6423"/>
    <w:rsid w:val="006D062E"/>
    <w:rsid w:val="006D0817"/>
    <w:rsid w:val="006D1E8C"/>
    <w:rsid w:val="006D2405"/>
    <w:rsid w:val="006D3A0E"/>
    <w:rsid w:val="006D4A39"/>
    <w:rsid w:val="006D5162"/>
    <w:rsid w:val="006D53A4"/>
    <w:rsid w:val="006D6748"/>
    <w:rsid w:val="006E08C4"/>
    <w:rsid w:val="006E091B"/>
    <w:rsid w:val="006E2552"/>
    <w:rsid w:val="006E42C8"/>
    <w:rsid w:val="006E4800"/>
    <w:rsid w:val="006E4BF5"/>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07C3E"/>
    <w:rsid w:val="007115D4"/>
    <w:rsid w:val="00712DA7"/>
    <w:rsid w:val="00715F89"/>
    <w:rsid w:val="00716FB7"/>
    <w:rsid w:val="00717C66"/>
    <w:rsid w:val="0072144B"/>
    <w:rsid w:val="00722D6B"/>
    <w:rsid w:val="00723956"/>
    <w:rsid w:val="00723FF2"/>
    <w:rsid w:val="00724203"/>
    <w:rsid w:val="00725C3B"/>
    <w:rsid w:val="00725D14"/>
    <w:rsid w:val="007266FB"/>
    <w:rsid w:val="0073366B"/>
    <w:rsid w:val="00733D6A"/>
    <w:rsid w:val="00734065"/>
    <w:rsid w:val="00734894"/>
    <w:rsid w:val="00734ABA"/>
    <w:rsid w:val="00735451"/>
    <w:rsid w:val="00740573"/>
    <w:rsid w:val="007414DA"/>
    <w:rsid w:val="007448D2"/>
    <w:rsid w:val="00744A73"/>
    <w:rsid w:val="00744DB8"/>
    <w:rsid w:val="00745C28"/>
    <w:rsid w:val="007460FF"/>
    <w:rsid w:val="00750001"/>
    <w:rsid w:val="0075322D"/>
    <w:rsid w:val="00753D56"/>
    <w:rsid w:val="00755F64"/>
    <w:rsid w:val="007564AE"/>
    <w:rsid w:val="00757591"/>
    <w:rsid w:val="00757633"/>
    <w:rsid w:val="00757A59"/>
    <w:rsid w:val="00760AA6"/>
    <w:rsid w:val="007617A7"/>
    <w:rsid w:val="00762125"/>
    <w:rsid w:val="007635C3"/>
    <w:rsid w:val="00763FF8"/>
    <w:rsid w:val="00765E06"/>
    <w:rsid w:val="00765F79"/>
    <w:rsid w:val="007706FF"/>
    <w:rsid w:val="00770C61"/>
    <w:rsid w:val="007717CE"/>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2F6"/>
    <w:rsid w:val="007A1326"/>
    <w:rsid w:val="007A36F3"/>
    <w:rsid w:val="007A55A8"/>
    <w:rsid w:val="007B051C"/>
    <w:rsid w:val="007B210C"/>
    <w:rsid w:val="007B24C4"/>
    <w:rsid w:val="007B50E4"/>
    <w:rsid w:val="007B5236"/>
    <w:rsid w:val="007B6597"/>
    <w:rsid w:val="007C057B"/>
    <w:rsid w:val="007C1A9E"/>
    <w:rsid w:val="007C6E38"/>
    <w:rsid w:val="007D212E"/>
    <w:rsid w:val="007D2C25"/>
    <w:rsid w:val="007D458F"/>
    <w:rsid w:val="007D5655"/>
    <w:rsid w:val="007D5A52"/>
    <w:rsid w:val="007D7CF5"/>
    <w:rsid w:val="007D7E58"/>
    <w:rsid w:val="007E2278"/>
    <w:rsid w:val="007E41AD"/>
    <w:rsid w:val="007E5BE4"/>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65C"/>
    <w:rsid w:val="00812DCB"/>
    <w:rsid w:val="00813FA5"/>
    <w:rsid w:val="008141D8"/>
    <w:rsid w:val="00814DB6"/>
    <w:rsid w:val="0081523F"/>
    <w:rsid w:val="00816151"/>
    <w:rsid w:val="00817268"/>
    <w:rsid w:val="008203B7"/>
    <w:rsid w:val="00820BB7"/>
    <w:rsid w:val="008212BE"/>
    <w:rsid w:val="008248E7"/>
    <w:rsid w:val="00824F02"/>
    <w:rsid w:val="00825595"/>
    <w:rsid w:val="00826BD1"/>
    <w:rsid w:val="00826C4F"/>
    <w:rsid w:val="00830269"/>
    <w:rsid w:val="00830A48"/>
    <w:rsid w:val="00831C89"/>
    <w:rsid w:val="00832DA5"/>
    <w:rsid w:val="00832F4B"/>
    <w:rsid w:val="00833A2E"/>
    <w:rsid w:val="00833EDF"/>
    <w:rsid w:val="00834038"/>
    <w:rsid w:val="008377AF"/>
    <w:rsid w:val="00837D88"/>
    <w:rsid w:val="008404C4"/>
    <w:rsid w:val="0084056D"/>
    <w:rsid w:val="00840BFA"/>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0EE5"/>
    <w:rsid w:val="0089256F"/>
    <w:rsid w:val="00893D12"/>
    <w:rsid w:val="0089468F"/>
    <w:rsid w:val="00895105"/>
    <w:rsid w:val="00895316"/>
    <w:rsid w:val="00895861"/>
    <w:rsid w:val="00897B91"/>
    <w:rsid w:val="008A00A0"/>
    <w:rsid w:val="008A0836"/>
    <w:rsid w:val="008A21F0"/>
    <w:rsid w:val="008A5DE5"/>
    <w:rsid w:val="008B0A29"/>
    <w:rsid w:val="008B1FDB"/>
    <w:rsid w:val="008B367A"/>
    <w:rsid w:val="008B430F"/>
    <w:rsid w:val="008B44C9"/>
    <w:rsid w:val="008B4DA3"/>
    <w:rsid w:val="008B4FF4"/>
    <w:rsid w:val="008B6729"/>
    <w:rsid w:val="008C1A20"/>
    <w:rsid w:val="008C2FB5"/>
    <w:rsid w:val="008C302C"/>
    <w:rsid w:val="008C4CAB"/>
    <w:rsid w:val="008C60A3"/>
    <w:rsid w:val="008C6461"/>
    <w:rsid w:val="008C6F82"/>
    <w:rsid w:val="008C7CBC"/>
    <w:rsid w:val="008D125E"/>
    <w:rsid w:val="008D5308"/>
    <w:rsid w:val="008D55BF"/>
    <w:rsid w:val="008D61E0"/>
    <w:rsid w:val="008D6722"/>
    <w:rsid w:val="008D6E1D"/>
    <w:rsid w:val="008D7AB2"/>
    <w:rsid w:val="008E0259"/>
    <w:rsid w:val="008E3A64"/>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31A2"/>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69F"/>
    <w:rsid w:val="00925733"/>
    <w:rsid w:val="009257A8"/>
    <w:rsid w:val="009261C8"/>
    <w:rsid w:val="00926D03"/>
    <w:rsid w:val="00927DB3"/>
    <w:rsid w:val="00927E08"/>
    <w:rsid w:val="00930D17"/>
    <w:rsid w:val="00930ED6"/>
    <w:rsid w:val="00931206"/>
    <w:rsid w:val="00932A03"/>
    <w:rsid w:val="0093313E"/>
    <w:rsid w:val="009331F9"/>
    <w:rsid w:val="00933335"/>
    <w:rsid w:val="00934012"/>
    <w:rsid w:val="0093530F"/>
    <w:rsid w:val="0093592F"/>
    <w:rsid w:val="009363F0"/>
    <w:rsid w:val="0093688D"/>
    <w:rsid w:val="0094165A"/>
    <w:rsid w:val="00942056"/>
    <w:rsid w:val="009429D1"/>
    <w:rsid w:val="00942E67"/>
    <w:rsid w:val="00943299"/>
    <w:rsid w:val="009438A7"/>
    <w:rsid w:val="009458AF"/>
    <w:rsid w:val="00945907"/>
    <w:rsid w:val="00951A16"/>
    <w:rsid w:val="00951F5F"/>
    <w:rsid w:val="009520A1"/>
    <w:rsid w:val="009522E2"/>
    <w:rsid w:val="0095259D"/>
    <w:rsid w:val="009528C1"/>
    <w:rsid w:val="009532C7"/>
    <w:rsid w:val="00953891"/>
    <w:rsid w:val="00953E82"/>
    <w:rsid w:val="00955D6C"/>
    <w:rsid w:val="00960547"/>
    <w:rsid w:val="00960997"/>
    <w:rsid w:val="00960CCA"/>
    <w:rsid w:val="00960E03"/>
    <w:rsid w:val="00961B61"/>
    <w:rsid w:val="009624AB"/>
    <w:rsid w:val="00963459"/>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0FC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658"/>
    <w:rsid w:val="009B2E67"/>
    <w:rsid w:val="009B417F"/>
    <w:rsid w:val="009B4483"/>
    <w:rsid w:val="009B5879"/>
    <w:rsid w:val="009B5A96"/>
    <w:rsid w:val="009B6030"/>
    <w:rsid w:val="009C098A"/>
    <w:rsid w:val="009C0DA0"/>
    <w:rsid w:val="009C1AD9"/>
    <w:rsid w:val="009C1FCA"/>
    <w:rsid w:val="009C3001"/>
    <w:rsid w:val="009C44C9"/>
    <w:rsid w:val="009C488B"/>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067"/>
    <w:rsid w:val="009E037B"/>
    <w:rsid w:val="009E05EC"/>
    <w:rsid w:val="009E0CF8"/>
    <w:rsid w:val="009E16BB"/>
    <w:rsid w:val="009E56EB"/>
    <w:rsid w:val="009E6AB6"/>
    <w:rsid w:val="009E7487"/>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2327D"/>
    <w:rsid w:val="00A23AC0"/>
    <w:rsid w:val="00A307AE"/>
    <w:rsid w:val="00A31534"/>
    <w:rsid w:val="00A3669F"/>
    <w:rsid w:val="00A36BC6"/>
    <w:rsid w:val="00A41A01"/>
    <w:rsid w:val="00A429A9"/>
    <w:rsid w:val="00A43CFF"/>
    <w:rsid w:val="00A47719"/>
    <w:rsid w:val="00A47EAB"/>
    <w:rsid w:val="00A5068D"/>
    <w:rsid w:val="00A509B4"/>
    <w:rsid w:val="00A5178B"/>
    <w:rsid w:val="00A54C7B"/>
    <w:rsid w:val="00A54CFD"/>
    <w:rsid w:val="00A55035"/>
    <w:rsid w:val="00A5639F"/>
    <w:rsid w:val="00A57040"/>
    <w:rsid w:val="00A60064"/>
    <w:rsid w:val="00A64F90"/>
    <w:rsid w:val="00A65657"/>
    <w:rsid w:val="00A65A2B"/>
    <w:rsid w:val="00A70170"/>
    <w:rsid w:val="00A70A72"/>
    <w:rsid w:val="00A72FD9"/>
    <w:rsid w:val="00A7409C"/>
    <w:rsid w:val="00A752B5"/>
    <w:rsid w:val="00A774B4"/>
    <w:rsid w:val="00A77927"/>
    <w:rsid w:val="00A80D8F"/>
    <w:rsid w:val="00A81791"/>
    <w:rsid w:val="00A8195D"/>
    <w:rsid w:val="00A81DC9"/>
    <w:rsid w:val="00A82923"/>
    <w:rsid w:val="00A82CEF"/>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13D"/>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1352"/>
    <w:rsid w:val="00AD3675"/>
    <w:rsid w:val="00AD56A9"/>
    <w:rsid w:val="00AD69C4"/>
    <w:rsid w:val="00AD6F0C"/>
    <w:rsid w:val="00AE1180"/>
    <w:rsid w:val="00AE1C5F"/>
    <w:rsid w:val="00AE3875"/>
    <w:rsid w:val="00AE3899"/>
    <w:rsid w:val="00AE6CD2"/>
    <w:rsid w:val="00AE776A"/>
    <w:rsid w:val="00AF1F68"/>
    <w:rsid w:val="00AF27B7"/>
    <w:rsid w:val="00AF2BB2"/>
    <w:rsid w:val="00AF3C5D"/>
    <w:rsid w:val="00AF7061"/>
    <w:rsid w:val="00AF726A"/>
    <w:rsid w:val="00AF7AB4"/>
    <w:rsid w:val="00AF7B91"/>
    <w:rsid w:val="00B00015"/>
    <w:rsid w:val="00B043A6"/>
    <w:rsid w:val="00B06D23"/>
    <w:rsid w:val="00B06DE8"/>
    <w:rsid w:val="00B07AE1"/>
    <w:rsid w:val="00B07D23"/>
    <w:rsid w:val="00B12968"/>
    <w:rsid w:val="00B131FF"/>
    <w:rsid w:val="00B13498"/>
    <w:rsid w:val="00B13DA2"/>
    <w:rsid w:val="00B1601C"/>
    <w:rsid w:val="00B1672A"/>
    <w:rsid w:val="00B16E71"/>
    <w:rsid w:val="00B174BD"/>
    <w:rsid w:val="00B20690"/>
    <w:rsid w:val="00B20B2A"/>
    <w:rsid w:val="00B2129B"/>
    <w:rsid w:val="00B22FA7"/>
    <w:rsid w:val="00B24845"/>
    <w:rsid w:val="00B26261"/>
    <w:rsid w:val="00B26370"/>
    <w:rsid w:val="00B27D18"/>
    <w:rsid w:val="00B300DB"/>
    <w:rsid w:val="00B32BEC"/>
    <w:rsid w:val="00B35B87"/>
    <w:rsid w:val="00B40556"/>
    <w:rsid w:val="00B43107"/>
    <w:rsid w:val="00B45AC4"/>
    <w:rsid w:val="00B45E0A"/>
    <w:rsid w:val="00B47665"/>
    <w:rsid w:val="00B47810"/>
    <w:rsid w:val="00B47A18"/>
    <w:rsid w:val="00B51CD5"/>
    <w:rsid w:val="00B53459"/>
    <w:rsid w:val="00B53824"/>
    <w:rsid w:val="00B53857"/>
    <w:rsid w:val="00B54009"/>
    <w:rsid w:val="00B54B6C"/>
    <w:rsid w:val="00B56B30"/>
    <w:rsid w:val="00B57F1E"/>
    <w:rsid w:val="00B6083F"/>
    <w:rsid w:val="00B61504"/>
    <w:rsid w:val="00B62E95"/>
    <w:rsid w:val="00B6327A"/>
    <w:rsid w:val="00B63ABC"/>
    <w:rsid w:val="00B64D3D"/>
    <w:rsid w:val="00B6562C"/>
    <w:rsid w:val="00B720C9"/>
    <w:rsid w:val="00B7266F"/>
    <w:rsid w:val="00B7391B"/>
    <w:rsid w:val="00B743E7"/>
    <w:rsid w:val="00B74B80"/>
    <w:rsid w:val="00B768A9"/>
    <w:rsid w:val="00B76E90"/>
    <w:rsid w:val="00B8005C"/>
    <w:rsid w:val="00B8666B"/>
    <w:rsid w:val="00B90407"/>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339B"/>
    <w:rsid w:val="00BB5218"/>
    <w:rsid w:val="00BB72C0"/>
    <w:rsid w:val="00BC3779"/>
    <w:rsid w:val="00BC41A0"/>
    <w:rsid w:val="00BC43D8"/>
    <w:rsid w:val="00BD0186"/>
    <w:rsid w:val="00BD1661"/>
    <w:rsid w:val="00BD1EE9"/>
    <w:rsid w:val="00BD6178"/>
    <w:rsid w:val="00BD6348"/>
    <w:rsid w:val="00BE147F"/>
    <w:rsid w:val="00BE1BBC"/>
    <w:rsid w:val="00BE220E"/>
    <w:rsid w:val="00BE46B5"/>
    <w:rsid w:val="00BE4EA7"/>
    <w:rsid w:val="00BE6663"/>
    <w:rsid w:val="00BE6E4A"/>
    <w:rsid w:val="00BE7487"/>
    <w:rsid w:val="00BF0917"/>
    <w:rsid w:val="00BF0CD7"/>
    <w:rsid w:val="00BF143E"/>
    <w:rsid w:val="00BF15CE"/>
    <w:rsid w:val="00BF2157"/>
    <w:rsid w:val="00BF2FC3"/>
    <w:rsid w:val="00BF3755"/>
    <w:rsid w:val="00BF37C3"/>
    <w:rsid w:val="00BF47D6"/>
    <w:rsid w:val="00BF695B"/>
    <w:rsid w:val="00BF700F"/>
    <w:rsid w:val="00BF71B0"/>
    <w:rsid w:val="00C0161F"/>
    <w:rsid w:val="00C02DE7"/>
    <w:rsid w:val="00C030BD"/>
    <w:rsid w:val="00C036C3"/>
    <w:rsid w:val="00C03CCA"/>
    <w:rsid w:val="00C040E8"/>
    <w:rsid w:val="00C0499E"/>
    <w:rsid w:val="00C04F4A"/>
    <w:rsid w:val="00C06484"/>
    <w:rsid w:val="00C06720"/>
    <w:rsid w:val="00C07776"/>
    <w:rsid w:val="00C07C0D"/>
    <w:rsid w:val="00C10210"/>
    <w:rsid w:val="00C1035C"/>
    <w:rsid w:val="00C1140E"/>
    <w:rsid w:val="00C1358F"/>
    <w:rsid w:val="00C13C2A"/>
    <w:rsid w:val="00C14187"/>
    <w:rsid w:val="00C15151"/>
    <w:rsid w:val="00C15D38"/>
    <w:rsid w:val="00C15F5A"/>
    <w:rsid w:val="00C179BC"/>
    <w:rsid w:val="00C17F8C"/>
    <w:rsid w:val="00C20360"/>
    <w:rsid w:val="00C211E6"/>
    <w:rsid w:val="00C22446"/>
    <w:rsid w:val="00C22681"/>
    <w:rsid w:val="00C22FB5"/>
    <w:rsid w:val="00C2389C"/>
    <w:rsid w:val="00C24236"/>
    <w:rsid w:val="00C2459F"/>
    <w:rsid w:val="00C24CBF"/>
    <w:rsid w:val="00C25C66"/>
    <w:rsid w:val="00C26F0E"/>
    <w:rsid w:val="00C270DD"/>
    <w:rsid w:val="00C2710B"/>
    <w:rsid w:val="00C279C2"/>
    <w:rsid w:val="00C3183E"/>
    <w:rsid w:val="00C33531"/>
    <w:rsid w:val="00C33B9E"/>
    <w:rsid w:val="00C34194"/>
    <w:rsid w:val="00C35EF7"/>
    <w:rsid w:val="00C36E68"/>
    <w:rsid w:val="00C4043D"/>
    <w:rsid w:val="00C40AB7"/>
    <w:rsid w:val="00C40DAA"/>
    <w:rsid w:val="00C41F7E"/>
    <w:rsid w:val="00C424BD"/>
    <w:rsid w:val="00C42A1B"/>
    <w:rsid w:val="00C42C1F"/>
    <w:rsid w:val="00C44A8D"/>
    <w:rsid w:val="00C44CF8"/>
    <w:rsid w:val="00C460A1"/>
    <w:rsid w:val="00C4789C"/>
    <w:rsid w:val="00C52C02"/>
    <w:rsid w:val="00C52DCB"/>
    <w:rsid w:val="00C57519"/>
    <w:rsid w:val="00C57EE8"/>
    <w:rsid w:val="00C61072"/>
    <w:rsid w:val="00C614E7"/>
    <w:rsid w:val="00C6243C"/>
    <w:rsid w:val="00C62F54"/>
    <w:rsid w:val="00C63AEA"/>
    <w:rsid w:val="00C67BBF"/>
    <w:rsid w:val="00C70168"/>
    <w:rsid w:val="00C718DD"/>
    <w:rsid w:val="00C71AFB"/>
    <w:rsid w:val="00C74707"/>
    <w:rsid w:val="00C767C7"/>
    <w:rsid w:val="00C779FD"/>
    <w:rsid w:val="00C77AF8"/>
    <w:rsid w:val="00C77D84"/>
    <w:rsid w:val="00C80B9E"/>
    <w:rsid w:val="00C81413"/>
    <w:rsid w:val="00C8373E"/>
    <w:rsid w:val="00C841B7"/>
    <w:rsid w:val="00C8667D"/>
    <w:rsid w:val="00C86967"/>
    <w:rsid w:val="00C928A8"/>
    <w:rsid w:val="00C94FED"/>
    <w:rsid w:val="00C95246"/>
    <w:rsid w:val="00CA0CF7"/>
    <w:rsid w:val="00CA103E"/>
    <w:rsid w:val="00CA257D"/>
    <w:rsid w:val="00CA6C45"/>
    <w:rsid w:val="00CA74F6"/>
    <w:rsid w:val="00CA7603"/>
    <w:rsid w:val="00CB364E"/>
    <w:rsid w:val="00CB37B8"/>
    <w:rsid w:val="00CB4F1A"/>
    <w:rsid w:val="00CB58B4"/>
    <w:rsid w:val="00CB6577"/>
    <w:rsid w:val="00CC1FE9"/>
    <w:rsid w:val="00CC3B49"/>
    <w:rsid w:val="00CC3D04"/>
    <w:rsid w:val="00CC41A6"/>
    <w:rsid w:val="00CC4AF7"/>
    <w:rsid w:val="00CC54E5"/>
    <w:rsid w:val="00CC6AD2"/>
    <w:rsid w:val="00CC6F04"/>
    <w:rsid w:val="00CC7B94"/>
    <w:rsid w:val="00CD5E55"/>
    <w:rsid w:val="00CD6E8E"/>
    <w:rsid w:val="00CD72B3"/>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3508"/>
    <w:rsid w:val="00D0447B"/>
    <w:rsid w:val="00D04894"/>
    <w:rsid w:val="00D048A2"/>
    <w:rsid w:val="00D053CE"/>
    <w:rsid w:val="00D055EB"/>
    <w:rsid w:val="00D056FE"/>
    <w:rsid w:val="00D05B56"/>
    <w:rsid w:val="00D121C4"/>
    <w:rsid w:val="00D14274"/>
    <w:rsid w:val="00D15E5B"/>
    <w:rsid w:val="00D17C62"/>
    <w:rsid w:val="00D20803"/>
    <w:rsid w:val="00D21586"/>
    <w:rsid w:val="00D215AF"/>
    <w:rsid w:val="00D21EA5"/>
    <w:rsid w:val="00D23A38"/>
    <w:rsid w:val="00D2574C"/>
    <w:rsid w:val="00D261CA"/>
    <w:rsid w:val="00D2655E"/>
    <w:rsid w:val="00D26D79"/>
    <w:rsid w:val="00D27C2B"/>
    <w:rsid w:val="00D33363"/>
    <w:rsid w:val="00D3339E"/>
    <w:rsid w:val="00D34943"/>
    <w:rsid w:val="00D34A2B"/>
    <w:rsid w:val="00D359D4"/>
    <w:rsid w:val="00D41187"/>
    <w:rsid w:val="00D41E23"/>
    <w:rsid w:val="00D429EC"/>
    <w:rsid w:val="00D43D44"/>
    <w:rsid w:val="00D43EBB"/>
    <w:rsid w:val="00D43F66"/>
    <w:rsid w:val="00D44E4E"/>
    <w:rsid w:val="00D46AD1"/>
    <w:rsid w:val="00D46D26"/>
    <w:rsid w:val="00D51254"/>
    <w:rsid w:val="00D51627"/>
    <w:rsid w:val="00D51E1A"/>
    <w:rsid w:val="00D52043"/>
    <w:rsid w:val="00D54AAC"/>
    <w:rsid w:val="00D54B32"/>
    <w:rsid w:val="00D559FD"/>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46F3"/>
    <w:rsid w:val="00D95BC7"/>
    <w:rsid w:val="00D96043"/>
    <w:rsid w:val="00D97779"/>
    <w:rsid w:val="00DA1D4B"/>
    <w:rsid w:val="00DA52F5"/>
    <w:rsid w:val="00DA73A3"/>
    <w:rsid w:val="00DB29B3"/>
    <w:rsid w:val="00DB3080"/>
    <w:rsid w:val="00DB4E12"/>
    <w:rsid w:val="00DB5771"/>
    <w:rsid w:val="00DC3395"/>
    <w:rsid w:val="00DC3664"/>
    <w:rsid w:val="00DC4B9B"/>
    <w:rsid w:val="00DC6EFC"/>
    <w:rsid w:val="00DC7CDE"/>
    <w:rsid w:val="00DD243F"/>
    <w:rsid w:val="00DD46E9"/>
    <w:rsid w:val="00DD4812"/>
    <w:rsid w:val="00DD4CA7"/>
    <w:rsid w:val="00DD63F9"/>
    <w:rsid w:val="00DD704D"/>
    <w:rsid w:val="00DE0097"/>
    <w:rsid w:val="00DE05AE"/>
    <w:rsid w:val="00DE0979"/>
    <w:rsid w:val="00DE12E9"/>
    <w:rsid w:val="00DE301D"/>
    <w:rsid w:val="00DE43F4"/>
    <w:rsid w:val="00DE53F8"/>
    <w:rsid w:val="00DE60E6"/>
    <w:rsid w:val="00DE6C9B"/>
    <w:rsid w:val="00DE74DC"/>
    <w:rsid w:val="00DE7D5A"/>
    <w:rsid w:val="00DF1E65"/>
    <w:rsid w:val="00DF247C"/>
    <w:rsid w:val="00DF707E"/>
    <w:rsid w:val="00DF759D"/>
    <w:rsid w:val="00DF7B7D"/>
    <w:rsid w:val="00E003AF"/>
    <w:rsid w:val="00E018C3"/>
    <w:rsid w:val="00E01C15"/>
    <w:rsid w:val="00E0310C"/>
    <w:rsid w:val="00E052B1"/>
    <w:rsid w:val="00E05886"/>
    <w:rsid w:val="00E10C02"/>
    <w:rsid w:val="00E137F4"/>
    <w:rsid w:val="00E164F2"/>
    <w:rsid w:val="00E16F61"/>
    <w:rsid w:val="00E171FE"/>
    <w:rsid w:val="00E20F6A"/>
    <w:rsid w:val="00E21A25"/>
    <w:rsid w:val="00E231FC"/>
    <w:rsid w:val="00E23303"/>
    <w:rsid w:val="00E253CA"/>
    <w:rsid w:val="00E26AA3"/>
    <w:rsid w:val="00E2771C"/>
    <w:rsid w:val="00E324D9"/>
    <w:rsid w:val="00E331FB"/>
    <w:rsid w:val="00E33DF4"/>
    <w:rsid w:val="00E34578"/>
    <w:rsid w:val="00E35C61"/>
    <w:rsid w:val="00E35EDE"/>
    <w:rsid w:val="00E36528"/>
    <w:rsid w:val="00E37C1A"/>
    <w:rsid w:val="00E40CF7"/>
    <w:rsid w:val="00E413B8"/>
    <w:rsid w:val="00E434EB"/>
    <w:rsid w:val="00E43FFC"/>
    <w:rsid w:val="00E440C0"/>
    <w:rsid w:val="00E4683D"/>
    <w:rsid w:val="00E504A1"/>
    <w:rsid w:val="00E51231"/>
    <w:rsid w:val="00E52A67"/>
    <w:rsid w:val="00E618D6"/>
    <w:rsid w:val="00E62FBE"/>
    <w:rsid w:val="00E63389"/>
    <w:rsid w:val="00E641F3"/>
    <w:rsid w:val="00E64597"/>
    <w:rsid w:val="00E65780"/>
    <w:rsid w:val="00E66AA1"/>
    <w:rsid w:val="00E66B6A"/>
    <w:rsid w:val="00E71243"/>
    <w:rsid w:val="00E71362"/>
    <w:rsid w:val="00E7168A"/>
    <w:rsid w:val="00E71D25"/>
    <w:rsid w:val="00E7295C"/>
    <w:rsid w:val="00E73306"/>
    <w:rsid w:val="00E74FE4"/>
    <w:rsid w:val="00E8126B"/>
    <w:rsid w:val="00E81633"/>
    <w:rsid w:val="00E831A3"/>
    <w:rsid w:val="00E86733"/>
    <w:rsid w:val="00E8700D"/>
    <w:rsid w:val="00E9108A"/>
    <w:rsid w:val="00E913A3"/>
    <w:rsid w:val="00E94803"/>
    <w:rsid w:val="00E94B69"/>
    <w:rsid w:val="00E9588E"/>
    <w:rsid w:val="00E96813"/>
    <w:rsid w:val="00EA2BA6"/>
    <w:rsid w:val="00EA33B1"/>
    <w:rsid w:val="00EA49BC"/>
    <w:rsid w:val="00EA74F2"/>
    <w:rsid w:val="00EA7F5C"/>
    <w:rsid w:val="00EB193D"/>
    <w:rsid w:val="00EB2A71"/>
    <w:rsid w:val="00EB32CF"/>
    <w:rsid w:val="00EB45EC"/>
    <w:rsid w:val="00EB7598"/>
    <w:rsid w:val="00EB7885"/>
    <w:rsid w:val="00EB7C8A"/>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23C7"/>
    <w:rsid w:val="00F06BB9"/>
    <w:rsid w:val="00F121C4"/>
    <w:rsid w:val="00F168BC"/>
    <w:rsid w:val="00F17235"/>
    <w:rsid w:val="00F20B40"/>
    <w:rsid w:val="00F2269A"/>
    <w:rsid w:val="00F22775"/>
    <w:rsid w:val="00F228A5"/>
    <w:rsid w:val="00F246D4"/>
    <w:rsid w:val="00F249B5"/>
    <w:rsid w:val="00F260E3"/>
    <w:rsid w:val="00F263C5"/>
    <w:rsid w:val="00F26525"/>
    <w:rsid w:val="00F269DC"/>
    <w:rsid w:val="00F309E2"/>
    <w:rsid w:val="00F30C2D"/>
    <w:rsid w:val="00F318BD"/>
    <w:rsid w:val="00F32557"/>
    <w:rsid w:val="00F332EF"/>
    <w:rsid w:val="00F34D8E"/>
    <w:rsid w:val="00F3674D"/>
    <w:rsid w:val="00F376AB"/>
    <w:rsid w:val="00F4079E"/>
    <w:rsid w:val="00F40B14"/>
    <w:rsid w:val="00F42EAA"/>
    <w:rsid w:val="00F42EE0"/>
    <w:rsid w:val="00F434A9"/>
    <w:rsid w:val="00F437C4"/>
    <w:rsid w:val="00F446A0"/>
    <w:rsid w:val="00F47A0A"/>
    <w:rsid w:val="00F47A79"/>
    <w:rsid w:val="00F47F5C"/>
    <w:rsid w:val="00F51928"/>
    <w:rsid w:val="00F52712"/>
    <w:rsid w:val="00F543B3"/>
    <w:rsid w:val="00F5643A"/>
    <w:rsid w:val="00F56596"/>
    <w:rsid w:val="00F62236"/>
    <w:rsid w:val="00F642AF"/>
    <w:rsid w:val="00F650B4"/>
    <w:rsid w:val="00F65901"/>
    <w:rsid w:val="00F66B95"/>
    <w:rsid w:val="00F7023E"/>
    <w:rsid w:val="00F706AA"/>
    <w:rsid w:val="00F715D0"/>
    <w:rsid w:val="00F717E7"/>
    <w:rsid w:val="00F724A1"/>
    <w:rsid w:val="00F72660"/>
    <w:rsid w:val="00F7288E"/>
    <w:rsid w:val="00F743FF"/>
    <w:rsid w:val="00F7632C"/>
    <w:rsid w:val="00F76FDC"/>
    <w:rsid w:val="00F774FE"/>
    <w:rsid w:val="00F77ED7"/>
    <w:rsid w:val="00F80F5D"/>
    <w:rsid w:val="00F84564"/>
    <w:rsid w:val="00F853F3"/>
    <w:rsid w:val="00F8591B"/>
    <w:rsid w:val="00F8655C"/>
    <w:rsid w:val="00F904C4"/>
    <w:rsid w:val="00F90E1A"/>
    <w:rsid w:val="00F91B79"/>
    <w:rsid w:val="00F93424"/>
    <w:rsid w:val="00F94B27"/>
    <w:rsid w:val="00F95B11"/>
    <w:rsid w:val="00F96626"/>
    <w:rsid w:val="00F96946"/>
    <w:rsid w:val="00F96FBE"/>
    <w:rsid w:val="00F97131"/>
    <w:rsid w:val="00F9720F"/>
    <w:rsid w:val="00F97B4B"/>
    <w:rsid w:val="00FA166A"/>
    <w:rsid w:val="00FA2CF6"/>
    <w:rsid w:val="00FA3065"/>
    <w:rsid w:val="00FA3D80"/>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B20"/>
    <w:rsid w:val="00FC4F7B"/>
    <w:rsid w:val="00FC755A"/>
    <w:rsid w:val="00FD05FD"/>
    <w:rsid w:val="00FD0AFC"/>
    <w:rsid w:val="00FD1F94"/>
    <w:rsid w:val="00FD21A7"/>
    <w:rsid w:val="00FD3022"/>
    <w:rsid w:val="00FD3347"/>
    <w:rsid w:val="00FD40E9"/>
    <w:rsid w:val="00FD495B"/>
    <w:rsid w:val="00FE0C73"/>
    <w:rsid w:val="00FE0D7D"/>
    <w:rsid w:val="00FE0F38"/>
    <w:rsid w:val="00FE108E"/>
    <w:rsid w:val="00FE126B"/>
    <w:rsid w:val="00FE2356"/>
    <w:rsid w:val="00FE2629"/>
    <w:rsid w:val="00FE40B5"/>
    <w:rsid w:val="00FE5FF5"/>
    <w:rsid w:val="00FE660C"/>
    <w:rsid w:val="00FE6EA0"/>
    <w:rsid w:val="00FF07C7"/>
    <w:rsid w:val="00FF0F2A"/>
    <w:rsid w:val="00FF492B"/>
    <w:rsid w:val="00FF5EC7"/>
    <w:rsid w:val="00FF7815"/>
    <w:rsid w:val="00FF7892"/>
    <w:rsid w:val="13587383"/>
    <w:rsid w:val="158CDA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08B2B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707C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link w:val="TabletextChar"/>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link w:val="NoSpacingChar"/>
    <w:uiPriority w:val="1"/>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DoETitle">
    <w:name w:val="DoE Title"/>
    <w:basedOn w:val="Title"/>
    <w:link w:val="DoETitleChar"/>
    <w:qFormat/>
    <w:rsid w:val="0027695F"/>
  </w:style>
  <w:style w:type="character" w:customStyle="1" w:styleId="DoETitleChar">
    <w:name w:val="DoE Title Char"/>
    <w:basedOn w:val="TitleChar"/>
    <w:link w:val="DoETitle"/>
    <w:rsid w:val="0027695F"/>
    <w:rPr>
      <w:rFonts w:ascii="Arial" w:eastAsia="SimSun" w:hAnsi="Arial" w:cs="Times New Roman"/>
      <w:b/>
      <w:color w:val="2F5496" w:themeColor="accent1" w:themeShade="BF"/>
      <w:sz w:val="56"/>
      <w:szCs w:val="22"/>
      <w:lang w:val="en-AU" w:eastAsia="zh-CN"/>
    </w:rPr>
  </w:style>
  <w:style w:type="paragraph" w:customStyle="1" w:styleId="DoEList1">
    <w:name w:val="DoE List 1"/>
    <w:basedOn w:val="ListNumber"/>
    <w:link w:val="DoEList1Char"/>
    <w:qFormat/>
    <w:rsid w:val="0027695F"/>
    <w:pPr>
      <w:numPr>
        <w:numId w:val="0"/>
      </w:numPr>
    </w:pPr>
  </w:style>
  <w:style w:type="character" w:customStyle="1" w:styleId="DoEList1Char">
    <w:name w:val="DoE List 1 Char"/>
    <w:basedOn w:val="DefaultParagraphFont"/>
    <w:link w:val="DoEList1"/>
    <w:rsid w:val="0027695F"/>
    <w:rPr>
      <w:rFonts w:ascii="Arial" w:hAnsi="Arial"/>
      <w:lang w:val="en-AU"/>
    </w:rPr>
  </w:style>
  <w:style w:type="character" w:customStyle="1" w:styleId="TabletextChar">
    <w:name w:val="ŠTable text Char"/>
    <w:basedOn w:val="DefaultParagraphFont"/>
    <w:link w:val="Tabletext"/>
    <w:uiPriority w:val="23"/>
    <w:rsid w:val="0027695F"/>
    <w:rPr>
      <w:rFonts w:ascii="Arial" w:eastAsia="SimSun" w:hAnsi="Arial" w:cs="Times New Roman"/>
      <w:sz w:val="22"/>
      <w:szCs w:val="20"/>
      <w:lang w:val="en-AU" w:eastAsia="zh-CN"/>
    </w:rPr>
  </w:style>
  <w:style w:type="character" w:styleId="FootnoteReference">
    <w:name w:val="footnote reference"/>
    <w:basedOn w:val="DefaultParagraphFont"/>
    <w:uiPriority w:val="99"/>
    <w:semiHidden/>
    <w:rsid w:val="0027695F"/>
    <w:rPr>
      <w:vertAlign w:val="superscript"/>
    </w:rPr>
  </w:style>
  <w:style w:type="paragraph" w:customStyle="1" w:styleId="DoETable">
    <w:name w:val="DoE Table"/>
    <w:basedOn w:val="Tabletext"/>
    <w:link w:val="DoETableChar"/>
    <w:qFormat/>
    <w:rsid w:val="00A5178B"/>
  </w:style>
  <w:style w:type="character" w:customStyle="1" w:styleId="DoETableChar">
    <w:name w:val="DoE Table Char"/>
    <w:basedOn w:val="TabletextChar"/>
    <w:link w:val="DoETable"/>
    <w:rsid w:val="00A5178B"/>
    <w:rPr>
      <w:rFonts w:ascii="Arial" w:eastAsia="SimSun" w:hAnsi="Arial" w:cs="Times New Roman"/>
      <w:sz w:val="22"/>
      <w:szCs w:val="20"/>
      <w:lang w:val="en-AU" w:eastAsia="zh-CN"/>
    </w:rPr>
  </w:style>
  <w:style w:type="character" w:styleId="CommentReference">
    <w:name w:val="annotation reference"/>
    <w:basedOn w:val="DefaultParagraphFont"/>
    <w:uiPriority w:val="99"/>
    <w:semiHidden/>
    <w:unhideWhenUsed/>
    <w:rsid w:val="00380E5D"/>
    <w:rPr>
      <w:sz w:val="16"/>
      <w:szCs w:val="16"/>
    </w:rPr>
  </w:style>
  <w:style w:type="paragraph" w:styleId="CommentText">
    <w:name w:val="annotation text"/>
    <w:basedOn w:val="Normal"/>
    <w:link w:val="CommentTextChar"/>
    <w:uiPriority w:val="99"/>
    <w:semiHidden/>
    <w:unhideWhenUsed/>
    <w:rsid w:val="00380E5D"/>
    <w:pPr>
      <w:spacing w:before="0" w:after="200" w:line="240" w:lineRule="auto"/>
    </w:pPr>
    <w:rPr>
      <w:rFonts w:cs="Arial"/>
      <w:sz w:val="20"/>
      <w:szCs w:val="20"/>
    </w:rPr>
  </w:style>
  <w:style w:type="character" w:customStyle="1" w:styleId="CommentTextChar">
    <w:name w:val="Comment Text Char"/>
    <w:basedOn w:val="DefaultParagraphFont"/>
    <w:link w:val="CommentText"/>
    <w:uiPriority w:val="99"/>
    <w:semiHidden/>
    <w:rsid w:val="00380E5D"/>
    <w:rPr>
      <w:rFonts w:ascii="Arial" w:hAnsi="Arial" w:cs="Arial"/>
      <w:sz w:val="20"/>
      <w:szCs w:val="20"/>
      <w:lang w:val="en-AU"/>
    </w:rPr>
  </w:style>
  <w:style w:type="paragraph" w:styleId="BalloonText">
    <w:name w:val="Balloon Text"/>
    <w:basedOn w:val="Normal"/>
    <w:link w:val="BalloonTextChar"/>
    <w:uiPriority w:val="99"/>
    <w:semiHidden/>
    <w:rsid w:val="00380E5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5D"/>
    <w:rPr>
      <w:rFonts w:ascii="Segoe UI" w:hAnsi="Segoe UI" w:cs="Segoe UI"/>
      <w:sz w:val="18"/>
      <w:szCs w:val="18"/>
      <w:lang w:val="en-AU"/>
    </w:rPr>
  </w:style>
  <w:style w:type="paragraph" w:customStyle="1" w:styleId="DoEBullet1">
    <w:name w:val="DoE Bullet 1"/>
    <w:basedOn w:val="ListBullet"/>
    <w:link w:val="DoEBullet1Char"/>
    <w:qFormat/>
    <w:rsid w:val="002421E0"/>
    <w:pPr>
      <w:numPr>
        <w:numId w:val="0"/>
      </w:numPr>
      <w:tabs>
        <w:tab w:val="num" w:pos="360"/>
      </w:tabs>
      <w:spacing w:before="80" w:line="300" w:lineRule="auto"/>
      <w:ind w:left="357" w:hanging="357"/>
    </w:pPr>
  </w:style>
  <w:style w:type="character" w:customStyle="1" w:styleId="DoEBullet1Char">
    <w:name w:val="DoE Bullet 1 Char"/>
    <w:basedOn w:val="DefaultParagraphFont"/>
    <w:link w:val="DoEBullet1"/>
    <w:rsid w:val="002421E0"/>
    <w:rPr>
      <w:rFonts w:ascii="Arial" w:hAnsi="Arial"/>
      <w:lang w:val="en-AU"/>
    </w:rPr>
  </w:style>
  <w:style w:type="paragraph" w:styleId="NormalWeb">
    <w:name w:val="Normal (Web)"/>
    <w:basedOn w:val="Normal"/>
    <w:uiPriority w:val="99"/>
    <w:unhideWhenUsed/>
    <w:rsid w:val="0042539B"/>
    <w:pPr>
      <w:spacing w:before="0" w:line="240" w:lineRule="auto"/>
    </w:pPr>
    <w:rPr>
      <w:rFonts w:ascii="Times New Roman" w:hAnsi="Times New Roman" w:cs="Times New Roman"/>
      <w:lang w:eastAsia="en-AU"/>
    </w:rPr>
  </w:style>
  <w:style w:type="paragraph" w:customStyle="1" w:styleId="DoEList2">
    <w:name w:val="DoE List 2"/>
    <w:basedOn w:val="ListNumber2"/>
    <w:link w:val="DoEList2Char"/>
    <w:qFormat/>
    <w:rsid w:val="00B90407"/>
    <w:pPr>
      <w:numPr>
        <w:ilvl w:val="0"/>
        <w:numId w:val="18"/>
      </w:numPr>
      <w:tabs>
        <w:tab w:val="clear" w:pos="1134"/>
      </w:tabs>
      <w:spacing w:line="300" w:lineRule="auto"/>
    </w:pPr>
  </w:style>
  <w:style w:type="character" w:customStyle="1" w:styleId="DoEList2Char">
    <w:name w:val="DoE List 2 Char"/>
    <w:basedOn w:val="DefaultParagraphFont"/>
    <w:link w:val="DoEList2"/>
    <w:rsid w:val="00B90407"/>
    <w:rPr>
      <w:rFonts w:ascii="Arial" w:hAnsi="Arial"/>
      <w:lang w:val="en-AU"/>
    </w:rPr>
  </w:style>
  <w:style w:type="paragraph" w:customStyle="1" w:styleId="DoElist3">
    <w:name w:val="DoE list 3"/>
    <w:basedOn w:val="DoEList1"/>
    <w:link w:val="DoElist3Char"/>
    <w:qFormat/>
    <w:rsid w:val="00FA3D80"/>
    <w:pPr>
      <w:numPr>
        <w:numId w:val="19"/>
      </w:numPr>
      <w:ind w:left="714" w:hanging="357"/>
    </w:pPr>
  </w:style>
  <w:style w:type="character" w:customStyle="1" w:styleId="DoElist3Char">
    <w:name w:val="DoE list 3 Char"/>
    <w:basedOn w:val="DoEList1Char"/>
    <w:link w:val="DoElist3"/>
    <w:rsid w:val="00FA3D80"/>
    <w:rPr>
      <w:rFonts w:ascii="Arial" w:hAnsi="Arial"/>
      <w:lang w:val="en-AU"/>
    </w:rPr>
  </w:style>
  <w:style w:type="paragraph" w:styleId="FootnoteText">
    <w:name w:val="footnote text"/>
    <w:basedOn w:val="Normal"/>
    <w:link w:val="FootnoteTextChar"/>
    <w:uiPriority w:val="99"/>
    <w:semiHidden/>
    <w:rsid w:val="007115D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115D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C41A6"/>
    <w:pPr>
      <w:spacing w:before="240" w:after="0"/>
    </w:pPr>
    <w:rPr>
      <w:rFonts w:cstheme="minorBidi"/>
      <w:b/>
      <w:bCs/>
    </w:rPr>
  </w:style>
  <w:style w:type="character" w:customStyle="1" w:styleId="CommentSubjectChar">
    <w:name w:val="Comment Subject Char"/>
    <w:basedOn w:val="CommentTextChar"/>
    <w:link w:val="CommentSubject"/>
    <w:uiPriority w:val="99"/>
    <w:semiHidden/>
    <w:rsid w:val="00CC41A6"/>
    <w:rPr>
      <w:rFonts w:ascii="Arial" w:hAnsi="Arial" w:cs="Arial"/>
      <w:b/>
      <w:bCs/>
      <w:sz w:val="20"/>
      <w:szCs w:val="20"/>
      <w:lang w:val="en-AU"/>
    </w:rPr>
  </w:style>
  <w:style w:type="character" w:customStyle="1" w:styleId="NoSpacingChar">
    <w:name w:val="No Spacing Char"/>
    <w:aliases w:val="ŠNo Spacing Char"/>
    <w:basedOn w:val="DefaultParagraphFont"/>
    <w:link w:val="NoSpacing"/>
    <w:uiPriority w:val="1"/>
    <w:locked/>
    <w:rsid w:val="00137237"/>
    <w:rPr>
      <w:rFonts w:ascii="Arial" w:hAnsi="Arial"/>
      <w:lang w:val="en-AU"/>
    </w:rPr>
  </w:style>
  <w:style w:type="paragraph" w:styleId="BlockText">
    <w:name w:val="Block Text"/>
    <w:basedOn w:val="Normal"/>
    <w:uiPriority w:val="99"/>
    <w:semiHidden/>
    <w:rsid w:val="005453E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5453E4"/>
    <w:pPr>
      <w:spacing w:after="120"/>
    </w:pPr>
  </w:style>
  <w:style w:type="character" w:customStyle="1" w:styleId="BodyTextChar">
    <w:name w:val="Body Text Char"/>
    <w:basedOn w:val="DefaultParagraphFont"/>
    <w:link w:val="BodyText"/>
    <w:uiPriority w:val="99"/>
    <w:semiHidden/>
    <w:rsid w:val="005453E4"/>
    <w:rPr>
      <w:rFonts w:ascii="Arial" w:hAnsi="Arial"/>
      <w:lang w:val="en-AU"/>
    </w:rPr>
  </w:style>
  <w:style w:type="paragraph" w:styleId="BodyText2">
    <w:name w:val="Body Text 2"/>
    <w:basedOn w:val="Normal"/>
    <w:link w:val="BodyText2Char"/>
    <w:uiPriority w:val="99"/>
    <w:semiHidden/>
    <w:rsid w:val="005453E4"/>
    <w:pPr>
      <w:spacing w:after="120" w:line="480" w:lineRule="auto"/>
    </w:pPr>
  </w:style>
  <w:style w:type="character" w:customStyle="1" w:styleId="BodyText2Char">
    <w:name w:val="Body Text 2 Char"/>
    <w:basedOn w:val="DefaultParagraphFont"/>
    <w:link w:val="BodyText2"/>
    <w:uiPriority w:val="99"/>
    <w:semiHidden/>
    <w:rsid w:val="005453E4"/>
    <w:rPr>
      <w:rFonts w:ascii="Arial" w:hAnsi="Arial"/>
      <w:lang w:val="en-AU"/>
    </w:rPr>
  </w:style>
  <w:style w:type="paragraph" w:styleId="BodyText3">
    <w:name w:val="Body Text 3"/>
    <w:basedOn w:val="Normal"/>
    <w:link w:val="BodyText3Char"/>
    <w:uiPriority w:val="99"/>
    <w:semiHidden/>
    <w:rsid w:val="005453E4"/>
    <w:pPr>
      <w:spacing w:after="120"/>
    </w:pPr>
    <w:rPr>
      <w:sz w:val="16"/>
      <w:szCs w:val="16"/>
    </w:rPr>
  </w:style>
  <w:style w:type="character" w:customStyle="1" w:styleId="BodyText3Char">
    <w:name w:val="Body Text 3 Char"/>
    <w:basedOn w:val="DefaultParagraphFont"/>
    <w:link w:val="BodyText3"/>
    <w:uiPriority w:val="99"/>
    <w:semiHidden/>
    <w:rsid w:val="005453E4"/>
    <w:rPr>
      <w:rFonts w:ascii="Arial" w:hAnsi="Arial"/>
      <w:sz w:val="16"/>
      <w:szCs w:val="16"/>
      <w:lang w:val="en-AU"/>
    </w:rPr>
  </w:style>
  <w:style w:type="paragraph" w:styleId="BodyTextFirstIndent">
    <w:name w:val="Body Text First Indent"/>
    <w:basedOn w:val="BodyText"/>
    <w:link w:val="BodyTextFirstIndentChar"/>
    <w:uiPriority w:val="99"/>
    <w:semiHidden/>
    <w:rsid w:val="005453E4"/>
    <w:pPr>
      <w:spacing w:after="0"/>
      <w:ind w:firstLine="360"/>
    </w:pPr>
  </w:style>
  <w:style w:type="character" w:customStyle="1" w:styleId="BodyTextFirstIndentChar">
    <w:name w:val="Body Text First Indent Char"/>
    <w:basedOn w:val="BodyTextChar"/>
    <w:link w:val="BodyTextFirstIndent"/>
    <w:uiPriority w:val="99"/>
    <w:semiHidden/>
    <w:rsid w:val="005453E4"/>
    <w:rPr>
      <w:rFonts w:ascii="Arial" w:hAnsi="Arial"/>
      <w:lang w:val="en-AU"/>
    </w:rPr>
  </w:style>
  <w:style w:type="paragraph" w:styleId="BodyTextIndent">
    <w:name w:val="Body Text Indent"/>
    <w:basedOn w:val="Normal"/>
    <w:link w:val="BodyTextIndentChar"/>
    <w:uiPriority w:val="99"/>
    <w:semiHidden/>
    <w:rsid w:val="005453E4"/>
    <w:pPr>
      <w:spacing w:after="120"/>
      <w:ind w:left="283"/>
    </w:pPr>
  </w:style>
  <w:style w:type="character" w:customStyle="1" w:styleId="BodyTextIndentChar">
    <w:name w:val="Body Text Indent Char"/>
    <w:basedOn w:val="DefaultParagraphFont"/>
    <w:link w:val="BodyTextIndent"/>
    <w:uiPriority w:val="99"/>
    <w:semiHidden/>
    <w:rsid w:val="005453E4"/>
    <w:rPr>
      <w:rFonts w:ascii="Arial" w:hAnsi="Arial"/>
      <w:lang w:val="en-AU"/>
    </w:rPr>
  </w:style>
  <w:style w:type="paragraph" w:styleId="BodyTextFirstIndent2">
    <w:name w:val="Body Text First Indent 2"/>
    <w:basedOn w:val="BodyTextIndent"/>
    <w:link w:val="BodyTextFirstIndent2Char"/>
    <w:uiPriority w:val="99"/>
    <w:semiHidden/>
    <w:rsid w:val="005453E4"/>
    <w:pPr>
      <w:spacing w:after="0"/>
      <w:ind w:left="360" w:firstLine="360"/>
    </w:pPr>
  </w:style>
  <w:style w:type="character" w:customStyle="1" w:styleId="BodyTextFirstIndent2Char">
    <w:name w:val="Body Text First Indent 2 Char"/>
    <w:basedOn w:val="BodyTextIndentChar"/>
    <w:link w:val="BodyTextFirstIndent2"/>
    <w:uiPriority w:val="99"/>
    <w:semiHidden/>
    <w:rsid w:val="005453E4"/>
    <w:rPr>
      <w:rFonts w:ascii="Arial" w:hAnsi="Arial"/>
      <w:lang w:val="en-AU"/>
    </w:rPr>
  </w:style>
  <w:style w:type="paragraph" w:styleId="BodyTextIndent2">
    <w:name w:val="Body Text Indent 2"/>
    <w:basedOn w:val="Normal"/>
    <w:link w:val="BodyTextIndent2Char"/>
    <w:uiPriority w:val="99"/>
    <w:semiHidden/>
    <w:rsid w:val="005453E4"/>
    <w:pPr>
      <w:spacing w:after="120" w:line="480" w:lineRule="auto"/>
      <w:ind w:left="283"/>
    </w:pPr>
  </w:style>
  <w:style w:type="character" w:customStyle="1" w:styleId="BodyTextIndent2Char">
    <w:name w:val="Body Text Indent 2 Char"/>
    <w:basedOn w:val="DefaultParagraphFont"/>
    <w:link w:val="BodyTextIndent2"/>
    <w:uiPriority w:val="99"/>
    <w:semiHidden/>
    <w:rsid w:val="005453E4"/>
    <w:rPr>
      <w:rFonts w:ascii="Arial" w:hAnsi="Arial"/>
      <w:lang w:val="en-AU"/>
    </w:rPr>
  </w:style>
  <w:style w:type="paragraph" w:styleId="BodyTextIndent3">
    <w:name w:val="Body Text Indent 3"/>
    <w:basedOn w:val="Normal"/>
    <w:link w:val="BodyTextIndent3Char"/>
    <w:uiPriority w:val="99"/>
    <w:semiHidden/>
    <w:rsid w:val="005453E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453E4"/>
    <w:rPr>
      <w:rFonts w:ascii="Arial" w:hAnsi="Arial"/>
      <w:sz w:val="16"/>
      <w:szCs w:val="16"/>
      <w:lang w:val="en-AU"/>
    </w:rPr>
  </w:style>
  <w:style w:type="paragraph" w:styleId="Closing">
    <w:name w:val="Closing"/>
    <w:basedOn w:val="Normal"/>
    <w:link w:val="ClosingChar"/>
    <w:uiPriority w:val="99"/>
    <w:semiHidden/>
    <w:rsid w:val="005453E4"/>
    <w:pPr>
      <w:spacing w:before="0" w:line="240" w:lineRule="auto"/>
      <w:ind w:left="4252"/>
    </w:pPr>
  </w:style>
  <w:style w:type="character" w:customStyle="1" w:styleId="ClosingChar">
    <w:name w:val="Closing Char"/>
    <w:basedOn w:val="DefaultParagraphFont"/>
    <w:link w:val="Closing"/>
    <w:uiPriority w:val="99"/>
    <w:semiHidden/>
    <w:rsid w:val="005453E4"/>
    <w:rPr>
      <w:rFonts w:ascii="Arial" w:hAnsi="Arial"/>
      <w:lang w:val="en-AU"/>
    </w:rPr>
  </w:style>
  <w:style w:type="paragraph" w:styleId="Date">
    <w:name w:val="Date"/>
    <w:basedOn w:val="Normal"/>
    <w:next w:val="Normal"/>
    <w:link w:val="DateChar"/>
    <w:uiPriority w:val="99"/>
    <w:semiHidden/>
    <w:rsid w:val="005453E4"/>
  </w:style>
  <w:style w:type="character" w:customStyle="1" w:styleId="DateChar">
    <w:name w:val="Date Char"/>
    <w:basedOn w:val="DefaultParagraphFont"/>
    <w:link w:val="Date"/>
    <w:uiPriority w:val="99"/>
    <w:semiHidden/>
    <w:rsid w:val="005453E4"/>
    <w:rPr>
      <w:rFonts w:ascii="Arial" w:hAnsi="Arial"/>
      <w:lang w:val="en-AU"/>
    </w:rPr>
  </w:style>
  <w:style w:type="paragraph" w:styleId="DocumentMap">
    <w:name w:val="Document Map"/>
    <w:basedOn w:val="Normal"/>
    <w:link w:val="DocumentMapChar"/>
    <w:uiPriority w:val="99"/>
    <w:semiHidden/>
    <w:rsid w:val="005453E4"/>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453E4"/>
    <w:rPr>
      <w:rFonts w:ascii="Segoe UI" w:hAnsi="Segoe UI" w:cs="Segoe UI"/>
      <w:sz w:val="16"/>
      <w:szCs w:val="16"/>
      <w:lang w:val="en-AU"/>
    </w:rPr>
  </w:style>
  <w:style w:type="paragraph" w:styleId="E-mailSignature">
    <w:name w:val="E-mail Signature"/>
    <w:basedOn w:val="Normal"/>
    <w:link w:val="E-mailSignatureChar"/>
    <w:uiPriority w:val="99"/>
    <w:semiHidden/>
    <w:rsid w:val="005453E4"/>
    <w:pPr>
      <w:spacing w:before="0" w:line="240" w:lineRule="auto"/>
    </w:pPr>
  </w:style>
  <w:style w:type="character" w:customStyle="1" w:styleId="E-mailSignatureChar">
    <w:name w:val="E-mail Signature Char"/>
    <w:basedOn w:val="DefaultParagraphFont"/>
    <w:link w:val="E-mailSignature"/>
    <w:uiPriority w:val="99"/>
    <w:semiHidden/>
    <w:rsid w:val="005453E4"/>
    <w:rPr>
      <w:rFonts w:ascii="Arial" w:hAnsi="Arial"/>
      <w:lang w:val="en-AU"/>
    </w:rPr>
  </w:style>
  <w:style w:type="paragraph" w:styleId="EndnoteText">
    <w:name w:val="endnote text"/>
    <w:basedOn w:val="Normal"/>
    <w:link w:val="EndnoteTextChar"/>
    <w:uiPriority w:val="99"/>
    <w:semiHidden/>
    <w:rsid w:val="005453E4"/>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5453E4"/>
    <w:rPr>
      <w:rFonts w:ascii="Arial" w:hAnsi="Arial"/>
      <w:sz w:val="20"/>
      <w:szCs w:val="20"/>
      <w:lang w:val="en-AU"/>
    </w:rPr>
  </w:style>
  <w:style w:type="paragraph" w:styleId="EnvelopeAddress">
    <w:name w:val="envelope address"/>
    <w:basedOn w:val="Normal"/>
    <w:uiPriority w:val="99"/>
    <w:semiHidden/>
    <w:rsid w:val="005453E4"/>
    <w:pPr>
      <w:framePr w:w="7920" w:h="1980" w:hRule="exact" w:hSpace="180" w:wrap="auto" w:hAnchor="page" w:xAlign="center" w:yAlign="bottom"/>
      <w:spacing w:before="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5453E4"/>
    <w:pPr>
      <w:spacing w:before="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5453E4"/>
    <w:pPr>
      <w:spacing w:before="0" w:line="240" w:lineRule="auto"/>
    </w:pPr>
    <w:rPr>
      <w:i/>
      <w:iCs/>
    </w:rPr>
  </w:style>
  <w:style w:type="character" w:customStyle="1" w:styleId="HTMLAddressChar">
    <w:name w:val="HTML Address Char"/>
    <w:basedOn w:val="DefaultParagraphFont"/>
    <w:link w:val="HTMLAddress"/>
    <w:uiPriority w:val="99"/>
    <w:semiHidden/>
    <w:rsid w:val="005453E4"/>
    <w:rPr>
      <w:rFonts w:ascii="Arial" w:hAnsi="Arial"/>
      <w:i/>
      <w:iCs/>
      <w:lang w:val="en-AU"/>
    </w:rPr>
  </w:style>
  <w:style w:type="paragraph" w:styleId="HTMLPreformatted">
    <w:name w:val="HTML Preformatted"/>
    <w:basedOn w:val="Normal"/>
    <w:link w:val="HTMLPreformattedChar"/>
    <w:uiPriority w:val="99"/>
    <w:semiHidden/>
    <w:unhideWhenUsed/>
    <w:rsid w:val="005453E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53E4"/>
    <w:rPr>
      <w:rFonts w:ascii="Consolas" w:hAnsi="Consolas"/>
      <w:sz w:val="20"/>
      <w:szCs w:val="20"/>
      <w:lang w:val="en-AU"/>
    </w:rPr>
  </w:style>
  <w:style w:type="paragraph" w:styleId="Index1">
    <w:name w:val="index 1"/>
    <w:basedOn w:val="Normal"/>
    <w:next w:val="Normal"/>
    <w:autoRedefine/>
    <w:uiPriority w:val="99"/>
    <w:semiHidden/>
    <w:rsid w:val="005453E4"/>
    <w:pPr>
      <w:spacing w:before="0" w:line="240" w:lineRule="auto"/>
      <w:ind w:left="240" w:hanging="240"/>
    </w:pPr>
  </w:style>
  <w:style w:type="paragraph" w:styleId="Index2">
    <w:name w:val="index 2"/>
    <w:basedOn w:val="Normal"/>
    <w:next w:val="Normal"/>
    <w:autoRedefine/>
    <w:uiPriority w:val="99"/>
    <w:semiHidden/>
    <w:rsid w:val="005453E4"/>
    <w:pPr>
      <w:spacing w:before="0" w:line="240" w:lineRule="auto"/>
      <w:ind w:left="480" w:hanging="240"/>
    </w:pPr>
  </w:style>
  <w:style w:type="paragraph" w:styleId="Index3">
    <w:name w:val="index 3"/>
    <w:basedOn w:val="Normal"/>
    <w:next w:val="Normal"/>
    <w:autoRedefine/>
    <w:uiPriority w:val="99"/>
    <w:semiHidden/>
    <w:rsid w:val="005453E4"/>
    <w:pPr>
      <w:spacing w:before="0" w:line="240" w:lineRule="auto"/>
      <w:ind w:left="720" w:hanging="240"/>
    </w:pPr>
  </w:style>
  <w:style w:type="paragraph" w:styleId="Index4">
    <w:name w:val="index 4"/>
    <w:basedOn w:val="Normal"/>
    <w:next w:val="Normal"/>
    <w:autoRedefine/>
    <w:uiPriority w:val="99"/>
    <w:semiHidden/>
    <w:rsid w:val="005453E4"/>
    <w:pPr>
      <w:spacing w:before="0" w:line="240" w:lineRule="auto"/>
      <w:ind w:left="960" w:hanging="240"/>
    </w:pPr>
  </w:style>
  <w:style w:type="paragraph" w:styleId="Index5">
    <w:name w:val="index 5"/>
    <w:basedOn w:val="Normal"/>
    <w:next w:val="Normal"/>
    <w:autoRedefine/>
    <w:uiPriority w:val="99"/>
    <w:semiHidden/>
    <w:rsid w:val="005453E4"/>
    <w:pPr>
      <w:spacing w:before="0" w:line="240" w:lineRule="auto"/>
      <w:ind w:left="1200" w:hanging="240"/>
    </w:pPr>
  </w:style>
  <w:style w:type="paragraph" w:styleId="Index6">
    <w:name w:val="index 6"/>
    <w:basedOn w:val="Normal"/>
    <w:next w:val="Normal"/>
    <w:autoRedefine/>
    <w:uiPriority w:val="99"/>
    <w:semiHidden/>
    <w:rsid w:val="005453E4"/>
    <w:pPr>
      <w:spacing w:before="0" w:line="240" w:lineRule="auto"/>
      <w:ind w:left="1440" w:hanging="240"/>
    </w:pPr>
  </w:style>
  <w:style w:type="paragraph" w:styleId="Index7">
    <w:name w:val="index 7"/>
    <w:basedOn w:val="Normal"/>
    <w:next w:val="Normal"/>
    <w:autoRedefine/>
    <w:uiPriority w:val="99"/>
    <w:semiHidden/>
    <w:rsid w:val="005453E4"/>
    <w:pPr>
      <w:spacing w:before="0" w:line="240" w:lineRule="auto"/>
      <w:ind w:left="1680" w:hanging="240"/>
    </w:pPr>
  </w:style>
  <w:style w:type="paragraph" w:styleId="Index8">
    <w:name w:val="index 8"/>
    <w:basedOn w:val="Normal"/>
    <w:next w:val="Normal"/>
    <w:autoRedefine/>
    <w:uiPriority w:val="99"/>
    <w:semiHidden/>
    <w:rsid w:val="005453E4"/>
    <w:pPr>
      <w:spacing w:before="0" w:line="240" w:lineRule="auto"/>
      <w:ind w:left="1920" w:hanging="240"/>
    </w:pPr>
  </w:style>
  <w:style w:type="paragraph" w:styleId="Index9">
    <w:name w:val="index 9"/>
    <w:basedOn w:val="Normal"/>
    <w:next w:val="Normal"/>
    <w:autoRedefine/>
    <w:uiPriority w:val="99"/>
    <w:semiHidden/>
    <w:rsid w:val="005453E4"/>
    <w:pPr>
      <w:spacing w:before="0" w:line="240" w:lineRule="auto"/>
      <w:ind w:left="2160" w:hanging="240"/>
    </w:pPr>
  </w:style>
  <w:style w:type="paragraph" w:styleId="IndexHeading">
    <w:name w:val="index heading"/>
    <w:basedOn w:val="Normal"/>
    <w:next w:val="Index1"/>
    <w:uiPriority w:val="99"/>
    <w:semiHidden/>
    <w:rsid w:val="005453E4"/>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5453E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semiHidden/>
    <w:rsid w:val="005453E4"/>
    <w:rPr>
      <w:rFonts w:ascii="Arial" w:hAnsi="Arial"/>
      <w:i/>
      <w:iCs/>
      <w:color w:val="4472C4" w:themeColor="accent1"/>
      <w:lang w:val="en-AU"/>
    </w:rPr>
  </w:style>
  <w:style w:type="paragraph" w:styleId="List2">
    <w:name w:val="List 2"/>
    <w:basedOn w:val="Normal"/>
    <w:uiPriority w:val="99"/>
    <w:semiHidden/>
    <w:rsid w:val="005453E4"/>
    <w:pPr>
      <w:ind w:left="566" w:hanging="283"/>
      <w:contextualSpacing/>
    </w:pPr>
  </w:style>
  <w:style w:type="paragraph" w:styleId="List3">
    <w:name w:val="List 3"/>
    <w:basedOn w:val="Normal"/>
    <w:uiPriority w:val="99"/>
    <w:semiHidden/>
    <w:rsid w:val="005453E4"/>
    <w:pPr>
      <w:ind w:left="849" w:hanging="283"/>
      <w:contextualSpacing/>
    </w:pPr>
  </w:style>
  <w:style w:type="paragraph" w:styleId="List4">
    <w:name w:val="List 4"/>
    <w:basedOn w:val="Normal"/>
    <w:uiPriority w:val="99"/>
    <w:semiHidden/>
    <w:rsid w:val="005453E4"/>
    <w:pPr>
      <w:ind w:left="1132" w:hanging="283"/>
      <w:contextualSpacing/>
    </w:pPr>
  </w:style>
  <w:style w:type="paragraph" w:styleId="List5">
    <w:name w:val="List 5"/>
    <w:basedOn w:val="Normal"/>
    <w:uiPriority w:val="99"/>
    <w:semiHidden/>
    <w:rsid w:val="005453E4"/>
    <w:pPr>
      <w:ind w:left="1415" w:hanging="283"/>
      <w:contextualSpacing/>
    </w:pPr>
  </w:style>
  <w:style w:type="paragraph" w:styleId="ListBullet3">
    <w:name w:val="List Bullet 3"/>
    <w:basedOn w:val="Normal"/>
    <w:uiPriority w:val="99"/>
    <w:semiHidden/>
    <w:rsid w:val="005453E4"/>
    <w:pPr>
      <w:numPr>
        <w:numId w:val="33"/>
      </w:numPr>
      <w:contextualSpacing/>
    </w:pPr>
  </w:style>
  <w:style w:type="paragraph" w:styleId="ListBullet4">
    <w:name w:val="List Bullet 4"/>
    <w:basedOn w:val="Normal"/>
    <w:uiPriority w:val="99"/>
    <w:semiHidden/>
    <w:rsid w:val="005453E4"/>
    <w:pPr>
      <w:numPr>
        <w:numId w:val="34"/>
      </w:numPr>
      <w:contextualSpacing/>
    </w:pPr>
  </w:style>
  <w:style w:type="paragraph" w:styleId="ListBullet5">
    <w:name w:val="List Bullet 5"/>
    <w:basedOn w:val="Normal"/>
    <w:uiPriority w:val="99"/>
    <w:semiHidden/>
    <w:rsid w:val="005453E4"/>
    <w:pPr>
      <w:numPr>
        <w:numId w:val="35"/>
      </w:numPr>
      <w:contextualSpacing/>
    </w:pPr>
  </w:style>
  <w:style w:type="paragraph" w:styleId="ListContinue">
    <w:name w:val="List Continue"/>
    <w:basedOn w:val="Normal"/>
    <w:uiPriority w:val="99"/>
    <w:semiHidden/>
    <w:rsid w:val="005453E4"/>
    <w:pPr>
      <w:spacing w:after="120"/>
      <w:ind w:left="283"/>
      <w:contextualSpacing/>
    </w:pPr>
  </w:style>
  <w:style w:type="paragraph" w:styleId="ListContinue2">
    <w:name w:val="List Continue 2"/>
    <w:basedOn w:val="Normal"/>
    <w:uiPriority w:val="99"/>
    <w:semiHidden/>
    <w:rsid w:val="005453E4"/>
    <w:pPr>
      <w:spacing w:after="120"/>
      <w:ind w:left="566"/>
      <w:contextualSpacing/>
    </w:pPr>
  </w:style>
  <w:style w:type="paragraph" w:styleId="ListContinue3">
    <w:name w:val="List Continue 3"/>
    <w:basedOn w:val="Normal"/>
    <w:uiPriority w:val="99"/>
    <w:semiHidden/>
    <w:rsid w:val="005453E4"/>
    <w:pPr>
      <w:spacing w:after="120"/>
      <w:ind w:left="849"/>
      <w:contextualSpacing/>
    </w:pPr>
  </w:style>
  <w:style w:type="paragraph" w:styleId="ListContinue4">
    <w:name w:val="List Continue 4"/>
    <w:basedOn w:val="Normal"/>
    <w:uiPriority w:val="99"/>
    <w:semiHidden/>
    <w:rsid w:val="005453E4"/>
    <w:pPr>
      <w:spacing w:after="120"/>
      <w:ind w:left="1132"/>
      <w:contextualSpacing/>
    </w:pPr>
  </w:style>
  <w:style w:type="paragraph" w:styleId="ListContinue5">
    <w:name w:val="List Continue 5"/>
    <w:basedOn w:val="Normal"/>
    <w:uiPriority w:val="99"/>
    <w:semiHidden/>
    <w:rsid w:val="005453E4"/>
    <w:pPr>
      <w:spacing w:after="120"/>
      <w:ind w:left="1415"/>
      <w:contextualSpacing/>
    </w:pPr>
  </w:style>
  <w:style w:type="paragraph" w:styleId="ListNumber3">
    <w:name w:val="List Number 3"/>
    <w:basedOn w:val="Normal"/>
    <w:uiPriority w:val="99"/>
    <w:semiHidden/>
    <w:rsid w:val="005453E4"/>
    <w:pPr>
      <w:numPr>
        <w:numId w:val="36"/>
      </w:numPr>
      <w:contextualSpacing/>
    </w:pPr>
  </w:style>
  <w:style w:type="paragraph" w:styleId="ListNumber4">
    <w:name w:val="List Number 4"/>
    <w:basedOn w:val="Normal"/>
    <w:uiPriority w:val="99"/>
    <w:semiHidden/>
    <w:rsid w:val="005453E4"/>
    <w:pPr>
      <w:numPr>
        <w:numId w:val="37"/>
      </w:numPr>
      <w:contextualSpacing/>
    </w:pPr>
  </w:style>
  <w:style w:type="paragraph" w:styleId="ListNumber5">
    <w:name w:val="List Number 5"/>
    <w:basedOn w:val="Normal"/>
    <w:uiPriority w:val="99"/>
    <w:semiHidden/>
    <w:rsid w:val="005453E4"/>
    <w:pPr>
      <w:numPr>
        <w:numId w:val="38"/>
      </w:numPr>
      <w:contextualSpacing/>
    </w:pPr>
  </w:style>
  <w:style w:type="paragraph" w:styleId="ListParagraph">
    <w:name w:val="List Paragraph"/>
    <w:basedOn w:val="Normal"/>
    <w:uiPriority w:val="34"/>
    <w:semiHidden/>
    <w:unhideWhenUsed/>
    <w:qFormat/>
    <w:rsid w:val="005453E4"/>
    <w:pPr>
      <w:ind w:left="720"/>
      <w:contextualSpacing/>
    </w:pPr>
  </w:style>
  <w:style w:type="paragraph" w:styleId="MacroText">
    <w:name w:val="macro"/>
    <w:link w:val="MacroTextChar"/>
    <w:uiPriority w:val="99"/>
    <w:semiHidden/>
    <w:rsid w:val="005453E4"/>
    <w:pPr>
      <w:tabs>
        <w:tab w:val="left" w:pos="480"/>
        <w:tab w:val="left" w:pos="960"/>
        <w:tab w:val="left" w:pos="1440"/>
        <w:tab w:val="left" w:pos="1920"/>
        <w:tab w:val="left" w:pos="2400"/>
        <w:tab w:val="left" w:pos="2880"/>
        <w:tab w:val="left" w:pos="3360"/>
        <w:tab w:val="left" w:pos="3840"/>
        <w:tab w:val="left" w:pos="4320"/>
      </w:tabs>
      <w:spacing w:line="312"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5453E4"/>
    <w:rPr>
      <w:rFonts w:ascii="Consolas" w:hAnsi="Consolas"/>
      <w:sz w:val="20"/>
      <w:szCs w:val="20"/>
      <w:lang w:val="en-AU"/>
    </w:rPr>
  </w:style>
  <w:style w:type="paragraph" w:styleId="MessageHeader">
    <w:name w:val="Message Header"/>
    <w:basedOn w:val="Normal"/>
    <w:link w:val="MessageHeaderChar"/>
    <w:uiPriority w:val="99"/>
    <w:semiHidden/>
    <w:rsid w:val="005453E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453E4"/>
    <w:rPr>
      <w:rFonts w:asciiTheme="majorHAnsi" w:eastAsiaTheme="majorEastAsia" w:hAnsiTheme="majorHAnsi" w:cstheme="majorBidi"/>
      <w:shd w:val="pct20" w:color="auto" w:fill="auto"/>
      <w:lang w:val="en-AU"/>
    </w:rPr>
  </w:style>
  <w:style w:type="paragraph" w:styleId="NormalIndent">
    <w:name w:val="Normal Indent"/>
    <w:basedOn w:val="Normal"/>
    <w:uiPriority w:val="99"/>
    <w:semiHidden/>
    <w:rsid w:val="005453E4"/>
    <w:pPr>
      <w:ind w:left="720"/>
    </w:pPr>
  </w:style>
  <w:style w:type="paragraph" w:styleId="NoteHeading">
    <w:name w:val="Note Heading"/>
    <w:basedOn w:val="Normal"/>
    <w:next w:val="Normal"/>
    <w:link w:val="NoteHeadingChar"/>
    <w:uiPriority w:val="99"/>
    <w:semiHidden/>
    <w:rsid w:val="005453E4"/>
    <w:pPr>
      <w:spacing w:before="0" w:line="240" w:lineRule="auto"/>
    </w:pPr>
  </w:style>
  <w:style w:type="character" w:customStyle="1" w:styleId="NoteHeadingChar">
    <w:name w:val="Note Heading Char"/>
    <w:basedOn w:val="DefaultParagraphFont"/>
    <w:link w:val="NoteHeading"/>
    <w:uiPriority w:val="99"/>
    <w:semiHidden/>
    <w:rsid w:val="005453E4"/>
    <w:rPr>
      <w:rFonts w:ascii="Arial" w:hAnsi="Arial"/>
      <w:lang w:val="en-AU"/>
    </w:rPr>
  </w:style>
  <w:style w:type="paragraph" w:styleId="PlainText">
    <w:name w:val="Plain Text"/>
    <w:basedOn w:val="Normal"/>
    <w:link w:val="PlainTextChar"/>
    <w:uiPriority w:val="99"/>
    <w:semiHidden/>
    <w:rsid w:val="005453E4"/>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453E4"/>
    <w:rPr>
      <w:rFonts w:ascii="Consolas" w:hAnsi="Consolas"/>
      <w:sz w:val="21"/>
      <w:szCs w:val="21"/>
      <w:lang w:val="en-AU"/>
    </w:rPr>
  </w:style>
  <w:style w:type="paragraph" w:styleId="Salutation">
    <w:name w:val="Salutation"/>
    <w:basedOn w:val="Normal"/>
    <w:next w:val="Normal"/>
    <w:link w:val="SalutationChar"/>
    <w:uiPriority w:val="99"/>
    <w:semiHidden/>
    <w:rsid w:val="005453E4"/>
  </w:style>
  <w:style w:type="character" w:customStyle="1" w:styleId="SalutationChar">
    <w:name w:val="Salutation Char"/>
    <w:basedOn w:val="DefaultParagraphFont"/>
    <w:link w:val="Salutation"/>
    <w:uiPriority w:val="99"/>
    <w:semiHidden/>
    <w:rsid w:val="005453E4"/>
    <w:rPr>
      <w:rFonts w:ascii="Arial" w:hAnsi="Arial"/>
      <w:lang w:val="en-AU"/>
    </w:rPr>
  </w:style>
  <w:style w:type="paragraph" w:styleId="Signature">
    <w:name w:val="Signature"/>
    <w:basedOn w:val="Normal"/>
    <w:link w:val="SignatureChar"/>
    <w:uiPriority w:val="99"/>
    <w:semiHidden/>
    <w:rsid w:val="005453E4"/>
    <w:pPr>
      <w:spacing w:before="0" w:line="240" w:lineRule="auto"/>
      <w:ind w:left="4252"/>
    </w:pPr>
  </w:style>
  <w:style w:type="character" w:customStyle="1" w:styleId="SignatureChar">
    <w:name w:val="Signature Char"/>
    <w:basedOn w:val="DefaultParagraphFont"/>
    <w:link w:val="Signature"/>
    <w:uiPriority w:val="99"/>
    <w:semiHidden/>
    <w:rsid w:val="005453E4"/>
    <w:rPr>
      <w:rFonts w:ascii="Arial" w:hAnsi="Arial"/>
      <w:lang w:val="en-AU"/>
    </w:rPr>
  </w:style>
  <w:style w:type="paragraph" w:styleId="Subtitle">
    <w:name w:val="Subtitle"/>
    <w:basedOn w:val="Normal"/>
    <w:next w:val="Normal"/>
    <w:link w:val="SubtitleChar"/>
    <w:uiPriority w:val="99"/>
    <w:semiHidden/>
    <w:qFormat/>
    <w:rsid w:val="005453E4"/>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99"/>
    <w:semiHidden/>
    <w:rsid w:val="005453E4"/>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rsid w:val="005453E4"/>
    <w:pPr>
      <w:ind w:left="240" w:hanging="240"/>
    </w:pPr>
  </w:style>
  <w:style w:type="paragraph" w:styleId="TableofFigures">
    <w:name w:val="table of figures"/>
    <w:basedOn w:val="Normal"/>
    <w:next w:val="Normal"/>
    <w:uiPriority w:val="99"/>
    <w:semiHidden/>
    <w:unhideWhenUsed/>
    <w:qFormat/>
    <w:rsid w:val="005453E4"/>
  </w:style>
  <w:style w:type="paragraph" w:styleId="TOAHeading">
    <w:name w:val="toa heading"/>
    <w:basedOn w:val="Normal"/>
    <w:next w:val="Normal"/>
    <w:uiPriority w:val="99"/>
    <w:semiHidden/>
    <w:rsid w:val="005453E4"/>
    <w:pPr>
      <w:spacing w:before="120"/>
    </w:pPr>
    <w:rPr>
      <w:rFonts w:asciiTheme="majorHAnsi" w:eastAsiaTheme="majorEastAsia" w:hAnsiTheme="majorHAnsi" w:cstheme="majorBidi"/>
      <w:b/>
      <w:bCs/>
    </w:rPr>
  </w:style>
  <w:style w:type="paragraph" w:styleId="TOC5">
    <w:name w:val="toc 5"/>
    <w:basedOn w:val="Normal"/>
    <w:next w:val="Normal"/>
    <w:autoRedefine/>
    <w:uiPriority w:val="99"/>
    <w:semiHidden/>
    <w:rsid w:val="005453E4"/>
    <w:pPr>
      <w:spacing w:after="100"/>
      <w:ind w:left="960"/>
    </w:pPr>
  </w:style>
  <w:style w:type="paragraph" w:styleId="TOC6">
    <w:name w:val="toc 6"/>
    <w:basedOn w:val="Normal"/>
    <w:next w:val="Normal"/>
    <w:autoRedefine/>
    <w:uiPriority w:val="99"/>
    <w:semiHidden/>
    <w:rsid w:val="005453E4"/>
    <w:pPr>
      <w:spacing w:after="100"/>
      <w:ind w:left="1200"/>
    </w:pPr>
  </w:style>
  <w:style w:type="paragraph" w:styleId="TOC7">
    <w:name w:val="toc 7"/>
    <w:basedOn w:val="Normal"/>
    <w:next w:val="Normal"/>
    <w:autoRedefine/>
    <w:uiPriority w:val="99"/>
    <w:semiHidden/>
    <w:rsid w:val="005453E4"/>
    <w:pPr>
      <w:spacing w:after="100"/>
      <w:ind w:left="1440"/>
    </w:pPr>
  </w:style>
  <w:style w:type="paragraph" w:styleId="TOC8">
    <w:name w:val="toc 8"/>
    <w:basedOn w:val="Normal"/>
    <w:next w:val="Normal"/>
    <w:autoRedefine/>
    <w:uiPriority w:val="99"/>
    <w:semiHidden/>
    <w:rsid w:val="005453E4"/>
    <w:pPr>
      <w:spacing w:after="100"/>
      <w:ind w:left="1680"/>
    </w:pPr>
  </w:style>
  <w:style w:type="paragraph" w:styleId="TOC9">
    <w:name w:val="toc 9"/>
    <w:basedOn w:val="Normal"/>
    <w:next w:val="Normal"/>
    <w:autoRedefine/>
    <w:uiPriority w:val="99"/>
    <w:semiHidden/>
    <w:rsid w:val="005453E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812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lideshare.net/mamay_pedro/natural-vegetative-reproduction"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healthstats.nsw.gov.au/Indicator/dia_dth/dia_dth_atsi_trend"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www.agriculture.gov.au/pests-diseases-weeds/plant/panama-disease-tropical-race-4"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Sheet1!$B$13</c:f>
              <c:strCache>
                <c:ptCount val="1"/>
                <c:pt idx="0">
                  <c:v>Large population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Sheet1!$A$14:$A$21</c:f>
              <c:numCache>
                <c:formatCode>General</c:formatCode>
                <c:ptCount val="8"/>
                <c:pt idx="0">
                  <c:v>0</c:v>
                </c:pt>
                <c:pt idx="1">
                  <c:v>20</c:v>
                </c:pt>
                <c:pt idx="2">
                  <c:v>40</c:v>
                </c:pt>
                <c:pt idx="3">
                  <c:v>60</c:v>
                </c:pt>
                <c:pt idx="4">
                  <c:v>80</c:v>
                </c:pt>
                <c:pt idx="5">
                  <c:v>100</c:v>
                </c:pt>
                <c:pt idx="6">
                  <c:v>120</c:v>
                </c:pt>
                <c:pt idx="7">
                  <c:v>140</c:v>
                </c:pt>
              </c:numCache>
            </c:numRef>
          </c:xVal>
          <c:yVal>
            <c:numRef>
              <c:f>Sheet1!$B$14:$B$21</c:f>
              <c:numCache>
                <c:formatCode>General</c:formatCode>
                <c:ptCount val="8"/>
                <c:pt idx="0">
                  <c:v>50</c:v>
                </c:pt>
                <c:pt idx="1">
                  <c:v>52</c:v>
                </c:pt>
                <c:pt idx="2">
                  <c:v>54</c:v>
                </c:pt>
                <c:pt idx="3">
                  <c:v>48</c:v>
                </c:pt>
                <c:pt idx="4">
                  <c:v>49</c:v>
                </c:pt>
                <c:pt idx="5">
                  <c:v>51</c:v>
                </c:pt>
                <c:pt idx="6">
                  <c:v>52</c:v>
                </c:pt>
                <c:pt idx="7">
                  <c:v>50</c:v>
                </c:pt>
              </c:numCache>
            </c:numRef>
          </c:yVal>
          <c:smooth val="0"/>
          <c:extLst>
            <c:ext xmlns:c16="http://schemas.microsoft.com/office/drawing/2014/chart" uri="{C3380CC4-5D6E-409C-BE32-E72D297353CC}">
              <c16:uniqueId val="{00000000-9AF7-4BA2-88B0-4F1F1993968E}"/>
            </c:ext>
          </c:extLst>
        </c:ser>
        <c:ser>
          <c:idx val="1"/>
          <c:order val="1"/>
          <c:tx>
            <c:strRef>
              <c:f>Sheet1!$C$13</c:f>
              <c:strCache>
                <c:ptCount val="1"/>
                <c:pt idx="0">
                  <c:v>Small population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Sheet1!$A$14:$A$21</c:f>
              <c:numCache>
                <c:formatCode>General</c:formatCode>
                <c:ptCount val="8"/>
                <c:pt idx="0">
                  <c:v>0</c:v>
                </c:pt>
                <c:pt idx="1">
                  <c:v>20</c:v>
                </c:pt>
                <c:pt idx="2">
                  <c:v>40</c:v>
                </c:pt>
                <c:pt idx="3">
                  <c:v>60</c:v>
                </c:pt>
                <c:pt idx="4">
                  <c:v>80</c:v>
                </c:pt>
                <c:pt idx="5">
                  <c:v>100</c:v>
                </c:pt>
                <c:pt idx="6">
                  <c:v>120</c:v>
                </c:pt>
                <c:pt idx="7">
                  <c:v>140</c:v>
                </c:pt>
              </c:numCache>
            </c:numRef>
          </c:xVal>
          <c:yVal>
            <c:numRef>
              <c:f>Sheet1!$C$14:$C$21</c:f>
              <c:numCache>
                <c:formatCode>General</c:formatCode>
                <c:ptCount val="8"/>
                <c:pt idx="0">
                  <c:v>50</c:v>
                </c:pt>
                <c:pt idx="1">
                  <c:v>60</c:v>
                </c:pt>
                <c:pt idx="2">
                  <c:v>40</c:v>
                </c:pt>
                <c:pt idx="3">
                  <c:v>50</c:v>
                </c:pt>
                <c:pt idx="4">
                  <c:v>30</c:v>
                </c:pt>
                <c:pt idx="5">
                  <c:v>10</c:v>
                </c:pt>
                <c:pt idx="6">
                  <c:v>15</c:v>
                </c:pt>
                <c:pt idx="7">
                  <c:v>0</c:v>
                </c:pt>
              </c:numCache>
            </c:numRef>
          </c:yVal>
          <c:smooth val="0"/>
          <c:extLst>
            <c:ext xmlns:c16="http://schemas.microsoft.com/office/drawing/2014/chart" uri="{C3380CC4-5D6E-409C-BE32-E72D297353CC}">
              <c16:uniqueId val="{00000001-9AF7-4BA2-88B0-4F1F1993968E}"/>
            </c:ext>
          </c:extLst>
        </c:ser>
        <c:dLbls>
          <c:showLegendKey val="0"/>
          <c:showVal val="0"/>
          <c:showCatName val="0"/>
          <c:showSerName val="0"/>
          <c:showPercent val="0"/>
          <c:showBubbleSize val="0"/>
        </c:dLbls>
        <c:axId val="542108064"/>
        <c:axId val="542110360"/>
      </c:scatterChart>
      <c:valAx>
        <c:axId val="542108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Generation number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10360"/>
        <c:crosses val="autoZero"/>
        <c:crossBetween val="midCat"/>
        <c:majorUnit val="20"/>
      </c:valAx>
      <c:valAx>
        <c:axId val="542110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Allele frequency (%)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0806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9" ma:contentTypeDescription="Create a new document." ma:contentTypeScope="" ma:versionID="f9e14ef7113e444cb5c88eb9bb738128">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3f691f56fd963bf77c7acb643ebca9d1" ns2:_="" ns3:_="">
    <xsd:import namespace="683c0f03-ebe0-4bb1-9cf7-bd024bb9331c"/>
    <xsd:import namespace="66ffa9a1-757d-48b5-9276-901aafee06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B28CC-4D31-4826-938F-6951715D7F21}">
  <ds:schemaRefs>
    <ds:schemaRef ds:uri="http://schemas.microsoft.com/sharepoint/v3/contenttype/forms"/>
  </ds:schemaRefs>
</ds:datastoreItem>
</file>

<file path=customXml/itemProps2.xml><?xml version="1.0" encoding="utf-8"?>
<ds:datastoreItem xmlns:ds="http://schemas.openxmlformats.org/officeDocument/2006/customXml" ds:itemID="{C0A095A9-709B-4B77-AB1F-B01158348D37}">
  <ds:schemaRefs>
    <ds:schemaRef ds:uri="http://schemas.openxmlformats.org/package/2006/metadata/core-properties"/>
    <ds:schemaRef ds:uri="http://schemas.microsoft.com/office/2006/documentManagement/types"/>
    <ds:schemaRef ds:uri="683c0f03-ebe0-4bb1-9cf7-bd024bb9331c"/>
    <ds:schemaRef ds:uri="http://purl.org/dc/elements/1.1/"/>
    <ds:schemaRef ds:uri="http://schemas.microsoft.com/office/2006/metadata/properties"/>
    <ds:schemaRef ds:uri="http://schemas.microsoft.com/office/infopath/2007/PartnerControls"/>
    <ds:schemaRef ds:uri="http://purl.org/dc/terms/"/>
    <ds:schemaRef ds:uri="66ffa9a1-757d-48b5-9276-901aafee06d9"/>
    <ds:schemaRef ds:uri="http://www.w3.org/XML/1998/namespace"/>
    <ds:schemaRef ds:uri="http://purl.org/dc/dcmitype/"/>
  </ds:schemaRefs>
</ds:datastoreItem>
</file>

<file path=customXml/itemProps3.xml><?xml version="1.0" encoding="utf-8"?>
<ds:datastoreItem xmlns:ds="http://schemas.openxmlformats.org/officeDocument/2006/customXml" ds:itemID="{D798F707-F652-4B43-A98E-3A782FA7A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A44EB4-0FEB-47AF-A794-1159C3EF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5017</Words>
  <Characters>28601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2019-09-15T11:24:00Z</dcterms:created>
  <dcterms:modified xsi:type="dcterms:W3CDTF">2020-06-03T02:17:00Z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ies>
</file>