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5A4362F4" w:rsidR="00DC0AA8" w:rsidRPr="00F9178D" w:rsidRDefault="00607503" w:rsidP="004777E5">
      <w:pPr>
        <w:pStyle w:val="DoEheading12018"/>
      </w:pPr>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CB0C6D">
        <w:t>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2EFA35D8" w:rsidR="00DC0AA8" w:rsidRPr="008F340C" w:rsidRDefault="00227E9E" w:rsidP="005114EA">
            <w:pPr>
              <w:pStyle w:val="DoEtableheading2018"/>
            </w:pPr>
            <w:r>
              <w:t>MS-M7 Rates and r</w:t>
            </w:r>
            <w:r w:rsidR="00F8107B" w:rsidRPr="00F8107B">
              <w:t>atios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4BDFEBA5" w:rsidR="00DC0AA8" w:rsidRPr="008F340C" w:rsidRDefault="00F8107B" w:rsidP="004C730E">
            <w:pPr>
              <w:pStyle w:val="DoEtabletext2018"/>
            </w:pPr>
            <w:r w:rsidRPr="00F8107B">
              <w:t>Measurement involves the application of knowledge, skills and understanding of numbers and geometry to quantify and solve problems in practical situations. Knowledge of measurement enables an understanding of basic daily situations involving rates and ratios, such as speed and the interpretation of maps and plans, effectively in a variety of situations. Study of measurement is important in developing students’ ability to solve problems related to two and three-dimensional models and representations and to work effectively with a variety of rates and ratios.</w:t>
            </w:r>
          </w:p>
        </w:tc>
        <w:tc>
          <w:tcPr>
            <w:tcW w:w="671" w:type="pct"/>
          </w:tcPr>
          <w:p w14:paraId="196101C1" w14:textId="18C97829" w:rsidR="00DC0AA8" w:rsidRPr="008F340C" w:rsidRDefault="00F8107B" w:rsidP="0091566A">
            <w:pPr>
              <w:pStyle w:val="DoEtabletext2018"/>
            </w:pPr>
            <w:r>
              <w:rPr>
                <w:color w:val="000000" w:themeColor="text1"/>
              </w:rPr>
              <w:t>2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6C615C98">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6C615C98">
        <w:tc>
          <w:tcPr>
            <w:tcW w:w="2500" w:type="pct"/>
          </w:tcPr>
          <w:p w14:paraId="0C1A54D9" w14:textId="185687D0" w:rsidR="00F8107B" w:rsidRPr="00F8107B" w:rsidRDefault="00F8107B" w:rsidP="00F8107B">
            <w:pPr>
              <w:pStyle w:val="DoEtabletext2018"/>
            </w:pPr>
            <w:r w:rsidRPr="00F8107B">
              <w:t>The principal focus of this subtopic is the use of rates and ratios to solve problems in practical contexts, including the interpretation of scale drawings.</w:t>
            </w:r>
            <w:r w:rsidR="00227E9E">
              <w:t xml:space="preserve"> </w:t>
            </w:r>
            <w:r w:rsidRPr="00F8107B">
              <w:t>Students develop awareness of the use of rates and ratios and solve problems in everyday situations, such as health sciences, energy and finance.</w:t>
            </w:r>
          </w:p>
          <w:p w14:paraId="4059CD6A" w14:textId="6935BE1B" w:rsidR="00DC0AA8" w:rsidRPr="00BD65D9" w:rsidRDefault="00F8107B" w:rsidP="00F8107B">
            <w:pPr>
              <w:pStyle w:val="DoEtabletext2018"/>
              <w:rPr>
                <w:sz w:val="22"/>
                <w:szCs w:val="22"/>
              </w:rPr>
            </w:pPr>
            <w:r w:rsidRPr="00F8107B">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7B5406A8" w14:textId="77777777" w:rsidR="00C94F5A" w:rsidRDefault="00C94F5A" w:rsidP="00C94F5A">
            <w:pPr>
              <w:pStyle w:val="DoEtablelist1bullet2018"/>
            </w:pPr>
            <w:r>
              <w:t xml:space="preserve">interprets the results of measurements and calculations and makes judgements about their reasonableness, including the degree of accuracy and the conversion of units where appropriate </w:t>
            </w:r>
            <w:r w:rsidRPr="00AF640F">
              <w:rPr>
                <w:rStyle w:val="DoEstrongemphasis2018"/>
              </w:rPr>
              <w:t>MS2-12-3</w:t>
            </w:r>
          </w:p>
          <w:p w14:paraId="6190625A" w14:textId="77777777" w:rsidR="00C94F5A" w:rsidRDefault="00C94F5A" w:rsidP="00C94F5A">
            <w:pPr>
              <w:pStyle w:val="DoEtablelist1bullet2018"/>
            </w:pPr>
            <w:r>
              <w:t xml:space="preserve">analyses two-dimensional and three-dimensional models to solve practical problems </w:t>
            </w:r>
            <w:r w:rsidRPr="00AF640F">
              <w:rPr>
                <w:rStyle w:val="DoEstrongemphasis2018"/>
              </w:rPr>
              <w:t>MS2-12-4</w:t>
            </w:r>
          </w:p>
          <w:p w14:paraId="7B19F254" w14:textId="77777777" w:rsidR="00C94F5A" w:rsidRDefault="00C94F5A" w:rsidP="00C94F5A">
            <w:pPr>
              <w:pStyle w:val="DoEtablelist1bullet2018"/>
            </w:pPr>
            <w:r>
              <w:t xml:space="preserve">chooses and uses appropriate technology effectively in a range of contexts, and applies critical thinking to recognise appropriate times and methods for such use </w:t>
            </w:r>
            <w:r w:rsidRPr="00AF640F">
              <w:rPr>
                <w:rStyle w:val="DoEstrongemphasis2018"/>
              </w:rPr>
              <w:t>MS2-12-9</w:t>
            </w:r>
          </w:p>
          <w:p w14:paraId="4EB964AB" w14:textId="709F1442" w:rsidR="00DC0AA8" w:rsidRPr="008F340C" w:rsidRDefault="6C615C98" w:rsidP="005B5176">
            <w:pPr>
              <w:pStyle w:val="DoEtablelist1bullet2018"/>
            </w:pPr>
            <w:r>
              <w:t xml:space="preserve">uses mathematical argument and reasoning to evaluate conclusions, communicating a position clearly to others and justifying a response </w:t>
            </w:r>
            <w:r w:rsidRPr="00AF640F">
              <w:rPr>
                <w:rStyle w:val="DoEstrongemphasis2018"/>
              </w:rPr>
              <w:t>MS2-12-10</w:t>
            </w:r>
          </w:p>
          <w:p w14:paraId="4040659A" w14:textId="35BCA13C" w:rsidR="00DC0AA8" w:rsidRPr="008F340C" w:rsidRDefault="6C615C98" w:rsidP="6C615C98">
            <w:pPr>
              <w:pStyle w:val="DoEtablelist1bullet2018"/>
              <w:numPr>
                <w:ilvl w:val="0"/>
                <w:numId w:val="0"/>
              </w:numPr>
            </w:pPr>
            <w:r>
              <w:t xml:space="preserve">Related Life Skills outcomes: </w:t>
            </w:r>
            <w:r w:rsidRPr="00AF640F">
              <w:rPr>
                <w:rStyle w:val="DoEstrongemphasis2018"/>
              </w:rPr>
              <w:t>MALS6-3, MALS6-4,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E531BD">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E531BD">
        <w:tc>
          <w:tcPr>
            <w:tcW w:w="2500" w:type="pct"/>
          </w:tcPr>
          <w:p w14:paraId="2C8D82E3" w14:textId="774D4FE2" w:rsidR="00DC0AA8" w:rsidRPr="00E94371" w:rsidRDefault="00073987" w:rsidP="00073987">
            <w:pPr>
              <w:pStyle w:val="DoEtablelist1bullet2018"/>
              <w:numPr>
                <w:ilvl w:val="0"/>
                <w:numId w:val="0"/>
              </w:numPr>
              <w:rPr>
                <w:lang w:eastAsia="en-US"/>
              </w:rPr>
            </w:pPr>
            <w:r>
              <w:rPr>
                <w:lang w:eastAsia="en-US"/>
              </w:rPr>
              <w:t xml:space="preserve">Students should be familiar with writing ratios in their simplest form; calculating quantities from a given ratio; writing and converting rates as outlined in the </w:t>
            </w:r>
            <w:r w:rsidR="00F8107B" w:rsidRPr="00AF640F">
              <w:rPr>
                <w:rStyle w:val="DoEstrongemphasis2018"/>
              </w:rPr>
              <w:t>Stage 4</w:t>
            </w:r>
            <w:r w:rsidR="00F8107B">
              <w:rPr>
                <w:lang w:eastAsia="en-US"/>
              </w:rPr>
              <w:t xml:space="preserve"> </w:t>
            </w:r>
            <w:r>
              <w:rPr>
                <w:lang w:eastAsia="en-US"/>
              </w:rPr>
              <w:t xml:space="preserve"> and </w:t>
            </w:r>
            <w:r w:rsidR="00F8107B" w:rsidRPr="00AF640F">
              <w:rPr>
                <w:rStyle w:val="DoEstrongemphasis2018"/>
              </w:rPr>
              <w:t>Stage 5.2</w:t>
            </w:r>
            <w:r w:rsidR="00227E9E">
              <w:rPr>
                <w:lang w:eastAsia="en-US"/>
              </w:rPr>
              <w:t xml:space="preserve"> ratios and r</w:t>
            </w:r>
            <w:r w:rsidR="00F8107B">
              <w:rPr>
                <w:lang w:eastAsia="en-US"/>
              </w:rPr>
              <w:t>ates</w:t>
            </w:r>
            <w:r>
              <w:rPr>
                <w:lang w:eastAsia="en-US"/>
              </w:rPr>
              <w:t xml:space="preserve"> units</w:t>
            </w:r>
          </w:p>
        </w:tc>
        <w:tc>
          <w:tcPr>
            <w:tcW w:w="2500" w:type="pct"/>
          </w:tcPr>
          <w:p w14:paraId="6230D99E" w14:textId="716B4DAD" w:rsidR="00E2273B" w:rsidRPr="008810E7" w:rsidRDefault="00AC0399" w:rsidP="005D2C45">
            <w:pPr>
              <w:pStyle w:val="DoEtabletext2018"/>
              <w:rPr>
                <w:lang w:eastAsia="en-US"/>
              </w:rPr>
            </w:pPr>
            <w:r>
              <w:rPr>
                <w:b/>
                <w:lang w:eastAsia="en-US"/>
              </w:rPr>
              <w:t>How much does it cost to get some peace?</w:t>
            </w:r>
            <w:r>
              <w:rPr>
                <w:lang w:eastAsia="en-US"/>
              </w:rPr>
              <w:t xml:space="preserve"> </w:t>
            </w:r>
            <w:proofErr w:type="gramStart"/>
            <w:r>
              <w:rPr>
                <w:lang w:eastAsia="en-US"/>
              </w:rPr>
              <w:t>is</w:t>
            </w:r>
            <w:proofErr w:type="gramEnd"/>
            <w:r>
              <w:rPr>
                <w:lang w:eastAsia="en-US"/>
              </w:rPr>
              <w:t xml:space="preserve"> an</w:t>
            </w:r>
            <w:r w:rsidR="00C94F5A" w:rsidRPr="00C94F5A">
              <w:rPr>
                <w:lang w:eastAsia="en-US"/>
              </w:rPr>
              <w:t xml:space="preserve"> investigation-style task in which students </w:t>
            </w:r>
            <w:r>
              <w:rPr>
                <w:lang w:eastAsia="en-US"/>
              </w:rPr>
              <w:t>design</w:t>
            </w:r>
            <w:r w:rsidR="00C94F5A" w:rsidRPr="00C94F5A">
              <w:rPr>
                <w:lang w:eastAsia="en-US"/>
              </w:rPr>
              <w:t xml:space="preserve"> a teenage retreat (with minimum requirements), prepare a budget for fit out and use, and calculate </w:t>
            </w:r>
            <w:r>
              <w:rPr>
                <w:lang w:eastAsia="en-US"/>
              </w:rPr>
              <w:t xml:space="preserve">its </w:t>
            </w:r>
            <w:r w:rsidR="00C94F5A" w:rsidRPr="00C94F5A">
              <w:rPr>
                <w:lang w:eastAsia="en-US"/>
              </w:rPr>
              <w:t>expected energy running costs.</w:t>
            </w:r>
          </w:p>
        </w:tc>
      </w:tr>
    </w:tbl>
    <w:p w14:paraId="0780263D" w14:textId="427656FE" w:rsidR="001422AF" w:rsidRDefault="00DC0AA8" w:rsidP="005B1531">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sidR="00AF640F">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6C02741" w14:textId="46B131EA" w:rsidR="007C123D" w:rsidRDefault="007C123D">
      <w:pPr>
        <w:spacing w:before="0" w:after="160" w:line="259" w:lineRule="auto"/>
        <w:rPr>
          <w:lang w:eastAsia="en-US"/>
        </w:rPr>
      </w:pPr>
      <w:r>
        <w:rPr>
          <w:lang w:eastAsia="en-US"/>
        </w:rPr>
        <w:br w:type="page"/>
      </w:r>
      <w:bookmarkStart w:id="0" w:name="_GoBack"/>
      <w:bookmarkEnd w:id="0"/>
    </w:p>
    <w:p w14:paraId="45A6A2FC" w14:textId="00A8EEE8" w:rsidR="00E2273B" w:rsidRDefault="00E2273B" w:rsidP="00E2273B">
      <w:pPr>
        <w:pStyle w:val="DoEheading22018"/>
      </w:pPr>
      <w:r>
        <w:lastRenderedPageBreak/>
        <w:t>Glossary of terms</w:t>
      </w:r>
    </w:p>
    <w:tbl>
      <w:tblPr>
        <w:tblStyle w:val="TableGrid"/>
        <w:tblW w:w="0" w:type="auto"/>
        <w:tblLook w:val="04A0" w:firstRow="1" w:lastRow="0" w:firstColumn="1" w:lastColumn="0" w:noHBand="0" w:noVBand="1"/>
        <w:tblCaption w:val="Glossary of Terms"/>
        <w:tblDescription w:val="Words and definitions used in this unit of work."/>
      </w:tblPr>
      <w:tblGrid>
        <w:gridCol w:w="3681"/>
        <w:gridCol w:w="11900"/>
      </w:tblGrid>
      <w:tr w:rsidR="00E2273B" w14:paraId="04E3FC98" w14:textId="77777777" w:rsidTr="00471F53">
        <w:trPr>
          <w:tblHeader/>
        </w:trPr>
        <w:tc>
          <w:tcPr>
            <w:tcW w:w="3681" w:type="dxa"/>
          </w:tcPr>
          <w:p w14:paraId="0C25DA03" w14:textId="65E83D93" w:rsidR="00E2273B" w:rsidRDefault="00E2273B" w:rsidP="00E2273B">
            <w:pPr>
              <w:pStyle w:val="DoEtableheading2018"/>
              <w:rPr>
                <w:lang w:eastAsia="en-US"/>
              </w:rPr>
            </w:pPr>
            <w:r>
              <w:rPr>
                <w:lang w:eastAsia="en-US"/>
              </w:rPr>
              <w:t>Terms</w:t>
            </w:r>
          </w:p>
        </w:tc>
        <w:tc>
          <w:tcPr>
            <w:tcW w:w="11900" w:type="dxa"/>
          </w:tcPr>
          <w:p w14:paraId="23295D10" w14:textId="09169CC3" w:rsidR="00E2273B" w:rsidRDefault="00E2273B" w:rsidP="00E2273B">
            <w:pPr>
              <w:pStyle w:val="DoEtableheading2018"/>
              <w:rPr>
                <w:lang w:eastAsia="en-US"/>
              </w:rPr>
            </w:pPr>
            <w:r>
              <w:rPr>
                <w:lang w:eastAsia="en-US"/>
              </w:rPr>
              <w:t>Description</w:t>
            </w:r>
          </w:p>
        </w:tc>
      </w:tr>
      <w:tr w:rsidR="00E2273B" w14:paraId="780A6E37" w14:textId="77777777" w:rsidTr="00471F53">
        <w:tc>
          <w:tcPr>
            <w:tcW w:w="3681" w:type="dxa"/>
          </w:tcPr>
          <w:p w14:paraId="395DF529" w14:textId="3ABD49B2" w:rsidR="00E2273B" w:rsidRDefault="00AF640F" w:rsidP="00E2273B">
            <w:pPr>
              <w:pStyle w:val="DoEtabletext2018"/>
              <w:rPr>
                <w:lang w:eastAsia="en-US"/>
              </w:rPr>
            </w:pPr>
            <w:r>
              <w:rPr>
                <w:lang w:eastAsia="en-US"/>
              </w:rPr>
              <w:t>E</w:t>
            </w:r>
            <w:r w:rsidR="00C94F5A">
              <w:rPr>
                <w:lang w:eastAsia="en-US"/>
              </w:rPr>
              <w:t>levation views</w:t>
            </w:r>
          </w:p>
        </w:tc>
        <w:tc>
          <w:tcPr>
            <w:tcW w:w="11900" w:type="dxa"/>
          </w:tcPr>
          <w:p w14:paraId="64930A99" w14:textId="24F12D81" w:rsidR="00E2273B"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Elevation views are scale drawings showing what a building looks like from the front, back and sides.</w:t>
            </w:r>
          </w:p>
        </w:tc>
      </w:tr>
      <w:tr w:rsidR="00E2273B" w14:paraId="17DB776E" w14:textId="77777777" w:rsidTr="00471F53">
        <w:tc>
          <w:tcPr>
            <w:tcW w:w="3681" w:type="dxa"/>
          </w:tcPr>
          <w:p w14:paraId="43331DA1" w14:textId="6D2AE68B" w:rsidR="00E2273B" w:rsidRDefault="00AF640F" w:rsidP="00E2273B">
            <w:pPr>
              <w:pStyle w:val="DoEtabletext2018"/>
              <w:rPr>
                <w:lang w:eastAsia="en-US"/>
              </w:rPr>
            </w:pPr>
            <w:r>
              <w:rPr>
                <w:lang w:eastAsia="en-US"/>
              </w:rPr>
              <w:t>E</w:t>
            </w:r>
            <w:r w:rsidR="00C94F5A">
              <w:rPr>
                <w:lang w:eastAsia="en-US"/>
              </w:rPr>
              <w:t>nergy</w:t>
            </w:r>
          </w:p>
        </w:tc>
        <w:tc>
          <w:tcPr>
            <w:tcW w:w="11900" w:type="dxa"/>
          </w:tcPr>
          <w:p w14:paraId="1B0487D3" w14:textId="570743AF" w:rsidR="00E2273B" w:rsidRPr="002D1967" w:rsidRDefault="002D1967" w:rsidP="00E2273B">
            <w:pPr>
              <w:pStyle w:val="DoEtabletext2018"/>
              <w:rPr>
                <w:rFonts w:ascii="Arial" w:hAnsi="Arial" w:cs="Arial"/>
                <w:color w:val="000000"/>
                <w:shd w:val="clear" w:color="auto" w:fill="FFFFFF"/>
              </w:rPr>
            </w:pPr>
            <w:r w:rsidRPr="002D1967">
              <w:rPr>
                <w:rFonts w:ascii="Arial" w:hAnsi="Arial" w:cs="Arial"/>
                <w:color w:val="000000"/>
                <w:shd w:val="clear" w:color="auto" w:fill="FFFFFF"/>
              </w:rPr>
              <w:t>Electrical energy usage is measured in watt hours (</w:t>
            </w:r>
            <w:proofErr w:type="spellStart"/>
            <w:r w:rsidRPr="002D1967">
              <w:rPr>
                <w:rFonts w:ascii="Arial" w:hAnsi="Arial" w:cs="Arial"/>
                <w:color w:val="000000"/>
                <w:shd w:val="clear" w:color="auto" w:fill="FFFFFF"/>
              </w:rPr>
              <w:t>Wh</w:t>
            </w:r>
            <w:proofErr w:type="spellEnd"/>
            <w:r w:rsidRPr="002D1967">
              <w:rPr>
                <w:rFonts w:ascii="Arial" w:hAnsi="Arial" w:cs="Arial"/>
                <w:color w:val="000000"/>
                <w:shd w:val="clear" w:color="auto" w:fill="FFFFFF"/>
              </w:rPr>
              <w:t>) which is the amount of electrical energy used by a one watt load drawing power for one hour. The electricity usage for households is measured in kilowatt-hours (kWh).</w:t>
            </w:r>
          </w:p>
        </w:tc>
      </w:tr>
      <w:tr w:rsidR="00E2273B" w14:paraId="020CCC6B" w14:textId="77777777" w:rsidTr="00471F53">
        <w:tc>
          <w:tcPr>
            <w:tcW w:w="3681" w:type="dxa"/>
          </w:tcPr>
          <w:p w14:paraId="59817F44" w14:textId="1F1F7A17" w:rsidR="00E2273B" w:rsidRDefault="00AF640F" w:rsidP="00E2273B">
            <w:pPr>
              <w:pStyle w:val="DoEtabletext2018"/>
              <w:rPr>
                <w:lang w:eastAsia="en-US"/>
              </w:rPr>
            </w:pPr>
            <w:r>
              <w:rPr>
                <w:lang w:eastAsia="en-US"/>
              </w:rPr>
              <w:t>F</w:t>
            </w:r>
            <w:r w:rsidR="00C94F5A">
              <w:rPr>
                <w:lang w:eastAsia="en-US"/>
              </w:rPr>
              <w:t>uel consumption rate</w:t>
            </w:r>
          </w:p>
        </w:tc>
        <w:tc>
          <w:tcPr>
            <w:tcW w:w="11900" w:type="dxa"/>
          </w:tcPr>
          <w:p w14:paraId="1DF51A52" w14:textId="77777777" w:rsid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 xml:space="preserve">The fuel consumption rate of a vehicle measures how much fuel it uses and is usually measured in litres per 100 kilometres </w:t>
            </w:r>
          </w:p>
          <w:p w14:paraId="57FC3868" w14:textId="64975DC4" w:rsidR="00E2273B"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(L/100 km).</w:t>
            </w:r>
          </w:p>
        </w:tc>
      </w:tr>
      <w:tr w:rsidR="00E2273B" w14:paraId="2B827DB0" w14:textId="77777777" w:rsidTr="00471F53">
        <w:tc>
          <w:tcPr>
            <w:tcW w:w="3681" w:type="dxa"/>
          </w:tcPr>
          <w:p w14:paraId="400AE828" w14:textId="71052896" w:rsidR="00E2273B" w:rsidRDefault="00AF640F" w:rsidP="00E2273B">
            <w:pPr>
              <w:pStyle w:val="DoEtabletext2018"/>
              <w:rPr>
                <w:lang w:eastAsia="en-US"/>
              </w:rPr>
            </w:pPr>
            <w:r>
              <w:rPr>
                <w:lang w:eastAsia="en-US"/>
              </w:rPr>
              <w:t>H</w:t>
            </w:r>
            <w:r w:rsidR="00C94F5A">
              <w:rPr>
                <w:lang w:eastAsia="en-US"/>
              </w:rPr>
              <w:t>eart rates</w:t>
            </w:r>
          </w:p>
        </w:tc>
        <w:tc>
          <w:tcPr>
            <w:tcW w:w="11900" w:type="dxa"/>
          </w:tcPr>
          <w:p w14:paraId="7D7924B7" w14:textId="044618A0" w:rsidR="00E2273B"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Heart rate is the speed of a heartbeat in beats per minute (bpm) and measures the number of contractions of the heart per minute.</w:t>
            </w:r>
          </w:p>
        </w:tc>
      </w:tr>
      <w:tr w:rsidR="00E2273B" w14:paraId="50330623" w14:textId="77777777" w:rsidTr="00471F53">
        <w:tc>
          <w:tcPr>
            <w:tcW w:w="3681" w:type="dxa"/>
          </w:tcPr>
          <w:p w14:paraId="77307002" w14:textId="01BE2B79" w:rsidR="00E2273B" w:rsidRDefault="00AF640F" w:rsidP="00AF640F">
            <w:pPr>
              <w:pStyle w:val="DoEtabletext2018"/>
              <w:rPr>
                <w:lang w:eastAsia="en-US"/>
              </w:rPr>
            </w:pPr>
            <w:r>
              <w:rPr>
                <w:lang w:eastAsia="en-US"/>
              </w:rPr>
              <w:t>Radi</w:t>
            </w:r>
            <w:r w:rsidR="00C94F5A">
              <w:rPr>
                <w:lang w:eastAsia="en-US"/>
              </w:rPr>
              <w:t>al surveys</w:t>
            </w:r>
          </w:p>
        </w:tc>
        <w:tc>
          <w:tcPr>
            <w:tcW w:w="11900" w:type="dxa"/>
          </w:tcPr>
          <w:p w14:paraId="1845FE21" w14:textId="3B7E2A03" w:rsidR="00E2273B"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A radial survey can be used to measure the area of an irregular block of land. In a radial survey, a central point is chosen within the block of land and measurements are taken along intervals from this point to each vertex. The angles between these intervals at the central point are also measured and recorded.</w:t>
            </w:r>
          </w:p>
        </w:tc>
      </w:tr>
      <w:tr w:rsidR="00E2273B" w14:paraId="6C55551B" w14:textId="77777777" w:rsidTr="00471F53">
        <w:tc>
          <w:tcPr>
            <w:tcW w:w="3681" w:type="dxa"/>
          </w:tcPr>
          <w:p w14:paraId="507F57DD" w14:textId="278F7BC0" w:rsidR="00E2273B" w:rsidRDefault="00AF640F" w:rsidP="00E2273B">
            <w:pPr>
              <w:pStyle w:val="DoEtabletext2018"/>
              <w:rPr>
                <w:lang w:eastAsia="en-US"/>
              </w:rPr>
            </w:pPr>
            <w:r>
              <w:rPr>
                <w:lang w:eastAsia="en-US"/>
              </w:rPr>
              <w:t>R</w:t>
            </w:r>
            <w:r w:rsidR="00C94F5A">
              <w:rPr>
                <w:lang w:eastAsia="en-US"/>
              </w:rPr>
              <w:t>ates</w:t>
            </w:r>
          </w:p>
        </w:tc>
        <w:tc>
          <w:tcPr>
            <w:tcW w:w="11900" w:type="dxa"/>
          </w:tcPr>
          <w:p w14:paraId="405A8962" w14:textId="0F2A91C9" w:rsidR="00E2273B"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A rate is a particular kind of ratio in which the two quantities are measured in different units. For example the ratio of distance to time, known as speed, is a rate because distance and time are measured in different units (such as kilometres and hours). The value of the rate depends on the units in which the quantities are expressed.</w:t>
            </w:r>
          </w:p>
        </w:tc>
      </w:tr>
      <w:tr w:rsidR="00E2273B" w14:paraId="4335AC3F" w14:textId="77777777" w:rsidTr="00471F53">
        <w:tc>
          <w:tcPr>
            <w:tcW w:w="3681" w:type="dxa"/>
          </w:tcPr>
          <w:p w14:paraId="06EB68CE" w14:textId="7AA7FF17" w:rsidR="00E2273B" w:rsidRDefault="00AF640F" w:rsidP="00E2273B">
            <w:pPr>
              <w:pStyle w:val="DoEtabletext2018"/>
              <w:rPr>
                <w:lang w:eastAsia="en-US"/>
              </w:rPr>
            </w:pPr>
            <w:r>
              <w:rPr>
                <w:lang w:eastAsia="en-US"/>
              </w:rPr>
              <w:t>R</w:t>
            </w:r>
            <w:r w:rsidR="00C94F5A">
              <w:rPr>
                <w:lang w:eastAsia="en-US"/>
              </w:rPr>
              <w:t>atio</w:t>
            </w:r>
          </w:p>
        </w:tc>
        <w:tc>
          <w:tcPr>
            <w:tcW w:w="11900" w:type="dxa"/>
          </w:tcPr>
          <w:p w14:paraId="102053A5" w14:textId="6F3E0A8E" w:rsidR="00E2273B"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A ratio is a quotient or proportion of two numbers, magnitudes or algebraic expressions. It is often used as a measure of the relative size of two obj</w:t>
            </w:r>
            <w:r w:rsidR="002D1967">
              <w:rPr>
                <w:rFonts w:ascii="Arial" w:hAnsi="Arial" w:cs="Arial"/>
                <w:color w:val="000000"/>
                <w:shd w:val="clear" w:color="auto" w:fill="FFFFFF"/>
              </w:rPr>
              <w:t>ects.</w:t>
            </w:r>
          </w:p>
        </w:tc>
      </w:tr>
      <w:tr w:rsidR="00C94F5A" w14:paraId="57C43D76" w14:textId="77777777" w:rsidTr="00471F53">
        <w:tc>
          <w:tcPr>
            <w:tcW w:w="3681" w:type="dxa"/>
          </w:tcPr>
          <w:p w14:paraId="1EC12534" w14:textId="75E67920" w:rsidR="00C94F5A" w:rsidRDefault="00AF640F" w:rsidP="00E2273B">
            <w:pPr>
              <w:pStyle w:val="DoEtabletext2018"/>
              <w:rPr>
                <w:lang w:eastAsia="en-US"/>
              </w:rPr>
            </w:pPr>
            <w:r>
              <w:rPr>
                <w:lang w:eastAsia="en-US"/>
              </w:rPr>
              <w:t>S</w:t>
            </w:r>
            <w:r w:rsidR="00C94F5A">
              <w:rPr>
                <w:lang w:eastAsia="en-US"/>
              </w:rPr>
              <w:t>cale</w:t>
            </w:r>
          </w:p>
        </w:tc>
        <w:tc>
          <w:tcPr>
            <w:tcW w:w="11900" w:type="dxa"/>
          </w:tcPr>
          <w:p w14:paraId="72BD005F" w14:textId="66397A87" w:rsidR="00C94F5A" w:rsidRPr="002D1967" w:rsidRDefault="002F6061" w:rsidP="00E2273B">
            <w:pPr>
              <w:pStyle w:val="DoEtabletext2018"/>
              <w:rPr>
                <w:rFonts w:ascii="Arial" w:hAnsi="Arial" w:cs="Arial"/>
                <w:color w:val="000000"/>
                <w:shd w:val="clear" w:color="auto" w:fill="FFFFFF"/>
              </w:rPr>
            </w:pPr>
            <w:r w:rsidRPr="002D1967">
              <w:rPr>
                <w:rFonts w:ascii="Arial" w:hAnsi="Arial" w:cs="Arial"/>
                <w:color w:val="000000"/>
                <w:shd w:val="clear" w:color="auto" w:fill="FFFFFF"/>
              </w:rPr>
              <w:t xml:space="preserve">A ratio of size </w:t>
            </w:r>
            <w:r w:rsidR="002D1967">
              <w:rPr>
                <w:rFonts w:ascii="Arial" w:hAnsi="Arial" w:cs="Arial"/>
                <w:color w:val="000000"/>
                <w:shd w:val="clear" w:color="auto" w:fill="FFFFFF"/>
              </w:rPr>
              <w:t xml:space="preserve">used </w:t>
            </w:r>
            <w:r w:rsidRPr="002D1967">
              <w:rPr>
                <w:rFonts w:ascii="Arial" w:hAnsi="Arial" w:cs="Arial"/>
                <w:color w:val="000000"/>
                <w:shd w:val="clear" w:color="auto" w:fill="FFFFFF"/>
              </w:rPr>
              <w:t>in a map, model, drawing, or plan</w:t>
            </w:r>
          </w:p>
        </w:tc>
      </w:tr>
      <w:tr w:rsidR="00C94F5A" w14:paraId="438098D7" w14:textId="77777777" w:rsidTr="00471F53">
        <w:tc>
          <w:tcPr>
            <w:tcW w:w="3681" w:type="dxa"/>
          </w:tcPr>
          <w:p w14:paraId="116103AF" w14:textId="582963E0" w:rsidR="00C94F5A" w:rsidRDefault="00AF640F" w:rsidP="00E2273B">
            <w:pPr>
              <w:pStyle w:val="DoEtabletext2018"/>
              <w:rPr>
                <w:lang w:eastAsia="en-US"/>
              </w:rPr>
            </w:pPr>
            <w:r>
              <w:rPr>
                <w:lang w:eastAsia="en-US"/>
              </w:rPr>
              <w:t>S</w:t>
            </w:r>
            <w:r w:rsidR="00C94F5A">
              <w:rPr>
                <w:lang w:eastAsia="en-US"/>
              </w:rPr>
              <w:t>cale drawing</w:t>
            </w:r>
          </w:p>
        </w:tc>
        <w:tc>
          <w:tcPr>
            <w:tcW w:w="11900" w:type="dxa"/>
          </w:tcPr>
          <w:p w14:paraId="51D71655" w14:textId="789907B5" w:rsidR="00C94F5A" w:rsidRPr="002D1967" w:rsidRDefault="002F6061" w:rsidP="00E2273B">
            <w:pPr>
              <w:pStyle w:val="DoEtabletext2018"/>
              <w:rPr>
                <w:rFonts w:ascii="Arial" w:hAnsi="Arial" w:cs="Arial"/>
                <w:color w:val="000000"/>
                <w:shd w:val="clear" w:color="auto" w:fill="FFFFFF"/>
              </w:rPr>
            </w:pPr>
            <w:r w:rsidRPr="002D1967">
              <w:rPr>
                <w:rFonts w:ascii="Arial" w:hAnsi="Arial" w:cs="Arial"/>
                <w:color w:val="000000"/>
                <w:shd w:val="clear" w:color="auto" w:fill="FFFFFF"/>
              </w:rPr>
              <w:t>A drawing that shows a real object with accurate sizes reduced or enlarged by a certain amount (called the scale).</w:t>
            </w:r>
          </w:p>
        </w:tc>
      </w:tr>
      <w:tr w:rsidR="00C94F5A" w14:paraId="1654D941" w14:textId="77777777" w:rsidTr="00471F53">
        <w:tc>
          <w:tcPr>
            <w:tcW w:w="3681" w:type="dxa"/>
          </w:tcPr>
          <w:p w14:paraId="46BD1435" w14:textId="074EA360" w:rsidR="00C94F5A" w:rsidRDefault="00AF640F" w:rsidP="00E2273B">
            <w:pPr>
              <w:pStyle w:val="DoEtabletext2018"/>
              <w:rPr>
                <w:lang w:eastAsia="en-US"/>
              </w:rPr>
            </w:pPr>
            <w:r>
              <w:rPr>
                <w:lang w:eastAsia="en-US"/>
              </w:rPr>
              <w:t>T</w:t>
            </w:r>
            <w:r w:rsidR="00C94F5A">
              <w:rPr>
                <w:lang w:eastAsia="en-US"/>
              </w:rPr>
              <w:t>argeted heart rate</w:t>
            </w:r>
          </w:p>
        </w:tc>
        <w:tc>
          <w:tcPr>
            <w:tcW w:w="11900" w:type="dxa"/>
          </w:tcPr>
          <w:p w14:paraId="5EBD117D" w14:textId="56EC1DC4" w:rsidR="00C94F5A"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The target heart rate is defined as the minimum number of heartbeats in a given amount of time in order to reach the level of exertion necessary for cardiovascular fitness and is specific to a person's age, gender or physical fitness. An example of a target heart rate is 150 bpm to burn fat for a woman in her 30s.</w:t>
            </w:r>
          </w:p>
        </w:tc>
      </w:tr>
      <w:tr w:rsidR="00C94F5A" w14:paraId="481DA8FF" w14:textId="77777777" w:rsidTr="00471F53">
        <w:tc>
          <w:tcPr>
            <w:tcW w:w="3681" w:type="dxa"/>
          </w:tcPr>
          <w:p w14:paraId="0674FB7B" w14:textId="3A1A3746" w:rsidR="00C94F5A" w:rsidRDefault="00AF640F" w:rsidP="00E2273B">
            <w:pPr>
              <w:pStyle w:val="DoEtabletext2018"/>
              <w:rPr>
                <w:lang w:eastAsia="en-US"/>
              </w:rPr>
            </w:pPr>
            <w:r>
              <w:rPr>
                <w:lang w:eastAsia="en-US"/>
              </w:rPr>
              <w:t>T</w:t>
            </w:r>
            <w:r w:rsidR="00C94F5A">
              <w:rPr>
                <w:lang w:eastAsia="en-US"/>
              </w:rPr>
              <w:t>rapezoidal rule</w:t>
            </w:r>
          </w:p>
        </w:tc>
        <w:tc>
          <w:tcPr>
            <w:tcW w:w="11900" w:type="dxa"/>
          </w:tcPr>
          <w:p w14:paraId="50E04E03" w14:textId="135424CA" w:rsidR="00C94F5A" w:rsidRPr="002D1967" w:rsidRDefault="002F6061" w:rsidP="002D1967">
            <w:pPr>
              <w:pStyle w:val="DoEtabletext2018"/>
              <w:rPr>
                <w:rFonts w:ascii="Arial" w:hAnsi="Arial" w:cs="Arial"/>
                <w:color w:val="000000"/>
                <w:shd w:val="clear" w:color="auto" w:fill="FFFFFF"/>
              </w:rPr>
            </w:pPr>
            <w:r>
              <w:rPr>
                <w:rFonts w:ascii="Arial" w:hAnsi="Arial" w:cs="Arial"/>
                <w:color w:val="000000"/>
                <w:shd w:val="clear" w:color="auto" w:fill="FFFFFF"/>
              </w:rPr>
              <w:t>The Trapezoidal rule uses trapezia to approximate the area of an irregular shape, often with a curved boundary. Given a transverse line of length </w:t>
            </w:r>
            <w:r w:rsidRPr="002D1967">
              <w:rPr>
                <w:rFonts w:ascii="Arial" w:hAnsi="Arial"/>
              </w:rPr>
              <w:t>h</w:t>
            </w:r>
            <w:r>
              <w:rPr>
                <w:rFonts w:ascii="Arial" w:hAnsi="Arial" w:cs="Arial"/>
                <w:color w:val="000000"/>
                <w:shd w:val="clear" w:color="auto" w:fill="FFFFFF"/>
              </w:rPr>
              <w:t> and two perpendicular offset lengths </w:t>
            </w:r>
            <w:proofErr w:type="spellStart"/>
            <w:r w:rsidRPr="002D1967">
              <w:rPr>
                <w:rFonts w:ascii="Arial" w:hAnsi="Arial"/>
              </w:rPr>
              <w:t>d</w:t>
            </w:r>
            <w:r w:rsidRPr="002D1967">
              <w:rPr>
                <w:rFonts w:ascii="Arial" w:hAnsi="Arial"/>
                <w:vertAlign w:val="subscript"/>
              </w:rPr>
              <w:t>f</w:t>
            </w:r>
            <w:proofErr w:type="spellEnd"/>
            <w:r w:rsidRPr="002D1967">
              <w:rPr>
                <w:rFonts w:ascii="Arial" w:hAnsi="Arial" w:cs="Arial"/>
                <w:color w:val="000000"/>
                <w:shd w:val="clear" w:color="auto" w:fill="FFFFFF"/>
                <w:vertAlign w:val="subscript"/>
              </w:rPr>
              <w:t> </w:t>
            </w:r>
            <w:r>
              <w:rPr>
                <w:rFonts w:ascii="Arial" w:hAnsi="Arial" w:cs="Arial"/>
                <w:color w:val="000000"/>
                <w:shd w:val="clear" w:color="auto" w:fill="FFFFFF"/>
              </w:rPr>
              <w:t>and </w:t>
            </w:r>
            <w:r w:rsidRPr="002D1967">
              <w:rPr>
                <w:rFonts w:ascii="Arial" w:hAnsi="Arial"/>
              </w:rPr>
              <w:t>d</w:t>
            </w:r>
            <w:r w:rsidRPr="002D1967">
              <w:rPr>
                <w:rFonts w:ascii="Arial" w:hAnsi="Arial"/>
                <w:vertAlign w:val="subscript"/>
              </w:rPr>
              <w:t>l</w:t>
            </w:r>
            <w:r>
              <w:rPr>
                <w:rFonts w:ascii="Arial" w:hAnsi="Arial" w:cs="Arial"/>
                <w:color w:val="000000"/>
                <w:shd w:val="clear" w:color="auto" w:fill="FFFFFF"/>
              </w:rPr>
              <w:t>, one application of the Trapezoidal rule is given by: </w:t>
            </w:r>
            <m:oMath>
              <m:r>
                <m:rPr>
                  <m:nor/>
                </m:rPr>
                <w:rPr>
                  <w:rFonts w:ascii="Cambria Math" w:hAnsi="Cambria Math" w:cs="Arial"/>
                  <w:color w:val="000000"/>
                  <w:shd w:val="clear" w:color="auto" w:fill="FFFFFF"/>
                </w:rPr>
                <m:t xml:space="preserve">Area ≈ </m:t>
              </m:r>
              <m:f>
                <m:fPr>
                  <m:ctrlPr>
                    <w:rPr>
                      <w:rFonts w:ascii="Cambria Math" w:hAnsi="Cambria Math" w:cs="Arial"/>
                      <w:i/>
                      <w:color w:val="000000"/>
                      <w:shd w:val="clear" w:color="auto" w:fill="FFFFFF"/>
                    </w:rPr>
                  </m:ctrlPr>
                </m:fPr>
                <m:num>
                  <m:r>
                    <w:rPr>
                      <w:rFonts w:ascii="Cambria Math" w:hAnsi="Cambria Math" w:cs="Arial"/>
                      <w:color w:val="000000"/>
                      <w:shd w:val="clear" w:color="auto" w:fill="FFFFFF"/>
                    </w:rPr>
                    <m:t>h</m:t>
                  </m:r>
                </m:num>
                <m:den>
                  <m:r>
                    <w:rPr>
                      <w:rFonts w:ascii="Cambria Math" w:hAnsi="Cambria Math" w:cs="Arial"/>
                      <w:color w:val="000000"/>
                      <w:shd w:val="clear" w:color="auto" w:fill="FFFFFF"/>
                    </w:rPr>
                    <m:t>2</m:t>
                  </m:r>
                </m:den>
              </m:f>
              <m:r>
                <w:rPr>
                  <w:rFonts w:ascii="Cambria Math" w:hAnsi="Cambria Math" w:cs="Arial"/>
                  <w:color w:val="000000"/>
                  <w:shd w:val="clear" w:color="auto" w:fill="FFFFFF"/>
                </w:rPr>
                <m:t>(</m:t>
              </m:r>
              <m:sSub>
                <m:sSubPr>
                  <m:ctrlPr>
                    <w:rPr>
                      <w:rFonts w:ascii="Cambria Math" w:hAnsi="Cambria Math" w:cs="Arial"/>
                      <w:i/>
                      <w:color w:val="000000"/>
                      <w:shd w:val="clear" w:color="auto" w:fill="FFFFFF"/>
                    </w:rPr>
                  </m:ctrlPr>
                </m:sSubPr>
                <m:e>
                  <m:r>
                    <w:rPr>
                      <w:rFonts w:ascii="Cambria Math" w:hAnsi="Cambria Math" w:cs="Arial"/>
                      <w:color w:val="000000"/>
                      <w:shd w:val="clear" w:color="auto" w:fill="FFFFFF"/>
                    </w:rPr>
                    <m:t>d</m:t>
                  </m:r>
                </m:e>
                <m:sub>
                  <m:r>
                    <w:rPr>
                      <w:rFonts w:ascii="Cambria Math" w:hAnsi="Cambria Math" w:cs="Arial"/>
                      <w:color w:val="000000"/>
                      <w:shd w:val="clear" w:color="auto" w:fill="FFFFFF"/>
                    </w:rPr>
                    <m:t>f</m:t>
                  </m:r>
                </m:sub>
              </m:sSub>
              <m:r>
                <w:rPr>
                  <w:rFonts w:ascii="Cambria Math" w:hAnsi="Cambria Math" w:cs="Arial"/>
                  <w:color w:val="000000"/>
                  <w:shd w:val="clear" w:color="auto" w:fill="FFFFFF"/>
                </w:rPr>
                <m:t>+</m:t>
              </m:r>
              <m:sSub>
                <m:sSubPr>
                  <m:ctrlPr>
                    <w:rPr>
                      <w:rFonts w:ascii="Cambria Math" w:hAnsi="Cambria Math" w:cs="Arial"/>
                      <w:i/>
                      <w:color w:val="000000"/>
                      <w:shd w:val="clear" w:color="auto" w:fill="FFFFFF"/>
                    </w:rPr>
                  </m:ctrlPr>
                </m:sSubPr>
                <m:e>
                  <m:r>
                    <w:rPr>
                      <w:rFonts w:ascii="Cambria Math" w:hAnsi="Cambria Math" w:cs="Arial"/>
                      <w:color w:val="000000"/>
                      <w:shd w:val="clear" w:color="auto" w:fill="FFFFFF"/>
                    </w:rPr>
                    <m:t>d</m:t>
                  </m:r>
                </m:e>
                <m:sub>
                  <m:r>
                    <w:rPr>
                      <w:rFonts w:ascii="Cambria Math" w:hAnsi="Cambria Math" w:cs="Arial"/>
                      <w:color w:val="000000"/>
                      <w:shd w:val="clear" w:color="auto" w:fill="FFFFFF"/>
                    </w:rPr>
                    <m:t>l</m:t>
                  </m:r>
                </m:sub>
              </m:sSub>
              <m:r>
                <w:rPr>
                  <w:rFonts w:ascii="Cambria Math" w:hAnsi="Cambria Math" w:cs="Arial"/>
                  <w:color w:val="000000"/>
                  <w:shd w:val="clear" w:color="auto" w:fill="FFFFFF"/>
                </w:rPr>
                <m:t>)</m:t>
              </m:r>
            </m:oMath>
          </w:p>
        </w:tc>
      </w:tr>
      <w:tr w:rsidR="002F6061" w14:paraId="144A6F22" w14:textId="77777777" w:rsidTr="00471F53">
        <w:tc>
          <w:tcPr>
            <w:tcW w:w="3681" w:type="dxa"/>
          </w:tcPr>
          <w:p w14:paraId="6601CD3C" w14:textId="4C8AA1C5" w:rsidR="002F6061" w:rsidRDefault="00AF640F" w:rsidP="00E2273B">
            <w:pPr>
              <w:pStyle w:val="DoEtabletext2018"/>
              <w:rPr>
                <w:lang w:eastAsia="en-US"/>
              </w:rPr>
            </w:pPr>
            <w:r>
              <w:rPr>
                <w:lang w:eastAsia="en-US"/>
              </w:rPr>
              <w:t>W</w:t>
            </w:r>
            <w:r w:rsidR="002F6061">
              <w:rPr>
                <w:lang w:eastAsia="en-US"/>
              </w:rPr>
              <w:t>att</w:t>
            </w:r>
          </w:p>
        </w:tc>
        <w:tc>
          <w:tcPr>
            <w:tcW w:w="11900" w:type="dxa"/>
          </w:tcPr>
          <w:p w14:paraId="6E2B7593" w14:textId="2EB9A3E1" w:rsidR="002F6061" w:rsidRPr="002D1967" w:rsidRDefault="002F6061" w:rsidP="00E2273B">
            <w:pPr>
              <w:pStyle w:val="DoEtabletext2018"/>
              <w:rPr>
                <w:rFonts w:ascii="Arial" w:hAnsi="Arial" w:cs="Arial"/>
                <w:color w:val="000000"/>
                <w:shd w:val="clear" w:color="auto" w:fill="FFFFFF"/>
              </w:rPr>
            </w:pPr>
            <w:r>
              <w:rPr>
                <w:rFonts w:ascii="Arial" w:hAnsi="Arial" w:cs="Arial"/>
                <w:color w:val="000000"/>
                <w:shd w:val="clear" w:color="auto" w:fill="FFFFFF"/>
              </w:rPr>
              <w:t>International System of Units (SI) derived unit of power and is equal to one joule per second</w:t>
            </w:r>
          </w:p>
        </w:tc>
      </w:tr>
    </w:tbl>
    <w:p w14:paraId="38F6CA6F" w14:textId="5C40B260" w:rsidR="0052472B" w:rsidRPr="0027766C" w:rsidRDefault="0027766C" w:rsidP="00E2273B">
      <w:pPr>
        <w:pStyle w:val="DoEbodytext2018"/>
      </w:pPr>
      <w:r>
        <w:br w:type="page"/>
      </w:r>
    </w:p>
    <w:tbl>
      <w:tblPr>
        <w:tblStyle w:val="TableGrid"/>
        <w:tblW w:w="5000" w:type="pct"/>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2019"/>
        <w:gridCol w:w="3998"/>
        <w:gridCol w:w="5382"/>
        <w:gridCol w:w="1159"/>
        <w:gridCol w:w="3023"/>
      </w:tblGrid>
      <w:tr w:rsidR="00DC0AA8" w14:paraId="350A4AF6" w14:textId="77777777" w:rsidTr="00724CE7">
        <w:trPr>
          <w:tblHeader/>
        </w:trPr>
        <w:tc>
          <w:tcPr>
            <w:tcW w:w="648" w:type="pct"/>
          </w:tcPr>
          <w:p w14:paraId="2244F9FA" w14:textId="77777777" w:rsidR="00DC0AA8" w:rsidRDefault="00DC0AA8" w:rsidP="00227E9E">
            <w:pPr>
              <w:pStyle w:val="DoEtableheading2018"/>
            </w:pPr>
            <w:r>
              <w:lastRenderedPageBreak/>
              <w:t>Lesson sequence</w:t>
            </w:r>
          </w:p>
        </w:tc>
        <w:tc>
          <w:tcPr>
            <w:tcW w:w="1283" w:type="pct"/>
          </w:tcPr>
          <w:p w14:paraId="4B36C210" w14:textId="77777777" w:rsidR="00DC0AA8" w:rsidRDefault="00DC0AA8" w:rsidP="00227E9E">
            <w:pPr>
              <w:pStyle w:val="DoEtableheading2018"/>
            </w:pPr>
            <w:r>
              <w:t>Content</w:t>
            </w:r>
          </w:p>
        </w:tc>
        <w:tc>
          <w:tcPr>
            <w:tcW w:w="1727" w:type="pct"/>
          </w:tcPr>
          <w:p w14:paraId="0EBFBC47" w14:textId="77777777" w:rsidR="00DC0AA8" w:rsidRDefault="00DC0AA8" w:rsidP="00227E9E">
            <w:pPr>
              <w:pStyle w:val="DoEtableheading2018"/>
            </w:pPr>
            <w:r>
              <w:t xml:space="preserve">Suggested teaching strategies and resources </w:t>
            </w:r>
          </w:p>
        </w:tc>
        <w:tc>
          <w:tcPr>
            <w:tcW w:w="372" w:type="pct"/>
          </w:tcPr>
          <w:p w14:paraId="6CA6A8D0" w14:textId="77777777" w:rsidR="00DC0AA8" w:rsidRDefault="00DC0AA8" w:rsidP="00227E9E">
            <w:pPr>
              <w:pStyle w:val="DoEtableheading2018"/>
            </w:pPr>
            <w:r>
              <w:t>Date and initial</w:t>
            </w:r>
          </w:p>
        </w:tc>
        <w:tc>
          <w:tcPr>
            <w:tcW w:w="970" w:type="pct"/>
          </w:tcPr>
          <w:p w14:paraId="50A7162B" w14:textId="77777777" w:rsidR="00DC0AA8" w:rsidRDefault="00DC0AA8" w:rsidP="00227E9E">
            <w:pPr>
              <w:pStyle w:val="DoEtableheading2018"/>
            </w:pPr>
            <w:r>
              <w:t>Comments, feedback, additional resources used</w:t>
            </w:r>
          </w:p>
        </w:tc>
      </w:tr>
      <w:tr w:rsidR="00564925" w14:paraId="50CAAE15" w14:textId="77777777" w:rsidTr="00724CE7">
        <w:trPr>
          <w:trHeight w:val="1222"/>
        </w:trPr>
        <w:tc>
          <w:tcPr>
            <w:tcW w:w="648" w:type="pct"/>
          </w:tcPr>
          <w:p w14:paraId="16BCF3AE" w14:textId="15BC1E12" w:rsidR="00564925" w:rsidRDefault="00B817B2" w:rsidP="00564925">
            <w:pPr>
              <w:pStyle w:val="DoEtabletext2018"/>
            </w:pPr>
            <w:r>
              <w:t>I</w:t>
            </w:r>
            <w:r w:rsidR="00A11899">
              <w:t>nvestigating</w:t>
            </w:r>
            <w:r w:rsidR="006B49DB">
              <w:t xml:space="preserve"> different types of rates used in practical problems</w:t>
            </w:r>
            <w:r>
              <w:br/>
            </w:r>
            <w:r w:rsidR="006B49DB" w:rsidRPr="00471F53">
              <w:t>(3 lessons)</w:t>
            </w:r>
          </w:p>
        </w:tc>
        <w:tc>
          <w:tcPr>
            <w:tcW w:w="1283" w:type="pct"/>
          </w:tcPr>
          <w:p w14:paraId="13C3DCA9" w14:textId="77777777" w:rsidR="00C94F5A" w:rsidRPr="008904CD" w:rsidRDefault="00C94F5A" w:rsidP="00C94F5A">
            <w:pPr>
              <w:pStyle w:val="DoEtablelist1bullet2018"/>
            </w:pPr>
            <w:r w:rsidRPr="008904CD">
              <w:t xml:space="preserve">use rates to solve and describe practical problems </w:t>
            </w:r>
            <w:r w:rsidRPr="008904CD">
              <w:rPr>
                <w:b/>
              </w:rPr>
              <w:t>AAM</w:t>
            </w:r>
          </w:p>
          <w:p w14:paraId="5BF5023B" w14:textId="6AD17EB8" w:rsidR="00C94F5A" w:rsidRPr="008904CD" w:rsidRDefault="00C94F5A" w:rsidP="00471F53">
            <w:pPr>
              <w:pStyle w:val="DoEtablelist2bullet2018"/>
            </w:pPr>
            <w:r w:rsidRPr="008904CD">
              <w:t xml:space="preserve">use rates to make comparisons, </w:t>
            </w:r>
            <w:r w:rsidR="00AF640F" w:rsidRPr="008904CD">
              <w:t>e.g.</w:t>
            </w:r>
            <w:r w:rsidRPr="008904CD">
              <w:t xml:space="preserve"> using unit prices to compare best buys, working with speed, comparing heart rates after exercise and considering target heart rate ranges during training </w:t>
            </w:r>
            <w:r w:rsidRPr="008904CD">
              <w:rPr>
                <w:noProof/>
                <w:lang w:eastAsia="en-AU"/>
              </w:rPr>
              <w:drawing>
                <wp:inline distT="114300" distB="114300" distL="114300" distR="114300" wp14:anchorId="61636C2C" wp14:editId="3E39AC8D">
                  <wp:extent cx="123825" cy="104775"/>
                  <wp:effectExtent l="0" t="0" r="9525" b="9525"/>
                  <wp:docPr id="303" name="image34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8.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59D6B86" wp14:editId="4332C667">
                  <wp:extent cx="133350" cy="104775"/>
                  <wp:effectExtent l="0" t="0" r="0" b="9525"/>
                  <wp:docPr id="67" name="image1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DF22547" wp14:editId="1D8CCFB0">
                  <wp:extent cx="95250" cy="104775"/>
                  <wp:effectExtent l="0" t="0" r="0" b="9525"/>
                  <wp:docPr id="32" name="image2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p>
          <w:p w14:paraId="69DD242A" w14:textId="4CD84DCA" w:rsidR="00564925" w:rsidRPr="004B7544" w:rsidRDefault="00564925" w:rsidP="00C94F5A">
            <w:pPr>
              <w:pStyle w:val="DoEtablelist1bullet2018"/>
              <w:numPr>
                <w:ilvl w:val="0"/>
                <w:numId w:val="0"/>
              </w:numPr>
              <w:ind w:left="425"/>
            </w:pPr>
          </w:p>
        </w:tc>
        <w:tc>
          <w:tcPr>
            <w:tcW w:w="1727" w:type="pct"/>
          </w:tcPr>
          <w:p w14:paraId="5456F4ED" w14:textId="3094AEAD" w:rsidR="00FF3E3C" w:rsidRPr="00227E9E" w:rsidRDefault="00FF3E3C" w:rsidP="00227E9E">
            <w:pPr>
              <w:pStyle w:val="DoEtabletext2018"/>
              <w:rPr>
                <w:b/>
                <w:lang w:eastAsia="en-US"/>
              </w:rPr>
            </w:pPr>
            <w:r w:rsidRPr="00227E9E">
              <w:rPr>
                <w:b/>
                <w:lang w:eastAsia="en-US"/>
              </w:rPr>
              <w:t>Converting rates</w:t>
            </w:r>
          </w:p>
          <w:p w14:paraId="73FFD42F" w14:textId="77777777" w:rsidR="00FF3E3C" w:rsidRDefault="00FF3E3C" w:rsidP="00FF3E3C">
            <w:pPr>
              <w:pStyle w:val="DoEtablelist1bullet2018"/>
            </w:pPr>
            <w:r w:rsidRPr="00CF4D68">
              <w:t xml:space="preserve">Students should be able to make conversions between units for rates over </w:t>
            </w:r>
            <w:r>
              <w:t>two</w:t>
            </w:r>
            <w:r w:rsidRPr="00CF4D68">
              <w:t xml:space="preserve"> dimensions, for example length and time, including km/h to m/s.</w:t>
            </w:r>
          </w:p>
          <w:p w14:paraId="51FB194B" w14:textId="4DEEC74B" w:rsidR="00FF3E3C" w:rsidRPr="00227E9E" w:rsidRDefault="00FF3E3C" w:rsidP="00227E9E">
            <w:pPr>
              <w:pStyle w:val="DoEtabletext2018"/>
              <w:rPr>
                <w:b/>
                <w:lang w:eastAsia="en-US"/>
              </w:rPr>
            </w:pPr>
            <w:r w:rsidRPr="00227E9E">
              <w:rPr>
                <w:b/>
                <w:lang w:eastAsia="en-US"/>
              </w:rPr>
              <w:t>Comparing best buys</w:t>
            </w:r>
          </w:p>
          <w:p w14:paraId="657DBCA5" w14:textId="2991AAEC" w:rsidR="00C94F5A" w:rsidRDefault="00B817B2" w:rsidP="00471F53">
            <w:pPr>
              <w:pStyle w:val="DoEtablelist1bullet2018"/>
              <w:rPr>
                <w:lang w:eastAsia="en-US"/>
              </w:rPr>
            </w:pPr>
            <w:r>
              <w:rPr>
                <w:lang w:eastAsia="en-US"/>
              </w:rPr>
              <w:t xml:space="preserve">Student activity: </w:t>
            </w:r>
            <w:r w:rsidR="00C94F5A">
              <w:rPr>
                <w:lang w:eastAsia="en-US"/>
              </w:rPr>
              <w:t>By using online/paper catalogues from supermarkets, check the prices of different items and determine the best buy for similar products.</w:t>
            </w:r>
          </w:p>
          <w:p w14:paraId="1C1A0C13" w14:textId="00598D3E" w:rsidR="00B817B2" w:rsidRDefault="290CBFF2" w:rsidP="290CBFF2">
            <w:pPr>
              <w:pStyle w:val="DoEtablelist1bullet2018"/>
              <w:numPr>
                <w:ilvl w:val="0"/>
                <w:numId w:val="0"/>
              </w:numPr>
              <w:ind w:left="425"/>
              <w:rPr>
                <w:rStyle w:val="Hyperlink"/>
                <w:lang w:eastAsia="en-US"/>
              </w:rPr>
            </w:pPr>
            <w:r w:rsidRPr="290CBFF2">
              <w:rPr>
                <w:b/>
                <w:bCs/>
                <w:lang w:eastAsia="en-US"/>
              </w:rPr>
              <w:t xml:space="preserve">Resources: </w:t>
            </w:r>
            <w:hyperlink r:id="rId16">
              <w:r w:rsidRPr="290CBFF2">
                <w:rPr>
                  <w:rStyle w:val="Hyperlink"/>
                  <w:lang w:eastAsia="en-US"/>
                </w:rPr>
                <w:t>Coles</w:t>
              </w:r>
            </w:hyperlink>
            <w:r>
              <w:t xml:space="preserve">, </w:t>
            </w:r>
            <w:hyperlink r:id="rId17">
              <w:r w:rsidRPr="290CBFF2">
                <w:rPr>
                  <w:rStyle w:val="Hyperlink"/>
                  <w:lang w:eastAsia="en-US"/>
                </w:rPr>
                <w:t>Woolworths</w:t>
              </w:r>
            </w:hyperlink>
            <w:r>
              <w:t xml:space="preserve">, </w:t>
            </w:r>
            <w:hyperlink r:id="rId18">
              <w:r w:rsidRPr="290CBFF2">
                <w:rPr>
                  <w:rStyle w:val="Hyperlink"/>
                  <w:lang w:eastAsia="en-US"/>
                </w:rPr>
                <w:t>IGA</w:t>
              </w:r>
            </w:hyperlink>
            <w:r>
              <w:t xml:space="preserve">, </w:t>
            </w:r>
            <w:hyperlink r:id="rId19">
              <w:r w:rsidRPr="290CBFF2">
                <w:rPr>
                  <w:rStyle w:val="Hyperlink"/>
                  <w:lang w:eastAsia="en-US"/>
                </w:rPr>
                <w:t>ALDI</w:t>
              </w:r>
            </w:hyperlink>
          </w:p>
          <w:p w14:paraId="525978BE" w14:textId="73FCB548" w:rsidR="00FF3E3C" w:rsidRPr="00227E9E" w:rsidRDefault="00FF3E3C" w:rsidP="00227E9E">
            <w:pPr>
              <w:pStyle w:val="DoEtabletext2018"/>
              <w:rPr>
                <w:b/>
                <w:lang w:eastAsia="en-US"/>
              </w:rPr>
            </w:pPr>
            <w:r w:rsidRPr="00227E9E">
              <w:rPr>
                <w:b/>
                <w:lang w:eastAsia="en-US"/>
              </w:rPr>
              <w:t>Comparing heart rates</w:t>
            </w:r>
          </w:p>
          <w:p w14:paraId="23BAED45" w14:textId="47CDF79B" w:rsidR="00C94F5A" w:rsidRDefault="00B817B2" w:rsidP="00471F53">
            <w:pPr>
              <w:pStyle w:val="DoEtablelist1bullet2018"/>
              <w:rPr>
                <w:lang w:eastAsia="en-US"/>
              </w:rPr>
            </w:pPr>
            <w:r>
              <w:rPr>
                <w:lang w:eastAsia="en-US"/>
              </w:rPr>
              <w:t xml:space="preserve">Student activity: </w:t>
            </w:r>
            <w:r w:rsidR="00C94F5A">
              <w:rPr>
                <w:lang w:eastAsia="en-US"/>
              </w:rPr>
              <w:t>Investigate the resting heart rate, targeted heart rate and heart rate zones for particular age groups.</w:t>
            </w:r>
          </w:p>
          <w:p w14:paraId="552D360C" w14:textId="4F20E646" w:rsidR="00C94F5A" w:rsidRDefault="290CBFF2" w:rsidP="290CBFF2">
            <w:pPr>
              <w:pStyle w:val="DoEtablelist2bullet2018"/>
              <w:rPr>
                <w:lang w:eastAsia="en-US"/>
              </w:rPr>
            </w:pPr>
            <w:r w:rsidRPr="290CBFF2">
              <w:rPr>
                <w:lang w:eastAsia="en-US"/>
              </w:rPr>
              <w:t>Test the resting heart rate of students in your class by asking the</w:t>
            </w:r>
            <w:r w:rsidR="004644DB">
              <w:rPr>
                <w:lang w:eastAsia="en-US"/>
              </w:rPr>
              <w:t>m</w:t>
            </w:r>
            <w:r w:rsidRPr="290CBFF2">
              <w:rPr>
                <w:lang w:eastAsia="en-US"/>
              </w:rPr>
              <w:t xml:space="preserve"> to sit/lie still for a few minutes and then measuring their </w:t>
            </w:r>
            <w:r w:rsidR="004644DB" w:rsidRPr="290CBFF2">
              <w:rPr>
                <w:lang w:eastAsia="en-US"/>
              </w:rPr>
              <w:t>pulse</w:t>
            </w:r>
            <w:r w:rsidRPr="290CBFF2">
              <w:rPr>
                <w:lang w:eastAsia="en-US"/>
              </w:rPr>
              <w:t>.</w:t>
            </w:r>
          </w:p>
          <w:p w14:paraId="0176CD08" w14:textId="7A5CC9D6" w:rsidR="00C94F5A" w:rsidRDefault="290CBFF2" w:rsidP="290CBFF2">
            <w:pPr>
              <w:pStyle w:val="DoEtablelist2bullet2018"/>
              <w:rPr>
                <w:lang w:eastAsia="en-US"/>
              </w:rPr>
            </w:pPr>
            <w:r w:rsidRPr="290CBFF2">
              <w:rPr>
                <w:lang w:eastAsia="en-US"/>
              </w:rPr>
              <w:t>Students then perform some form of exercise for 2 minutes before immediately taking their pulse again.</w:t>
            </w:r>
          </w:p>
          <w:p w14:paraId="4205E766" w14:textId="22FBF6B6" w:rsidR="00C94F5A" w:rsidRDefault="290CBFF2" w:rsidP="290CBFF2">
            <w:pPr>
              <w:pStyle w:val="DoEtablelist2bullet2018"/>
              <w:rPr>
                <w:lang w:eastAsia="en-US"/>
              </w:rPr>
            </w:pPr>
            <w:r w:rsidRPr="290CBFF2">
              <w:rPr>
                <w:lang w:eastAsia="en-US"/>
              </w:rPr>
              <w:t>Give reasons why the heart rate might be different between students and different depending on the activity.</w:t>
            </w:r>
          </w:p>
          <w:p w14:paraId="778B0C51" w14:textId="69FD83F0" w:rsidR="00C94F5A" w:rsidRPr="00227E9E" w:rsidRDefault="00C94F5A" w:rsidP="00227E9E">
            <w:pPr>
              <w:pStyle w:val="DoEtablelist2bullet2018"/>
              <w:rPr>
                <w:lang w:eastAsia="en-US"/>
              </w:rPr>
            </w:pPr>
            <w:r>
              <w:rPr>
                <w:lang w:eastAsia="en-US"/>
              </w:rPr>
              <w:t xml:space="preserve">Determine their max heart rate: </w:t>
            </w:r>
            <m:oMath>
              <m:r>
                <w:rPr>
                  <w:rFonts w:ascii="Cambria Math" w:hAnsi="Cambria Math"/>
                  <w:lang w:eastAsia="en-US"/>
                </w:rPr>
                <m:t>max=220-age</m:t>
              </m:r>
            </m:oMath>
          </w:p>
          <w:p w14:paraId="2C647E95" w14:textId="623DFC9A" w:rsidR="00C94F5A" w:rsidRDefault="008C13A7" w:rsidP="00C94F5A">
            <w:pPr>
              <w:pStyle w:val="DoEtablelist2bullet2018"/>
              <w:rPr>
                <w:lang w:eastAsia="en-US"/>
              </w:rPr>
            </w:pPr>
            <w:r>
              <w:rPr>
                <w:lang w:eastAsia="en-US"/>
              </w:rPr>
              <w:t>Determine their a</w:t>
            </w:r>
            <w:r w:rsidR="00C94F5A">
              <w:rPr>
                <w:lang w:eastAsia="en-US"/>
              </w:rPr>
              <w:t>erobic and anaerobic thresholds</w:t>
            </w:r>
            <w:r>
              <w:rPr>
                <w:lang w:eastAsia="en-US"/>
              </w:rPr>
              <w:t xml:space="preserve"> (</w:t>
            </w:r>
            <w:hyperlink r:id="rId20" w:history="1">
              <w:r w:rsidRPr="00A92D02">
                <w:rPr>
                  <w:rStyle w:val="Hyperlink"/>
                  <w:lang w:eastAsia="en-US"/>
                </w:rPr>
                <w:t>Heart rate zones</w:t>
              </w:r>
            </w:hyperlink>
            <w:r>
              <w:rPr>
                <w:rStyle w:val="Hyperlink"/>
                <w:lang w:eastAsia="en-US"/>
              </w:rPr>
              <w:t>)</w:t>
            </w:r>
          </w:p>
          <w:p w14:paraId="2658D70C" w14:textId="27E73430" w:rsidR="00C94F5A" w:rsidRDefault="00C94F5A" w:rsidP="00C94F5A">
            <w:pPr>
              <w:pStyle w:val="DoEtablelist2bullet2018"/>
              <w:rPr>
                <w:lang w:eastAsia="en-US"/>
              </w:rPr>
            </w:pPr>
            <w:r>
              <w:rPr>
                <w:lang w:eastAsia="en-US"/>
              </w:rPr>
              <w:t>After exercise, decrease in heart rate varies due to fitness levels (how fast it decreases)</w:t>
            </w:r>
            <w:r w:rsidR="00DB28CD">
              <w:rPr>
                <w:lang w:eastAsia="en-US"/>
              </w:rPr>
              <w:t>. Students could continue to measure their heart rates for 5 – 10 minutes after exercise and then plot their heart rate over time. They can then compare the shape of their graph, to someone else.</w:t>
            </w:r>
          </w:p>
          <w:p w14:paraId="027B69E9" w14:textId="0AA7DBD8" w:rsidR="00FF3E3C" w:rsidRDefault="00FF3E3C" w:rsidP="00FF3E3C">
            <w:pPr>
              <w:pStyle w:val="DoEtableheading2018"/>
              <w:rPr>
                <w:lang w:eastAsia="en-US"/>
              </w:rPr>
            </w:pPr>
            <w:r>
              <w:rPr>
                <w:lang w:eastAsia="en-US"/>
              </w:rPr>
              <w:t>Comparing speeds</w:t>
            </w:r>
          </w:p>
          <w:p w14:paraId="393EB4B0" w14:textId="286D17D8" w:rsidR="00C94F5A" w:rsidRDefault="00B817B2" w:rsidP="00471F53">
            <w:pPr>
              <w:pStyle w:val="DoEtablelist1bullet2018"/>
              <w:rPr>
                <w:lang w:eastAsia="en-US"/>
              </w:rPr>
            </w:pPr>
            <w:r>
              <w:rPr>
                <w:lang w:eastAsia="en-US"/>
              </w:rPr>
              <w:lastRenderedPageBreak/>
              <w:t xml:space="preserve">Student activity: </w:t>
            </w:r>
            <w:r w:rsidR="00C94F5A">
              <w:rPr>
                <w:lang w:eastAsia="en-US"/>
              </w:rPr>
              <w:t>Introduction to different speed comparisons:</w:t>
            </w:r>
          </w:p>
          <w:p w14:paraId="35A688CC" w14:textId="09CD0AB8" w:rsidR="00C94F5A" w:rsidRDefault="00C94F5A" w:rsidP="00471F53">
            <w:pPr>
              <w:pStyle w:val="DoEtablelist2bullet2018"/>
              <w:rPr>
                <w:lang w:eastAsia="en-US"/>
              </w:rPr>
            </w:pPr>
            <w:r>
              <w:rPr>
                <w:lang w:eastAsia="en-US"/>
              </w:rPr>
              <w:t xml:space="preserve">Show </w:t>
            </w:r>
            <w:hyperlink r:id="rId21" w:history="1">
              <w:r w:rsidR="00687DEA">
                <w:rPr>
                  <w:rStyle w:val="Hyperlink"/>
                  <w:lang w:eastAsia="en-US"/>
                </w:rPr>
                <w:t>boat vs bike vs car vs public t</w:t>
              </w:r>
              <w:r w:rsidR="00B817B2">
                <w:rPr>
                  <w:rStyle w:val="Hyperlink"/>
                  <w:lang w:eastAsia="en-US"/>
                </w:rPr>
                <w:t xml:space="preserve">ransport – </w:t>
              </w:r>
              <w:r w:rsidR="00687DEA">
                <w:rPr>
                  <w:rStyle w:val="Hyperlink"/>
                  <w:lang w:eastAsia="en-US"/>
                </w:rPr>
                <w:t>top g</w:t>
              </w:r>
              <w:r w:rsidR="00B817B2">
                <w:rPr>
                  <w:rStyle w:val="Hyperlink"/>
                  <w:lang w:eastAsia="en-US"/>
                </w:rPr>
                <w:t>ear</w:t>
              </w:r>
            </w:hyperlink>
            <w:r w:rsidR="00B817B2">
              <w:rPr>
                <w:lang w:eastAsia="en-US"/>
              </w:rPr>
              <w:t xml:space="preserve"> </w:t>
            </w:r>
            <w:r>
              <w:rPr>
                <w:lang w:eastAsia="en-US"/>
              </w:rPr>
              <w:t>clip.</w:t>
            </w:r>
          </w:p>
          <w:p w14:paraId="50DAD12D" w14:textId="77777777" w:rsidR="00C94F5A" w:rsidRDefault="00C94F5A" w:rsidP="00471F53">
            <w:pPr>
              <w:pStyle w:val="DoEtablelist2bullet2018"/>
              <w:rPr>
                <w:lang w:eastAsia="en-US"/>
              </w:rPr>
            </w:pPr>
            <w:r>
              <w:rPr>
                <w:lang w:eastAsia="en-US"/>
              </w:rPr>
              <w:t>Discuss the different speeds involved.</w:t>
            </w:r>
          </w:p>
          <w:p w14:paraId="759787BB" w14:textId="77777777" w:rsidR="00C94F5A" w:rsidRDefault="00C94F5A" w:rsidP="00471F53">
            <w:pPr>
              <w:pStyle w:val="DoEtablelist2bullet2018"/>
              <w:rPr>
                <w:lang w:eastAsia="en-US"/>
              </w:rPr>
            </w:pPr>
            <w:r>
              <w:rPr>
                <w:lang w:eastAsia="en-US"/>
              </w:rPr>
              <w:t>Investigate/discuss differences between London and Sydney and the impact on speed in Sydney.</w:t>
            </w:r>
          </w:p>
          <w:p w14:paraId="63C143CF" w14:textId="05C7B97F" w:rsidR="00C94F5A" w:rsidRPr="00724CE7" w:rsidRDefault="79E65BEE" w:rsidP="00724CE7">
            <w:pPr>
              <w:pStyle w:val="DoEtablelist2bullet2018"/>
              <w:rPr>
                <w:rStyle w:val="DoEstrongemphasis2018"/>
                <w:b w:val="0"/>
              </w:rPr>
            </w:pPr>
            <w:r>
              <w:t>Students could develop the same type of race between Parramatta and the Sydney CBD looking at travel times at different times of the day. Google Maps will allow you to input the day of time of travel and then adjusts the expected travel time accordingly.</w:t>
            </w:r>
          </w:p>
        </w:tc>
        <w:tc>
          <w:tcPr>
            <w:tcW w:w="372" w:type="pct"/>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724CE7">
        <w:trPr>
          <w:trHeight w:val="762"/>
        </w:trPr>
        <w:tc>
          <w:tcPr>
            <w:tcW w:w="648" w:type="pct"/>
          </w:tcPr>
          <w:p w14:paraId="5DDF3E89" w14:textId="764EEA90" w:rsidR="00564925" w:rsidRDefault="00A11899" w:rsidP="00471F53">
            <w:pPr>
              <w:pStyle w:val="DoEtabletext2018"/>
            </w:pPr>
            <w:r>
              <w:t>Investigating</w:t>
            </w:r>
            <w:r w:rsidR="006B49DB">
              <w:t xml:space="preserve"> energy consumption and household requirements</w:t>
            </w:r>
            <w:r w:rsidR="00B817B2">
              <w:br/>
            </w:r>
            <w:r w:rsidR="006B49DB" w:rsidRPr="00471F53">
              <w:t>(3 lessons)</w:t>
            </w:r>
          </w:p>
        </w:tc>
        <w:tc>
          <w:tcPr>
            <w:tcW w:w="1283" w:type="pct"/>
          </w:tcPr>
          <w:p w14:paraId="573DCFE0" w14:textId="77777777" w:rsidR="00306E15" w:rsidRPr="008904CD" w:rsidRDefault="00306E15" w:rsidP="00306E15">
            <w:pPr>
              <w:pStyle w:val="DoEtablelist1bullet2018"/>
            </w:pPr>
            <w:r w:rsidRPr="008904CD">
              <w:t xml:space="preserve">use rates to solve and describe practical problems </w:t>
            </w:r>
            <w:r w:rsidRPr="008904CD">
              <w:rPr>
                <w:b/>
              </w:rPr>
              <w:t>AAM</w:t>
            </w:r>
          </w:p>
          <w:p w14:paraId="09C8289B" w14:textId="77777777" w:rsidR="00F3616D" w:rsidRPr="00471F53" w:rsidRDefault="00F3616D" w:rsidP="00306E15">
            <w:pPr>
              <w:pStyle w:val="DoEtablelist2bullet2018"/>
            </w:pPr>
            <w:r w:rsidRPr="00471F53">
              <w:t>know that a watt (W) is the International System of Units (SI) derived unit of power and is equal to one joule per second</w:t>
            </w:r>
          </w:p>
          <w:p w14:paraId="5ECA6898" w14:textId="77777777" w:rsidR="00F3616D" w:rsidRPr="00471F53" w:rsidRDefault="00F3616D" w:rsidP="00306E15">
            <w:pPr>
              <w:pStyle w:val="DoEtablelist2bullet2018"/>
            </w:pPr>
            <w:r w:rsidRPr="00471F53">
              <w:t xml:space="preserve">interpret the energy rating of household appliances and compare running costs of different models of the same type of appliance, considering costs of domestic electricity, </w:t>
            </w:r>
            <w:proofErr w:type="spellStart"/>
            <w:r w:rsidRPr="00471F53">
              <w:t>eg</w:t>
            </w:r>
            <w:proofErr w:type="spellEnd"/>
            <w:r w:rsidRPr="00471F53">
              <w:t xml:space="preserve"> calculate the cost of running a 200-watt television for six hours if the average peak rate for domestic electricity is $0.15/kWh </w:t>
            </w:r>
            <w:r w:rsidRPr="00471F53">
              <w:rPr>
                <w:noProof/>
                <w:lang w:eastAsia="en-AU"/>
              </w:rPr>
              <w:drawing>
                <wp:inline distT="114300" distB="114300" distL="114300" distR="114300" wp14:anchorId="185A6CD7" wp14:editId="600E45DA">
                  <wp:extent cx="104775" cy="104775"/>
                  <wp:effectExtent l="0" t="0" r="9525" b="9525"/>
                  <wp:docPr id="308" name="image353.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53.png" title="Sustainability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161B8875" w14:textId="77777777" w:rsidR="00F3616D" w:rsidRPr="00471F53" w:rsidRDefault="00F3616D" w:rsidP="00306E15">
            <w:pPr>
              <w:pStyle w:val="DoEtablelist2bullet2018"/>
            </w:pPr>
            <w:r w:rsidRPr="00471F53">
              <w:t xml:space="preserve">investigate local council requirements for energy-efficient housing </w:t>
            </w:r>
            <w:r w:rsidRPr="00471F53">
              <w:rPr>
                <w:noProof/>
                <w:lang w:eastAsia="en-AU"/>
              </w:rPr>
              <w:drawing>
                <wp:inline distT="114300" distB="114300" distL="114300" distR="114300" wp14:anchorId="1E9A9C8E" wp14:editId="2C74BDB1">
                  <wp:extent cx="104775" cy="104775"/>
                  <wp:effectExtent l="0" t="0" r="9525" b="9525"/>
                  <wp:docPr id="34" name="image2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7.png" title="Sustainability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586F0774" w14:textId="394E9FEF" w:rsidR="00564925" w:rsidRPr="008904CD" w:rsidRDefault="00F3616D" w:rsidP="00306E15">
            <w:pPr>
              <w:pStyle w:val="DoEtablelist2bullet2018"/>
            </w:pPr>
            <w:r w:rsidRPr="00471F53">
              <w:t xml:space="preserve">calculate the amount of fuel used on a trip, given the fuel consumption rate, and compare </w:t>
            </w:r>
            <w:r w:rsidRPr="00471F53">
              <w:lastRenderedPageBreak/>
              <w:t>fuel</w:t>
            </w:r>
            <w:r w:rsidRPr="008904CD">
              <w:t xml:space="preserve"> consumption statistics for various vehicles</w:t>
            </w:r>
          </w:p>
        </w:tc>
        <w:tc>
          <w:tcPr>
            <w:tcW w:w="1727" w:type="pct"/>
          </w:tcPr>
          <w:p w14:paraId="62A3A7FA" w14:textId="5911F25F" w:rsidR="00FF3E3C" w:rsidRPr="00687DEA" w:rsidRDefault="00FF3E3C" w:rsidP="00687DEA">
            <w:pPr>
              <w:pStyle w:val="DoEtabletext2018"/>
              <w:rPr>
                <w:b/>
              </w:rPr>
            </w:pPr>
            <w:r w:rsidRPr="00687DEA">
              <w:rPr>
                <w:b/>
              </w:rPr>
              <w:lastRenderedPageBreak/>
              <w:t>Introducing standard units for energy and power</w:t>
            </w:r>
          </w:p>
          <w:p w14:paraId="4703B191" w14:textId="26B223B5" w:rsidR="00F3616D" w:rsidRDefault="00B817B2" w:rsidP="00FE32DC">
            <w:pPr>
              <w:pStyle w:val="DoEtablelist1bullet2018"/>
            </w:pPr>
            <w:r>
              <w:t>Teacher i</w:t>
            </w:r>
            <w:r w:rsidR="00F3616D">
              <w:t>ntroduce</w:t>
            </w:r>
            <w:r>
              <w:t>s</w:t>
            </w:r>
            <w:r w:rsidR="00F3616D">
              <w:t xml:space="preserve"> the prefixes for </w:t>
            </w:r>
            <w:r w:rsidR="00205B14">
              <w:t>International System of Units (</w:t>
            </w:r>
            <w:hyperlink r:id="rId23" w:history="1">
              <w:r w:rsidR="00205B14" w:rsidRPr="008507C4">
                <w:rPr>
                  <w:rStyle w:val="Hyperlink"/>
                  <w:lang w:eastAsia="en-US"/>
                </w:rPr>
                <w:t>SI base units</w:t>
              </w:r>
            </w:hyperlink>
            <w:r w:rsidR="00205B14">
              <w:t>)</w:t>
            </w:r>
            <w:r w:rsidR="00F3616D">
              <w:t>, including their origins</w:t>
            </w:r>
            <w:r w:rsidR="00205B14">
              <w:t xml:space="preserve"> (</w:t>
            </w:r>
            <w:hyperlink r:id="rId24" w:history="1">
              <w:r w:rsidR="00687DEA">
                <w:rPr>
                  <w:rStyle w:val="Hyperlink"/>
                  <w:lang w:eastAsia="en-US"/>
                </w:rPr>
                <w:t>h</w:t>
              </w:r>
              <w:r w:rsidR="00205B14">
                <w:rPr>
                  <w:rStyle w:val="Hyperlink"/>
                  <w:lang w:eastAsia="en-US"/>
                </w:rPr>
                <w:t>istorical context of the SI</w:t>
              </w:r>
            </w:hyperlink>
            <w:r w:rsidR="00205B14">
              <w:t>)</w:t>
            </w:r>
            <w:r w:rsidR="00F3616D">
              <w:t>.</w:t>
            </w:r>
            <w:r w:rsidR="00205B14">
              <w:t xml:space="preserve"> T</w:t>
            </w:r>
            <w:r w:rsidR="00F3616D">
              <w:t xml:space="preserve">he difference between </w:t>
            </w:r>
            <w:r w:rsidR="00205B14">
              <w:t xml:space="preserve">the </w:t>
            </w:r>
            <w:r w:rsidR="00F3616D">
              <w:t>imperial and metric system</w:t>
            </w:r>
            <w:r w:rsidR="00205B14">
              <w:t>s should also be considered</w:t>
            </w:r>
            <w:r w:rsidR="00F3616D">
              <w:t>.</w:t>
            </w:r>
          </w:p>
          <w:p w14:paraId="52CA6190" w14:textId="7DD20E2D" w:rsidR="00FE32DC" w:rsidRDefault="00FE32DC" w:rsidP="00687DEA">
            <w:pPr>
              <w:pStyle w:val="DoEtablelist1bullet2018"/>
            </w:pPr>
            <w:r w:rsidRPr="00FE32DC">
              <w:t xml:space="preserve">Quantities and units may be expressed in both decimal form and </w:t>
            </w:r>
            <w:r w:rsidRPr="00687DEA">
              <w:t>standard</w:t>
            </w:r>
            <w:r w:rsidRPr="00FE32DC">
              <w:t xml:space="preserve"> notation, for example </w:t>
            </w:r>
            <w:r w:rsidR="004644DB">
              <w:br/>
            </w:r>
            <w:r w:rsidRPr="00FE32DC">
              <w:t xml:space="preserve">6.8 </w:t>
            </w:r>
            <w:r w:rsidRPr="00FE32DC">
              <w:sym w:font="Symbol" w:char="F0B4"/>
            </w:r>
            <w:r w:rsidRPr="00FE32DC">
              <w:t xml:space="preserve"> 10</w:t>
            </w:r>
            <w:r w:rsidRPr="00FE32DC">
              <w:rPr>
                <w:vertAlign w:val="superscript"/>
              </w:rPr>
              <w:t>3</w:t>
            </w:r>
            <w:r w:rsidRPr="00FE32DC">
              <w:t xml:space="preserve"> MW or 6 800 000 kW</w:t>
            </w:r>
          </w:p>
          <w:p w14:paraId="654D7BCE" w14:textId="07683D9D" w:rsidR="00FF3E3C" w:rsidRPr="00687DEA" w:rsidRDefault="00FF3E3C" w:rsidP="00687DEA">
            <w:pPr>
              <w:pStyle w:val="DoEtabletext2018"/>
              <w:rPr>
                <w:b/>
              </w:rPr>
            </w:pPr>
            <w:r w:rsidRPr="00687DEA">
              <w:rPr>
                <w:b/>
              </w:rPr>
              <w:t>Investigating energy consumption</w:t>
            </w:r>
          </w:p>
          <w:p w14:paraId="73BFE51C" w14:textId="257968CE" w:rsidR="00F3616D" w:rsidRDefault="00205B14" w:rsidP="00FE32DC">
            <w:pPr>
              <w:pStyle w:val="DoEtablelist1bullet2018"/>
            </w:pPr>
            <w:r>
              <w:t xml:space="preserve">Student activity: </w:t>
            </w:r>
            <w:r w:rsidR="004644DB">
              <w:t>Students to research</w:t>
            </w:r>
            <w:r>
              <w:t xml:space="preserve"> </w:t>
            </w:r>
            <w:hyperlink r:id="rId25" w:history="1">
              <w:r w:rsidR="00687DEA">
                <w:rPr>
                  <w:rStyle w:val="Hyperlink"/>
                </w:rPr>
                <w:t>energy rating l</w:t>
              </w:r>
              <w:r w:rsidRPr="00A44168">
                <w:rPr>
                  <w:rStyle w:val="Hyperlink"/>
                </w:rPr>
                <w:t>abels</w:t>
              </w:r>
            </w:hyperlink>
            <w:r w:rsidR="00A44168">
              <w:t xml:space="preserve"> and </w:t>
            </w:r>
            <w:r w:rsidR="00F3616D">
              <w:t>the energy consumption of common household items</w:t>
            </w:r>
            <w:r>
              <w:t xml:space="preserve"> (</w:t>
            </w:r>
            <w:hyperlink r:id="rId26" w:history="1">
              <w:r w:rsidR="00687DEA">
                <w:rPr>
                  <w:rStyle w:val="Hyperlink"/>
                  <w:lang w:eastAsia="en-US"/>
                </w:rPr>
                <w:t>energy r</w:t>
              </w:r>
              <w:r w:rsidR="00AF1FF8">
                <w:rPr>
                  <w:rStyle w:val="Hyperlink"/>
                  <w:lang w:eastAsia="en-US"/>
                </w:rPr>
                <w:t>ating c</w:t>
              </w:r>
              <w:r>
                <w:rPr>
                  <w:rStyle w:val="Hyperlink"/>
                  <w:lang w:eastAsia="en-US"/>
                </w:rPr>
                <w:t>alculator</w:t>
              </w:r>
            </w:hyperlink>
            <w:r>
              <w:t>)</w:t>
            </w:r>
            <w:r w:rsidR="00F3616D">
              <w:t>.</w:t>
            </w:r>
            <w:r w:rsidR="00A44168">
              <w:t xml:space="preserve"> </w:t>
            </w:r>
          </w:p>
          <w:p w14:paraId="39762A27" w14:textId="15B7306E" w:rsidR="00205B14" w:rsidRDefault="00AF1FF8" w:rsidP="00FE32DC">
            <w:pPr>
              <w:pStyle w:val="DoEtablelist1bullet2018"/>
            </w:pPr>
            <w:r>
              <w:t>Energy</w:t>
            </w:r>
            <w:r w:rsidR="00A44168">
              <w:t xml:space="preserve"> efficient models are often more expensive. </w:t>
            </w:r>
            <w:r w:rsidR="00205B14">
              <w:t>Students to consider:</w:t>
            </w:r>
          </w:p>
          <w:p w14:paraId="18A36D46" w14:textId="77777777" w:rsidR="00205B14" w:rsidRDefault="00A44168" w:rsidP="00FE32DC">
            <w:pPr>
              <w:pStyle w:val="DoEtablelist2bullet2018"/>
            </w:pPr>
            <w:r>
              <w:t xml:space="preserve">Is it worth paying the extra money? </w:t>
            </w:r>
          </w:p>
          <w:p w14:paraId="59CEF17F" w14:textId="77777777" w:rsidR="00205B14" w:rsidRDefault="00A44168" w:rsidP="00FE32DC">
            <w:pPr>
              <w:pStyle w:val="DoEtablelist2bullet2018"/>
            </w:pPr>
            <w:r>
              <w:t xml:space="preserve">How long would it take to break-even? </w:t>
            </w:r>
          </w:p>
          <w:p w14:paraId="3DD9921F" w14:textId="17CACAB3" w:rsidR="00A44168" w:rsidRDefault="00A44168" w:rsidP="00FE32DC">
            <w:pPr>
              <w:pStyle w:val="DoEtablelist2bullet2018"/>
            </w:pPr>
            <w:r>
              <w:t>Students could compare different brands or models of the same appliance and work out the savings by choosing the more efficient model.</w:t>
            </w:r>
          </w:p>
          <w:p w14:paraId="35FE2EF1" w14:textId="240BBC80" w:rsidR="00A44168" w:rsidRDefault="00F3616D" w:rsidP="004644DB">
            <w:pPr>
              <w:pStyle w:val="DoEtablelist1bullet2018"/>
            </w:pPr>
            <w:r>
              <w:lastRenderedPageBreak/>
              <w:t>Students to research the requirements for energy-efficient housing in their local council area and compare these to another local council area.</w:t>
            </w:r>
          </w:p>
          <w:p w14:paraId="1626E983" w14:textId="2E72D7DC" w:rsidR="00FE32DC" w:rsidRDefault="00FE32DC" w:rsidP="00FE32DC">
            <w:pPr>
              <w:pStyle w:val="DoEtablelist1bullet2018"/>
            </w:pPr>
            <w:r>
              <w:t>Conversion of units is to be based on the following table:</w:t>
            </w:r>
          </w:p>
          <w:p w14:paraId="06CFE439" w14:textId="79F30C25" w:rsidR="00724CE7" w:rsidRDefault="00724CE7" w:rsidP="00AF1FF8">
            <w:pPr>
              <w:pStyle w:val="DoEtablelist1bullet2018"/>
              <w:numPr>
                <w:ilvl w:val="0"/>
                <w:numId w:val="0"/>
              </w:numPr>
              <w:ind w:left="340"/>
            </w:pPr>
            <w:r>
              <w:rPr>
                <w:noProof/>
                <w:lang w:eastAsia="en-AU"/>
              </w:rPr>
              <w:drawing>
                <wp:inline distT="0" distB="0" distL="0" distR="0" wp14:anchorId="7C25D150" wp14:editId="36054A0E">
                  <wp:extent cx="2880000" cy="2936195"/>
                  <wp:effectExtent l="0" t="0" r="0" b="0"/>
                  <wp:docPr id="1" name="Picture 1" descr="The table of units lists multiples of 10 and links them to the name of the associated metric unit and corresponding metr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80000" cy="2936195"/>
                          </a:xfrm>
                          <a:prstGeom prst="rect">
                            <a:avLst/>
                          </a:prstGeom>
                        </pic:spPr>
                      </pic:pic>
                    </a:graphicData>
                  </a:graphic>
                </wp:inline>
              </w:drawing>
            </w:r>
          </w:p>
          <w:p w14:paraId="45C90CB9" w14:textId="77777777" w:rsidR="00656A8D" w:rsidRDefault="000F1378" w:rsidP="00042538">
            <w:pPr>
              <w:pStyle w:val="DoEtablelist1bullet2018"/>
            </w:pPr>
            <w:r>
              <w:t>The following resource contains solutions to the exemplar questions provided within NESA’s topic guidance.</w:t>
            </w:r>
            <w:r w:rsidR="0016798F">
              <w:t xml:space="preserve"> </w:t>
            </w:r>
          </w:p>
          <w:p w14:paraId="2B1D9D0A" w14:textId="44E5FA88" w:rsidR="000F1378" w:rsidRDefault="000F1378" w:rsidP="00656A8D">
            <w:pPr>
              <w:pStyle w:val="DoEtablelist1bullet2018"/>
              <w:numPr>
                <w:ilvl w:val="0"/>
                <w:numId w:val="0"/>
              </w:numPr>
              <w:ind w:left="340"/>
            </w:pPr>
            <w:r w:rsidRPr="0016798F">
              <w:rPr>
                <w:b/>
              </w:rPr>
              <w:t>Resource:</w:t>
            </w:r>
            <w:r>
              <w:t xml:space="preserve"> ms-m7-nesa-exemplar-question-solutions.DOCX</w:t>
            </w:r>
          </w:p>
          <w:p w14:paraId="63AAEC6A" w14:textId="178F8189" w:rsidR="00F3616D" w:rsidRDefault="0016798F" w:rsidP="00FE32DC">
            <w:pPr>
              <w:pStyle w:val="DoEtablelist1bullet2018"/>
            </w:pPr>
            <w:r>
              <w:t>Students to u</w:t>
            </w:r>
            <w:r w:rsidR="00F3616D">
              <w:t xml:space="preserve">se the comparison tool on the </w:t>
            </w:r>
            <w:proofErr w:type="spellStart"/>
            <w:r w:rsidR="00F3616D">
              <w:t>carsales</w:t>
            </w:r>
            <w:proofErr w:type="spellEnd"/>
            <w:r w:rsidR="00F3616D">
              <w:t xml:space="preserve"> website</w:t>
            </w:r>
            <w:r w:rsidR="00205B14">
              <w:t xml:space="preserve"> (</w:t>
            </w:r>
            <w:hyperlink r:id="rId28" w:history="1">
              <w:r>
                <w:rPr>
                  <w:rStyle w:val="Hyperlink"/>
                  <w:lang w:eastAsia="en-US"/>
                </w:rPr>
                <w:t>compare c</w:t>
              </w:r>
              <w:r w:rsidR="00205B14" w:rsidRPr="008507C4">
                <w:rPr>
                  <w:rStyle w:val="Hyperlink"/>
                  <w:lang w:eastAsia="en-US"/>
                </w:rPr>
                <w:t>ars</w:t>
              </w:r>
            </w:hyperlink>
            <w:r w:rsidR="00205B14">
              <w:rPr>
                <w:rStyle w:val="Hyperlink"/>
                <w:lang w:eastAsia="en-US"/>
              </w:rPr>
              <w:t>)</w:t>
            </w:r>
            <w:r w:rsidR="00F3616D">
              <w:t xml:space="preserve"> to compare </w:t>
            </w:r>
            <w:r w:rsidR="00A44168">
              <w:t xml:space="preserve">the fuel consumption of </w:t>
            </w:r>
            <w:r w:rsidR="00F3616D">
              <w:t>2 or more cars.</w:t>
            </w:r>
          </w:p>
          <w:p w14:paraId="7A6E153A" w14:textId="77777777" w:rsidR="004644DB" w:rsidRDefault="004644DB" w:rsidP="00F43CD2">
            <w:pPr>
              <w:pStyle w:val="DoEtablelist2bullet2018"/>
            </w:pPr>
            <w:r>
              <w:t xml:space="preserve">Students could then work out how much they would save during an average week driving around town </w:t>
            </w:r>
          </w:p>
          <w:p w14:paraId="3C272EF4" w14:textId="046A3B35" w:rsidR="00205B14" w:rsidRDefault="79E65BEE" w:rsidP="79E65BEE">
            <w:pPr>
              <w:pStyle w:val="DoEtablelist2bullet2018"/>
            </w:pPr>
            <w:r w:rsidRPr="79E65BEE">
              <w:t xml:space="preserve">Have students choose two locations in NSW and determine the driving distance using Google Maps. </w:t>
            </w:r>
          </w:p>
          <w:p w14:paraId="4691A2F2" w14:textId="1F0054FD" w:rsidR="00F3616D" w:rsidRPr="00E2273B" w:rsidRDefault="00F3616D" w:rsidP="000F1378">
            <w:pPr>
              <w:pStyle w:val="DoEtablelist2bullet2018"/>
            </w:pPr>
            <w:r>
              <w:lastRenderedPageBreak/>
              <w:t xml:space="preserve">Using the fuel consumption of </w:t>
            </w:r>
            <w:r w:rsidR="00205B14">
              <w:t xml:space="preserve">the </w:t>
            </w:r>
            <w:r>
              <w:t>2 cars that students researched above, determine the amount of fuel that would be used on the trip.</w:t>
            </w:r>
          </w:p>
        </w:tc>
        <w:tc>
          <w:tcPr>
            <w:tcW w:w="372" w:type="pct"/>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2273B" w14:paraId="446D4462" w14:textId="77777777" w:rsidTr="00306E15">
        <w:trPr>
          <w:trHeight w:val="7970"/>
        </w:trPr>
        <w:tc>
          <w:tcPr>
            <w:tcW w:w="648" w:type="pct"/>
          </w:tcPr>
          <w:p w14:paraId="2FA0D54A" w14:textId="3E02C5EA" w:rsidR="00E2273B" w:rsidRDefault="00A11899" w:rsidP="00471F53">
            <w:pPr>
              <w:pStyle w:val="DoEtabletext2018"/>
            </w:pPr>
            <w:r>
              <w:lastRenderedPageBreak/>
              <w:t>Solving</w:t>
            </w:r>
            <w:r w:rsidR="006B49DB">
              <w:t xml:space="preserve"> practical problems using ratios </w:t>
            </w:r>
            <w:r w:rsidR="00205B14">
              <w:br/>
            </w:r>
            <w:r w:rsidR="00205B14" w:rsidRPr="00471F53">
              <w:t>(</w:t>
            </w:r>
            <w:r w:rsidR="006B49DB" w:rsidRPr="00471F53">
              <w:t>2 lessons)</w:t>
            </w:r>
          </w:p>
        </w:tc>
        <w:tc>
          <w:tcPr>
            <w:tcW w:w="1283" w:type="pct"/>
          </w:tcPr>
          <w:p w14:paraId="50FE113D" w14:textId="77777777" w:rsidR="00BB7572" w:rsidRPr="008904CD" w:rsidRDefault="00BB7572" w:rsidP="00BB7572">
            <w:pPr>
              <w:pStyle w:val="DoEtablelist1bullet2018"/>
            </w:pPr>
            <w:r w:rsidRPr="008904CD">
              <w:t xml:space="preserve">solve practical problems involving ratio, for example </w:t>
            </w:r>
            <w:r>
              <w:t>capture-recapture</w:t>
            </w:r>
            <w:r w:rsidRPr="008904CD">
              <w:t xml:space="preserve">, mixtures for building materials or cost per item </w:t>
            </w:r>
            <w:r w:rsidRPr="008904CD">
              <w:rPr>
                <w:b/>
              </w:rPr>
              <w:t>AAM</w:t>
            </w:r>
            <w:r w:rsidRPr="008904CD">
              <w:t xml:space="preserve"> </w:t>
            </w:r>
            <w:r w:rsidRPr="008904CD">
              <w:rPr>
                <w:noProof/>
                <w:lang w:eastAsia="en-AU"/>
              </w:rPr>
              <w:drawing>
                <wp:inline distT="114300" distB="114300" distL="114300" distR="114300" wp14:anchorId="3DE82C6C" wp14:editId="0EFD0E38">
                  <wp:extent cx="123825" cy="104775"/>
                  <wp:effectExtent l="0" t="0" r="9525" b="9525"/>
                  <wp:docPr id="97" name="image14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2.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D172BCD" wp14:editId="1CF80675">
                  <wp:extent cx="133350" cy="104775"/>
                  <wp:effectExtent l="0" t="0" r="0" b="9525"/>
                  <wp:docPr id="39" name="image1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34603772" w14:textId="77777777" w:rsidR="00F3616D" w:rsidRPr="008904CD" w:rsidRDefault="00F3616D" w:rsidP="00BB7572">
            <w:pPr>
              <w:pStyle w:val="DoEtablelist2bullet2018"/>
            </w:pPr>
            <w:r w:rsidRPr="008904CD">
              <w:t>work with ratio to express a ratio in simplest form, to find the ratio of two quantities and to divide a quantity in a given ratio</w:t>
            </w:r>
          </w:p>
          <w:p w14:paraId="4823467B" w14:textId="228345DA" w:rsidR="00E2273B" w:rsidRPr="008904CD" w:rsidRDefault="00F3616D" w:rsidP="00BB7572">
            <w:pPr>
              <w:pStyle w:val="DoEtablelist2bullet2018"/>
            </w:pPr>
            <w:r w:rsidRPr="008904CD">
              <w:t>use ratio to describe map scales</w:t>
            </w:r>
          </w:p>
        </w:tc>
        <w:tc>
          <w:tcPr>
            <w:tcW w:w="1727" w:type="pct"/>
          </w:tcPr>
          <w:p w14:paraId="11A42839" w14:textId="2C2883B0" w:rsidR="00A11899" w:rsidRPr="0016798F" w:rsidRDefault="00A11899" w:rsidP="0016798F">
            <w:pPr>
              <w:pStyle w:val="DoEtabletext2018"/>
              <w:rPr>
                <w:b/>
              </w:rPr>
            </w:pPr>
            <w:r w:rsidRPr="0016798F">
              <w:rPr>
                <w:b/>
              </w:rPr>
              <w:t>Solving practical problems using ratios</w:t>
            </w:r>
          </w:p>
          <w:p w14:paraId="4FC3B89A" w14:textId="52316A77" w:rsidR="00302652" w:rsidRDefault="00205B14" w:rsidP="00471F53">
            <w:pPr>
              <w:pStyle w:val="DoEtablelist1bullet2018"/>
            </w:pPr>
            <w:r>
              <w:t>Teacher to s</w:t>
            </w:r>
            <w:r w:rsidR="00302652">
              <w:t xml:space="preserve">how the video </w:t>
            </w:r>
            <w:hyperlink r:id="rId29" w:history="1">
              <w:r w:rsidR="0016798F">
                <w:rPr>
                  <w:rStyle w:val="Hyperlink"/>
                </w:rPr>
                <w:t>bad d</w:t>
              </w:r>
              <w:r w:rsidRPr="00302652">
                <w:rPr>
                  <w:rStyle w:val="Hyperlink"/>
                </w:rPr>
                <w:t>ate</w:t>
              </w:r>
            </w:hyperlink>
            <w:r w:rsidR="00302652">
              <w:t xml:space="preserve"> as a reminder/intro</w:t>
            </w:r>
            <w:r>
              <w:t>duction</w:t>
            </w:r>
            <w:r w:rsidR="00302652">
              <w:t xml:space="preserve"> to ratios</w:t>
            </w:r>
          </w:p>
          <w:p w14:paraId="75FEBF62" w14:textId="46DEBD7E" w:rsidR="00F3616D" w:rsidRDefault="79E65BEE" w:rsidP="00471F53">
            <w:pPr>
              <w:pStyle w:val="DoEtablelist1bullet2018"/>
            </w:pPr>
            <w:r>
              <w:t>Possible student investigations could include:</w:t>
            </w:r>
          </w:p>
          <w:p w14:paraId="578BBEDA" w14:textId="0F433FF6" w:rsidR="000840CA" w:rsidRDefault="000840CA" w:rsidP="00471F53">
            <w:pPr>
              <w:pStyle w:val="DoEtablelist2bullet2018"/>
            </w:pPr>
            <w:r>
              <w:t xml:space="preserve">Students could watch this </w:t>
            </w:r>
            <w:hyperlink r:id="rId30" w:history="1">
              <w:r w:rsidRPr="000840CA">
                <w:rPr>
                  <w:rStyle w:val="Hyperlink"/>
                </w:rPr>
                <w:t>video tutorial of the Capture-Recapture techniques</w:t>
              </w:r>
            </w:hyperlink>
            <w:r>
              <w:t xml:space="preserve"> for estimating unknown populations.</w:t>
            </w:r>
          </w:p>
          <w:p w14:paraId="49010C0F" w14:textId="19BBDFF7" w:rsidR="00F3616D" w:rsidRDefault="00F3616D" w:rsidP="00471F53">
            <w:pPr>
              <w:pStyle w:val="DoEtablelist2bullet2018"/>
            </w:pPr>
            <w:r w:rsidRPr="00F3616D">
              <w:t xml:space="preserve">Using a </w:t>
            </w:r>
            <w:r w:rsidRPr="00471F53">
              <w:t>scale</w:t>
            </w:r>
            <w:r w:rsidRPr="00F3616D">
              <w:t xml:space="preserve"> model (such as a </w:t>
            </w:r>
            <w:r w:rsidR="00955AB6">
              <w:t xml:space="preserve">toy </w:t>
            </w:r>
            <w:r w:rsidRPr="00F3616D">
              <w:t>car</w:t>
            </w:r>
            <w:r w:rsidR="00955AB6">
              <w:t xml:space="preserve"> or </w:t>
            </w:r>
            <w:hyperlink r:id="rId31" w:history="1">
              <w:r w:rsidR="0016798F">
                <w:rPr>
                  <w:rStyle w:val="Hyperlink"/>
                </w:rPr>
                <w:t>l</w:t>
              </w:r>
              <w:r w:rsidR="00205B14" w:rsidRPr="00955AB6">
                <w:rPr>
                  <w:rStyle w:val="Hyperlink"/>
                </w:rPr>
                <w:t>ife size Barbie</w:t>
              </w:r>
            </w:hyperlink>
            <w:r w:rsidRPr="00F3616D">
              <w:t>) to determine the actual size of different aspects of the model.</w:t>
            </w:r>
          </w:p>
          <w:p w14:paraId="248B7CB3" w14:textId="06075F27" w:rsidR="00302652" w:rsidRPr="00F3616D" w:rsidRDefault="79E65BEE" w:rsidP="00471F53">
            <w:pPr>
              <w:pStyle w:val="DoEtablelist2bullet2018"/>
            </w:pPr>
            <w:r>
              <w:t>Students could watch the video about a scale model of the solar system. (</w:t>
            </w:r>
            <w:hyperlink r:id="rId32">
              <w:r w:rsidR="0016798F">
                <w:rPr>
                  <w:rStyle w:val="Hyperlink"/>
                </w:rPr>
                <w:t>To scale: t</w:t>
              </w:r>
              <w:r w:rsidRPr="79E65BEE">
                <w:rPr>
                  <w:rStyle w:val="Hyperlink"/>
                </w:rPr>
                <w:t>he solar system</w:t>
              </w:r>
            </w:hyperlink>
            <w:r>
              <w:t>)</w:t>
            </w:r>
          </w:p>
          <w:p w14:paraId="3B820C54" w14:textId="77777777" w:rsidR="00F3616D" w:rsidRPr="00F3616D" w:rsidRDefault="00F3616D" w:rsidP="00471F53">
            <w:pPr>
              <w:pStyle w:val="DoEtablelist2bullet2018"/>
            </w:pPr>
            <w:r w:rsidRPr="00F3616D">
              <w:t>For a recipe to be cooked for a dinner party, determine the amount needed for each ingredient and then determine the cost per person (based on the cost of the ingredient).</w:t>
            </w:r>
          </w:p>
          <w:p w14:paraId="071FC145" w14:textId="5C2D77F6" w:rsidR="00F3616D" w:rsidRDefault="79E65BEE" w:rsidP="00471F53">
            <w:pPr>
              <w:pStyle w:val="DoEtablelist2bullet2018"/>
            </w:pPr>
            <w:r>
              <w:t>Determining the cost of painting one or more of the Math’s classrooms.</w:t>
            </w:r>
          </w:p>
          <w:p w14:paraId="16EAA47B" w14:textId="1676CC29" w:rsidR="00FF06D6" w:rsidRPr="00F3616D" w:rsidRDefault="004E0313" w:rsidP="00471F53">
            <w:pPr>
              <w:pStyle w:val="DoEtablelist2bullet2018"/>
            </w:pPr>
            <w:hyperlink r:id="rId33" w:history="1">
              <w:r w:rsidR="00FF06D6" w:rsidRPr="004644DB">
                <w:rPr>
                  <w:rStyle w:val="Hyperlink"/>
                </w:rPr>
                <w:t>Floor space ratio</w:t>
              </w:r>
            </w:hyperlink>
            <w:r w:rsidR="00FF06D6">
              <w:t xml:space="preserve"> and the golden ratio and how they are used in building</w:t>
            </w:r>
          </w:p>
          <w:p w14:paraId="684623DE" w14:textId="77777777" w:rsidR="00F3616D" w:rsidRPr="00F3616D" w:rsidRDefault="00F3616D" w:rsidP="00471F53">
            <w:pPr>
              <w:pStyle w:val="DoEtablelist2bullet2018"/>
            </w:pPr>
            <w:r w:rsidRPr="00F3616D">
              <w:t>Investigating different map scales including 1:10000, 1:25000 and 1:50000.</w:t>
            </w:r>
          </w:p>
          <w:p w14:paraId="0C53CB48" w14:textId="4A092701" w:rsidR="00656A8D" w:rsidRPr="00E2273B" w:rsidRDefault="00F3616D" w:rsidP="00656A8D">
            <w:pPr>
              <w:pStyle w:val="DoEtablelist2bullet2018"/>
            </w:pPr>
            <w:r>
              <w:t>Students to find examples of each map and determine who would use the map and why.</w:t>
            </w:r>
          </w:p>
        </w:tc>
        <w:tc>
          <w:tcPr>
            <w:tcW w:w="372" w:type="pct"/>
          </w:tcPr>
          <w:p w14:paraId="05AA4088" w14:textId="77777777" w:rsidR="00E2273B" w:rsidRDefault="00E2273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F7A5DCC" w14:textId="77777777" w:rsidR="00E2273B" w:rsidRDefault="00E2273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2273B" w14:paraId="66756AD9" w14:textId="77777777" w:rsidTr="00306E15">
        <w:trPr>
          <w:trHeight w:val="8795"/>
        </w:trPr>
        <w:tc>
          <w:tcPr>
            <w:tcW w:w="648" w:type="pct"/>
          </w:tcPr>
          <w:p w14:paraId="3CF222D2" w14:textId="3A694D53" w:rsidR="006B49DB" w:rsidRDefault="00471F53" w:rsidP="00564925">
            <w:pPr>
              <w:pStyle w:val="DoEtabletext2018"/>
            </w:pPr>
            <w:r>
              <w:lastRenderedPageBreak/>
              <w:t>U</w:t>
            </w:r>
            <w:r w:rsidR="006B49DB">
              <w:t>s</w:t>
            </w:r>
            <w:r w:rsidR="00A11899">
              <w:t>ing</w:t>
            </w:r>
            <w:r w:rsidR="006B49DB">
              <w:t xml:space="preserve"> scale diagrams to calculate real life measurements </w:t>
            </w:r>
          </w:p>
          <w:p w14:paraId="0E8283AE" w14:textId="1452A477" w:rsidR="00E2273B" w:rsidRPr="00471F53" w:rsidRDefault="006B49DB" w:rsidP="00564925">
            <w:pPr>
              <w:pStyle w:val="DoEtabletext2018"/>
            </w:pPr>
            <w:r w:rsidRPr="00471F53">
              <w:t>(2 lessons)</w:t>
            </w:r>
          </w:p>
        </w:tc>
        <w:tc>
          <w:tcPr>
            <w:tcW w:w="1283" w:type="pct"/>
          </w:tcPr>
          <w:p w14:paraId="59A02B27" w14:textId="5AC2776E" w:rsidR="00F3616D" w:rsidRPr="008904CD" w:rsidRDefault="00F3616D" w:rsidP="00F3616D">
            <w:pPr>
              <w:pStyle w:val="DoEtablelist1bullet2018"/>
            </w:pPr>
            <w:r w:rsidRPr="008904CD">
              <w:t xml:space="preserve">obtain measurements from scale drawings, including maps (including cultural mappings or models) or building plans, to solve problems </w:t>
            </w:r>
            <w:r w:rsidRPr="008904CD">
              <w:rPr>
                <w:b/>
              </w:rPr>
              <w:t>AAM</w:t>
            </w:r>
            <w:r w:rsidRPr="008904CD">
              <w:t xml:space="preserve"> </w:t>
            </w:r>
            <w:r w:rsidRPr="008904CD">
              <w:rPr>
                <w:noProof/>
                <w:lang w:eastAsia="en-AU"/>
              </w:rPr>
              <w:drawing>
                <wp:inline distT="114300" distB="114300" distL="114300" distR="114300" wp14:anchorId="34B6EAD8" wp14:editId="685C42EC">
                  <wp:extent cx="114300" cy="104775"/>
                  <wp:effectExtent l="0" t="0" r="0" b="9525"/>
                  <wp:docPr id="43" name="image48.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8.png" title="Aboriginal and Torres Strait Islander histories and cultures icon"/>
                          <pic:cNvPicPr preferRelativeResize="0"/>
                        </pic:nvPicPr>
                        <pic:blipFill>
                          <a:blip r:embed="rId34"/>
                          <a:srcRect/>
                          <a:stretch>
                            <a:fillRect/>
                          </a:stretch>
                        </pic:blipFill>
                        <pic:spPr>
                          <a:xfrm>
                            <a:off x="0" y="0"/>
                            <a:ext cx="11430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6804B80" wp14:editId="72DD3953">
                  <wp:extent cx="123825" cy="104775"/>
                  <wp:effectExtent l="0" t="0" r="9525" b="9525"/>
                  <wp:docPr id="272" name="image3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0A44BFC" w14:textId="77777777" w:rsidR="00F3616D" w:rsidRPr="008904CD" w:rsidRDefault="00F3616D" w:rsidP="00F3616D">
            <w:pPr>
              <w:pStyle w:val="DoEtablelist2bullet2018"/>
            </w:pPr>
            <w:r w:rsidRPr="008904CD">
              <w:t xml:space="preserve">interpret commonly used symbols and abbreviations on building plans and elevation views </w:t>
            </w:r>
            <w:r w:rsidRPr="008904CD">
              <w:rPr>
                <w:noProof/>
                <w:lang w:eastAsia="en-AU"/>
              </w:rPr>
              <w:drawing>
                <wp:inline distT="114300" distB="114300" distL="114300" distR="114300" wp14:anchorId="2BED1E76" wp14:editId="42B671B4">
                  <wp:extent cx="133350" cy="104775"/>
                  <wp:effectExtent l="0" t="0" r="0" b="9525"/>
                  <wp:docPr id="50" name="image29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97.png" title="Literacy icon"/>
                          <pic:cNvPicPr preferRelativeResize="0"/>
                        </pic:nvPicPr>
                        <pic:blipFill>
                          <a:blip r:embed="rId35"/>
                          <a:srcRect/>
                          <a:stretch>
                            <a:fillRect/>
                          </a:stretch>
                        </pic:blipFill>
                        <pic:spPr>
                          <a:xfrm>
                            <a:off x="0" y="0"/>
                            <a:ext cx="133350" cy="104775"/>
                          </a:xfrm>
                          <a:prstGeom prst="rect">
                            <a:avLst/>
                          </a:prstGeom>
                          <a:ln/>
                        </pic:spPr>
                      </pic:pic>
                    </a:graphicData>
                  </a:graphic>
                </wp:inline>
              </w:drawing>
            </w:r>
          </w:p>
          <w:p w14:paraId="4002609C" w14:textId="64F2C0F1" w:rsidR="00E2273B" w:rsidRPr="008904CD" w:rsidRDefault="00F3616D" w:rsidP="00F3616D">
            <w:pPr>
              <w:pStyle w:val="DoEtablelist2bullet2018"/>
            </w:pPr>
            <w:r w:rsidRPr="008904CD">
              <w:t xml:space="preserve">calculate the perimeter or area of a section of land, using the Trapezoidal rule where appropriate, from a variety of sources, including but not limited to a site plan, an aerial photograph, radial surveys or maps that include a scale </w:t>
            </w:r>
            <w:r w:rsidRPr="008904CD">
              <w:rPr>
                <w:noProof/>
                <w:lang w:eastAsia="en-AU"/>
              </w:rPr>
              <w:drawing>
                <wp:inline distT="114300" distB="114300" distL="114300" distR="114300" wp14:anchorId="6C34E240" wp14:editId="43D8A59D">
                  <wp:extent cx="133350" cy="104775"/>
                  <wp:effectExtent l="0" t="0" r="0" b="9525"/>
                  <wp:docPr id="429" name="image36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4.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1727" w:type="pct"/>
          </w:tcPr>
          <w:p w14:paraId="55B80160" w14:textId="15769D9E" w:rsidR="00A11899" w:rsidRPr="0016798F" w:rsidRDefault="00A11899" w:rsidP="0016798F">
            <w:pPr>
              <w:pStyle w:val="DoEtabletext2018"/>
              <w:rPr>
                <w:b/>
              </w:rPr>
            </w:pPr>
            <w:r w:rsidRPr="0016798F">
              <w:rPr>
                <w:b/>
              </w:rPr>
              <w:t>Using building plans</w:t>
            </w:r>
          </w:p>
          <w:p w14:paraId="34D5560A" w14:textId="277BDC1D" w:rsidR="00F3616D" w:rsidRDefault="00471F53" w:rsidP="00FE32DC">
            <w:pPr>
              <w:pStyle w:val="DoEtablelist1bullet2018"/>
            </w:pPr>
            <w:r>
              <w:t xml:space="preserve">Student activity: </w:t>
            </w:r>
            <w:r w:rsidR="00F3616D">
              <w:t>Research building plans and create a list of symbols and abbreviations from building plans</w:t>
            </w:r>
            <w:r w:rsidR="00724CE7">
              <w:t xml:space="preserve"> on the </w:t>
            </w:r>
            <w:hyperlink r:id="rId36" w:history="1">
              <w:r w:rsidR="00724CE7" w:rsidRPr="00724CE7">
                <w:rPr>
                  <w:rStyle w:val="Hyperlink"/>
                </w:rPr>
                <w:t>build.com.au website</w:t>
              </w:r>
            </w:hyperlink>
            <w:r w:rsidR="00F3616D">
              <w:t>.</w:t>
            </w:r>
          </w:p>
          <w:p w14:paraId="691C9A3D" w14:textId="707C67B9" w:rsidR="00FE32DC" w:rsidRDefault="79E65BEE" w:rsidP="79E65BEE">
            <w:pPr>
              <w:pStyle w:val="DoEtablelist1bullet2018"/>
            </w:pPr>
            <w:r w:rsidRPr="79E65BEE">
              <w:t>Students need to be aware that building plan dimensions are given in millimetres.</w:t>
            </w:r>
          </w:p>
          <w:p w14:paraId="2540B4B9" w14:textId="7014CBCC" w:rsidR="00D348C4" w:rsidRDefault="0016798F" w:rsidP="00B2643D">
            <w:pPr>
              <w:pStyle w:val="DoEtablelist1bullet2018"/>
            </w:pPr>
            <w:r>
              <w:t>Students to use</w:t>
            </w:r>
            <w:r w:rsidR="00D348C4">
              <w:t xml:space="preserve"> building plans</w:t>
            </w:r>
            <w:r>
              <w:t xml:space="preserve">, </w:t>
            </w:r>
            <w:hyperlink r:id="rId37" w:history="1">
              <w:r>
                <w:rPr>
                  <w:rStyle w:val="Hyperlink"/>
                </w:rPr>
                <w:t>coral h</w:t>
              </w:r>
              <w:r w:rsidR="00471F53" w:rsidRPr="00F3616D">
                <w:rPr>
                  <w:rStyle w:val="Hyperlink"/>
                </w:rPr>
                <w:t>omes</w:t>
              </w:r>
            </w:hyperlink>
            <w:r w:rsidR="00471F53" w:rsidRPr="0016798F">
              <w:t>,</w:t>
            </w:r>
            <w:r w:rsidRPr="0016798F">
              <w:t xml:space="preserve"> and</w:t>
            </w:r>
            <w:r w:rsidR="00471F53" w:rsidRPr="0016798F">
              <w:t xml:space="preserve"> </w:t>
            </w:r>
            <w:hyperlink r:id="rId38" w:history="1">
              <w:r>
                <w:rPr>
                  <w:rStyle w:val="Hyperlink"/>
                </w:rPr>
                <w:t>p</w:t>
              </w:r>
              <w:r w:rsidR="00471F53" w:rsidRPr="00F3616D">
                <w:rPr>
                  <w:rStyle w:val="Hyperlink"/>
                </w:rPr>
                <w:t>lans and elevations</w:t>
              </w:r>
            </w:hyperlink>
            <w:r w:rsidR="00D348C4">
              <w:t>, students could measure out the actual size of a house on the school oval.</w:t>
            </w:r>
            <w:r w:rsidR="00471F53">
              <w:t xml:space="preserve"> </w:t>
            </w:r>
          </w:p>
          <w:p w14:paraId="2C3F9C81" w14:textId="08B944B5" w:rsidR="00A11899" w:rsidRPr="0016798F" w:rsidRDefault="00A11899" w:rsidP="0016798F">
            <w:pPr>
              <w:pStyle w:val="DoEtabletext2018"/>
              <w:rPr>
                <w:b/>
              </w:rPr>
            </w:pPr>
            <w:r w:rsidRPr="0016798F">
              <w:rPr>
                <w:b/>
              </w:rPr>
              <w:t>Using maps</w:t>
            </w:r>
          </w:p>
          <w:p w14:paraId="09812AC4" w14:textId="74EC9717" w:rsidR="00F74F59" w:rsidRDefault="00F74F59" w:rsidP="00B2643D">
            <w:pPr>
              <w:pStyle w:val="DoEtablelist1bullet2018"/>
            </w:pPr>
            <w:r>
              <w:t xml:space="preserve">Teacher to </w:t>
            </w:r>
            <w:r w:rsidR="0016798F">
              <w:t>revise using the t</w:t>
            </w:r>
            <w:r w:rsidR="00073987">
              <w:t>rapezoidal rule for finding the area of irregular shapes.</w:t>
            </w:r>
          </w:p>
          <w:p w14:paraId="77528D0E" w14:textId="04C4B5DA" w:rsidR="00F3616D" w:rsidRDefault="00471F53" w:rsidP="00B2643D">
            <w:pPr>
              <w:pStyle w:val="DoEtablelist1bullet2018"/>
            </w:pPr>
            <w:r>
              <w:t xml:space="preserve">Student activity: Students </w:t>
            </w:r>
            <w:r w:rsidR="00F3616D">
              <w:t>Us</w:t>
            </w:r>
            <w:r>
              <w:t>e</w:t>
            </w:r>
            <w:r w:rsidR="00F3616D">
              <w:t xml:space="preserve"> </w:t>
            </w:r>
            <w:hyperlink r:id="rId39" w:history="1">
              <w:r w:rsidRPr="00F3616D">
                <w:rPr>
                  <w:rStyle w:val="Hyperlink"/>
                </w:rPr>
                <w:t>Google maps</w:t>
              </w:r>
            </w:hyperlink>
            <w:r w:rsidR="00F3616D">
              <w:t xml:space="preserve"> to find an island or country:</w:t>
            </w:r>
          </w:p>
          <w:p w14:paraId="34FA409B" w14:textId="6CF9837F" w:rsidR="00F3616D" w:rsidRDefault="00F3616D" w:rsidP="00FE32DC">
            <w:pPr>
              <w:pStyle w:val="DoEtablelist2bullet2018"/>
            </w:pPr>
            <w:r>
              <w:t>Print the screen out and then use the Trapezoidal rule to determine the area of the land mass. Ensure the scale at the bottom is printed.</w:t>
            </w:r>
          </w:p>
          <w:p w14:paraId="7F8D5126" w14:textId="4B56DA47" w:rsidR="00F3616D" w:rsidRDefault="00F3616D" w:rsidP="00FE32DC">
            <w:pPr>
              <w:pStyle w:val="DoEtablelist2bullet2018"/>
            </w:pPr>
            <w:r>
              <w:t>Compare this value with the quoted size.</w:t>
            </w:r>
          </w:p>
          <w:p w14:paraId="6B6F0CA6" w14:textId="684646DE" w:rsidR="00F3616D" w:rsidRDefault="00F3616D" w:rsidP="00FE32DC">
            <w:pPr>
              <w:pStyle w:val="DoEtablelist2bullet2018"/>
            </w:pPr>
            <w:r>
              <w:t>This could also be done for a suburb or town boundaries.</w:t>
            </w:r>
          </w:p>
          <w:p w14:paraId="6B19B09A" w14:textId="45F90DFE" w:rsidR="00FE32DC" w:rsidRDefault="00FE32DC" w:rsidP="00FE32DC">
            <w:pPr>
              <w:pStyle w:val="DoEtablelist1bullet2018"/>
            </w:pPr>
            <w:r w:rsidRPr="00B92D65">
              <w:t>Trapezoidal rule problems involving four strips should be treated through two applications of the rule. The problems addressed could be extended to include the calculation of volume given the relevant dimensions.</w:t>
            </w:r>
          </w:p>
          <w:p w14:paraId="19995AF8" w14:textId="3B66216F" w:rsidR="00D348C4" w:rsidRDefault="0016798F" w:rsidP="00FE32DC">
            <w:pPr>
              <w:pStyle w:val="DoEtablelist1bullet2018"/>
            </w:pPr>
            <w:r>
              <w:t>Students to c</w:t>
            </w:r>
            <w:r w:rsidR="00D348C4">
              <w:t>ompare the area of Tasmania to the rest of the states in Australia. What is the ratio of Tasmania to the other states</w:t>
            </w:r>
            <w:r w:rsidR="00471F53">
              <w:t>?</w:t>
            </w:r>
          </w:p>
          <w:p w14:paraId="36411591" w14:textId="61B2ECB0" w:rsidR="00F3616D" w:rsidRPr="00F3616D" w:rsidRDefault="00F3616D" w:rsidP="00FE32DC">
            <w:pPr>
              <w:pStyle w:val="DoEtablelist2bullet2018"/>
              <w:rPr>
                <w:rStyle w:val="DoEstrongemphasis2018"/>
              </w:rPr>
            </w:pPr>
            <w:r>
              <w:t>Repeat the activity for the island/country above, but with the students’ houses.</w:t>
            </w:r>
          </w:p>
        </w:tc>
        <w:tc>
          <w:tcPr>
            <w:tcW w:w="372" w:type="pct"/>
          </w:tcPr>
          <w:p w14:paraId="79E52DCB" w14:textId="77777777" w:rsidR="00E2273B" w:rsidRDefault="00E2273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81AC7F2" w14:textId="77777777" w:rsidR="00E2273B" w:rsidRDefault="00E2273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C466C" w14:paraId="6B6D65FD" w14:textId="77777777" w:rsidTr="00724CE7">
        <w:trPr>
          <w:trHeight w:val="762"/>
        </w:trPr>
        <w:tc>
          <w:tcPr>
            <w:tcW w:w="648" w:type="pct"/>
          </w:tcPr>
          <w:p w14:paraId="1AB025B4" w14:textId="3D649AA6" w:rsidR="008C466C" w:rsidRPr="00471F53" w:rsidRDefault="00471F53" w:rsidP="00471F53">
            <w:pPr>
              <w:pStyle w:val="DoEtabletext2018"/>
            </w:pPr>
            <w:r>
              <w:lastRenderedPageBreak/>
              <w:t>C</w:t>
            </w:r>
            <w:r w:rsidR="00A11899">
              <w:t>alculating</w:t>
            </w:r>
            <w:r w:rsidR="006B49DB">
              <w:t xml:space="preserve"> the volume of rainfall for an area</w:t>
            </w:r>
            <w:r>
              <w:br/>
            </w:r>
            <w:r w:rsidR="006B49DB" w:rsidRPr="00471F53">
              <w:t>(1 lesson)</w:t>
            </w:r>
          </w:p>
        </w:tc>
        <w:tc>
          <w:tcPr>
            <w:tcW w:w="1283" w:type="pct"/>
          </w:tcPr>
          <w:p w14:paraId="30C9AD90" w14:textId="77777777" w:rsidR="00306E15" w:rsidRPr="008904CD" w:rsidRDefault="00306E15" w:rsidP="00306E15">
            <w:pPr>
              <w:pStyle w:val="DoEtablelist1bullet2018"/>
            </w:pPr>
            <w:r w:rsidRPr="008904CD">
              <w:t xml:space="preserve">obtain measurements from scale drawings, including maps (including cultural mappings or models) or building plans, to solve problems </w:t>
            </w:r>
            <w:r w:rsidRPr="008904CD">
              <w:rPr>
                <w:b/>
              </w:rPr>
              <w:t>AAM</w:t>
            </w:r>
            <w:r w:rsidRPr="008904CD">
              <w:t xml:space="preserve"> </w:t>
            </w:r>
            <w:r w:rsidRPr="008904CD">
              <w:rPr>
                <w:noProof/>
                <w:lang w:eastAsia="en-AU"/>
              </w:rPr>
              <w:drawing>
                <wp:inline distT="114300" distB="114300" distL="114300" distR="114300" wp14:anchorId="44143026" wp14:editId="5587FC8B">
                  <wp:extent cx="114300" cy="104775"/>
                  <wp:effectExtent l="0" t="0" r="0" b="9525"/>
                  <wp:docPr id="2" name="image48.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8.png" title="Aboriginal and Torres Strait Islander histories and cultures icon"/>
                          <pic:cNvPicPr preferRelativeResize="0"/>
                        </pic:nvPicPr>
                        <pic:blipFill>
                          <a:blip r:embed="rId34"/>
                          <a:srcRect/>
                          <a:stretch>
                            <a:fillRect/>
                          </a:stretch>
                        </pic:blipFill>
                        <pic:spPr>
                          <a:xfrm>
                            <a:off x="0" y="0"/>
                            <a:ext cx="11430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CF0390F" wp14:editId="06C9E91E">
                  <wp:extent cx="123825" cy="104775"/>
                  <wp:effectExtent l="0" t="0" r="9525" b="9525"/>
                  <wp:docPr id="3" name="image3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2A33265" w14:textId="0B00D042" w:rsidR="008C466C" w:rsidRPr="008904CD" w:rsidRDefault="00306E15" w:rsidP="00306E15">
            <w:pPr>
              <w:pStyle w:val="DoEtablelist2bullet2018"/>
            </w:pPr>
            <w:r w:rsidRPr="008904CD">
              <w:t xml:space="preserve"> </w:t>
            </w:r>
            <w:r w:rsidR="00F3616D" w:rsidRPr="008904CD">
              <w:t xml:space="preserve">calculate the volume of rainfall over an area, using </w:t>
            </w:r>
            <m:oMath>
              <m:r>
                <w:rPr>
                  <w:rFonts w:ascii="Cambria Math" w:hAnsi="Cambria Math"/>
                </w:rPr>
                <m:t>V=Ah</m:t>
              </m:r>
            </m:oMath>
            <w:r w:rsidR="00F3616D" w:rsidRPr="008904CD">
              <w:t xml:space="preserve">, from a variety of sources, including but not limited to a site plan, an aerial photograph, radial surveys or maps that include a scale </w:t>
            </w:r>
            <w:r w:rsidR="00F3616D" w:rsidRPr="008904CD">
              <w:rPr>
                <w:noProof/>
                <w:lang w:eastAsia="en-AU"/>
              </w:rPr>
              <w:drawing>
                <wp:inline distT="114300" distB="114300" distL="114300" distR="114300" wp14:anchorId="62F90E68" wp14:editId="07AA9E33">
                  <wp:extent cx="133350" cy="104775"/>
                  <wp:effectExtent l="0" t="0" r="0" b="9525"/>
                  <wp:docPr id="430" name="image2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1727" w:type="pct"/>
          </w:tcPr>
          <w:p w14:paraId="0E50212D" w14:textId="2E71AA45" w:rsidR="00A11899" w:rsidRPr="0016798F" w:rsidRDefault="00A11899" w:rsidP="0016798F">
            <w:pPr>
              <w:pStyle w:val="DoEtabletext2018"/>
              <w:rPr>
                <w:b/>
                <w:lang w:eastAsia="en-US"/>
              </w:rPr>
            </w:pPr>
            <w:r w:rsidRPr="0016798F">
              <w:rPr>
                <w:b/>
                <w:lang w:eastAsia="en-US"/>
              </w:rPr>
              <w:t>Calculating the volume of rainfall</w:t>
            </w:r>
          </w:p>
          <w:p w14:paraId="580A25EA" w14:textId="55BF34B9" w:rsidR="00F3616D" w:rsidRDefault="00471F53" w:rsidP="00F3616D">
            <w:pPr>
              <w:pStyle w:val="DoEtablelist1bullet2018"/>
              <w:rPr>
                <w:lang w:eastAsia="en-US"/>
              </w:rPr>
            </w:pPr>
            <w:r>
              <w:rPr>
                <w:lang w:eastAsia="en-US"/>
              </w:rPr>
              <w:t>S</w:t>
            </w:r>
            <w:r w:rsidR="00F3616D">
              <w:rPr>
                <w:lang w:eastAsia="en-US"/>
              </w:rPr>
              <w:t>tudents to determine the area of the roof of their house.</w:t>
            </w:r>
          </w:p>
          <w:p w14:paraId="185D7999" w14:textId="77777777" w:rsidR="00F3616D" w:rsidRDefault="00F3616D" w:rsidP="00471F53">
            <w:pPr>
              <w:pStyle w:val="DoEtablelist2bullet2018"/>
              <w:rPr>
                <w:lang w:eastAsia="en-US"/>
              </w:rPr>
            </w:pPr>
            <w:r>
              <w:rPr>
                <w:lang w:eastAsia="en-US"/>
              </w:rPr>
              <w:t>Have the students research the monthly average rainfall (such as the one listed in resources).</w:t>
            </w:r>
          </w:p>
          <w:p w14:paraId="0790DD29" w14:textId="52F00900" w:rsidR="008C466C" w:rsidRDefault="00F3616D" w:rsidP="00471F53">
            <w:pPr>
              <w:pStyle w:val="DoEtablelist2bullet2018"/>
            </w:pPr>
            <w:r>
              <w:rPr>
                <w:lang w:eastAsia="en-US"/>
              </w:rPr>
              <w:t>From this the students can determine the amount of rain that their roof will catch each year.</w:t>
            </w:r>
          </w:p>
          <w:p w14:paraId="5D962C40" w14:textId="62F614BC" w:rsidR="009677D8" w:rsidRDefault="009677D8" w:rsidP="00471F53">
            <w:pPr>
              <w:pStyle w:val="DoEtablelist2bullet2018"/>
            </w:pPr>
            <w:r>
              <w:t>Students could then research a rain tank that would be able to hold the water that is caught by their roof</w:t>
            </w:r>
          </w:p>
          <w:p w14:paraId="79D13BE2" w14:textId="0ABB9124" w:rsidR="009677D8" w:rsidRDefault="009677D8" w:rsidP="0016798F">
            <w:pPr>
              <w:pStyle w:val="DoEtablelist1bullet2018"/>
            </w:pPr>
            <w:r>
              <w:t xml:space="preserve">Students could research the capacity of their local water supply </w:t>
            </w:r>
            <w:r w:rsidR="0016798F">
              <w:t xml:space="preserve">using </w:t>
            </w:r>
            <w:hyperlink r:id="rId40" w:history="1">
              <w:r w:rsidR="0016798F">
                <w:rPr>
                  <w:rStyle w:val="Hyperlink"/>
                </w:rPr>
                <w:t>climate data o</w:t>
              </w:r>
              <w:r w:rsidR="00471F53" w:rsidRPr="00F3616D">
                <w:rPr>
                  <w:rStyle w:val="Hyperlink"/>
                </w:rPr>
                <w:t>nline</w:t>
              </w:r>
            </w:hyperlink>
            <w:r w:rsidR="0016798F" w:rsidRPr="0016798F">
              <w:t xml:space="preserve"> </w:t>
            </w:r>
            <w:r>
              <w:t>and its current capacity. They could then calculate how much water it would take to fill it and how long it would take to fill, making assumptions about average daily rainfall etc</w:t>
            </w:r>
            <w:r w:rsidR="00A11899">
              <w:t>.</w:t>
            </w:r>
          </w:p>
        </w:tc>
        <w:tc>
          <w:tcPr>
            <w:tcW w:w="372" w:type="pct"/>
          </w:tcPr>
          <w:p w14:paraId="6AF33C38" w14:textId="77777777" w:rsidR="008C466C" w:rsidRDefault="008C466C" w:rsidP="008C466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105A1892" w14:textId="77777777" w:rsidR="008C466C" w:rsidRDefault="008C466C" w:rsidP="008C466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684215E2" w:rsidR="00DC0AA8" w:rsidRDefault="00DC0AA8" w:rsidP="008C466C">
      <w:pPr>
        <w:pStyle w:val="DoEheading22018"/>
      </w:pPr>
      <w:r w:rsidRPr="005E459B">
        <w:t>Reflection</w:t>
      </w:r>
      <w:r>
        <w:t xml:space="preserve"> and evaluation</w:t>
      </w:r>
    </w:p>
    <w:p w14:paraId="2D65B0C6" w14:textId="5D915A66" w:rsidR="007967DD" w:rsidRPr="00DC0AA8" w:rsidRDefault="00DC0AA8" w:rsidP="006E2611">
      <w:pPr>
        <w:pStyle w:val="DoEbodytext2018"/>
      </w:pPr>
      <w:r w:rsidRPr="00B70FD3">
        <w:t>Please include feedback about the engagement of the students and the difficulty of the content included in this section. You may also refer to the sequencing of the lessons and the placement of the topic within the scope and sequence. All</w:t>
      </w:r>
      <w:r w:rsidR="0016798F">
        <w:t xml:space="preserve"> information and communication technologies</w:t>
      </w:r>
      <w:r w:rsidRPr="00B70FD3">
        <w:t xml:space="preserve"> </w:t>
      </w:r>
      <w:r w:rsidR="0016798F">
        <w:t>(</w:t>
      </w:r>
      <w:r w:rsidRPr="00B70FD3">
        <w:t>ICT</w:t>
      </w:r>
      <w:r w:rsidR="0016798F">
        <w:t>)</w:t>
      </w:r>
      <w:r w:rsidRPr="00B70FD3">
        <w:t xml:space="preserve">, literacy, numeracy and group activities should be recorded in the </w:t>
      </w:r>
      <w:r>
        <w:t>‘</w:t>
      </w:r>
      <w:r w:rsidRPr="00B70FD3">
        <w:t>Comments, feedback, additional resources used’ section.</w:t>
      </w:r>
    </w:p>
    <w:sectPr w:rsidR="007967DD" w:rsidRPr="00DC0AA8" w:rsidSect="00FF56B7">
      <w:footerReference w:type="default" r:id="rId41"/>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6411C0" w:rsidRDefault="006411C0" w:rsidP="00FF56B7">
      <w:pPr>
        <w:spacing w:before="0" w:line="240" w:lineRule="auto"/>
      </w:pPr>
      <w:r>
        <w:separator/>
      </w:r>
    </w:p>
  </w:endnote>
  <w:endnote w:type="continuationSeparator" w:id="0">
    <w:p w14:paraId="59766DFC" w14:textId="77777777" w:rsidR="006411C0" w:rsidRDefault="006411C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286903CF" w:rsidR="006411C0" w:rsidRDefault="006411C0" w:rsidP="003E32BE">
    <w:pPr>
      <w:pStyle w:val="DoEfooter2018"/>
    </w:pPr>
    <w:r w:rsidRPr="004E0313">
      <w:t xml:space="preserve">© NSW Department of Education, </w:t>
    </w:r>
    <w:r w:rsidR="004E0313">
      <w:t xml:space="preserve">March </w:t>
    </w:r>
    <w:r w:rsidRPr="004E0313">
      <w:t>20</w:t>
    </w:r>
    <w:r w:rsidR="004E0313">
      <w:t>20</w:t>
    </w:r>
    <w:r>
      <w:tab/>
    </w:r>
    <w:r w:rsidR="0016798F">
      <w:t>MS-M7 Rates and r</w:t>
    </w:r>
    <w:r w:rsidR="00F3616D">
      <w:t>atios</w:t>
    </w:r>
    <w:r>
      <w:tab/>
    </w:r>
    <w:r>
      <w:fldChar w:fldCharType="begin"/>
    </w:r>
    <w:r>
      <w:instrText xml:space="preserve"> PAGE   \* MERGEFORMAT </w:instrText>
    </w:r>
    <w:r>
      <w:fldChar w:fldCharType="separate"/>
    </w:r>
    <w:r w:rsidR="004E03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6411C0" w:rsidRDefault="006411C0" w:rsidP="00FF56B7">
      <w:pPr>
        <w:spacing w:before="0" w:line="240" w:lineRule="auto"/>
      </w:pPr>
      <w:r>
        <w:separator/>
      </w:r>
    </w:p>
  </w:footnote>
  <w:footnote w:type="continuationSeparator" w:id="0">
    <w:p w14:paraId="7E7745A1" w14:textId="77777777" w:rsidR="006411C0" w:rsidRDefault="006411C0"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BA2F35"/>
    <w:multiLevelType w:val="hybridMultilevel"/>
    <w:tmpl w:val="CC603BF6"/>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A4D53"/>
    <w:multiLevelType w:val="hybridMultilevel"/>
    <w:tmpl w:val="6AB88D40"/>
    <w:lvl w:ilvl="0" w:tplc="0C090003">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5D7B0F30"/>
    <w:multiLevelType w:val="multilevel"/>
    <w:tmpl w:val="1640F02C"/>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9"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2"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7E316B6"/>
    <w:multiLevelType w:val="hybridMultilevel"/>
    <w:tmpl w:val="F7F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1"/>
  </w:num>
  <w:num w:numId="26">
    <w:abstractNumId w:val="4"/>
  </w:num>
  <w:num w:numId="27">
    <w:abstractNumId w:val="10"/>
    <w:lvlOverride w:ilvl="0">
      <w:startOverride w:val="1"/>
    </w:lvlOverride>
  </w:num>
  <w:num w:numId="28">
    <w:abstractNumId w:val="5"/>
  </w:num>
  <w:num w:numId="29">
    <w:abstractNumId w:val="12"/>
  </w:num>
  <w:num w:numId="30">
    <w:abstractNumId w:val="3"/>
  </w:num>
  <w:num w:numId="31">
    <w:abstractNumId w:val="2"/>
  </w:num>
  <w:num w:numId="32">
    <w:abstractNumId w:val="13"/>
  </w:num>
  <w:num w:numId="33">
    <w:abstractNumId w:val="0"/>
    <w:lvlOverride w:ilvl="0">
      <w:startOverride w:val="1"/>
    </w:lvlOverride>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4999"/>
    <w:rsid w:val="00005E12"/>
    <w:rsid w:val="00011D86"/>
    <w:rsid w:val="000349D8"/>
    <w:rsid w:val="00036111"/>
    <w:rsid w:val="000411E8"/>
    <w:rsid w:val="00041B27"/>
    <w:rsid w:val="00045134"/>
    <w:rsid w:val="00046366"/>
    <w:rsid w:val="00057237"/>
    <w:rsid w:val="000611B0"/>
    <w:rsid w:val="00071D2B"/>
    <w:rsid w:val="00072554"/>
    <w:rsid w:val="00073987"/>
    <w:rsid w:val="000802ED"/>
    <w:rsid w:val="00083F1D"/>
    <w:rsid w:val="000840CA"/>
    <w:rsid w:val="00087BAD"/>
    <w:rsid w:val="0009144F"/>
    <w:rsid w:val="000A470D"/>
    <w:rsid w:val="000B2519"/>
    <w:rsid w:val="000E5FE4"/>
    <w:rsid w:val="000F0C33"/>
    <w:rsid w:val="000F1378"/>
    <w:rsid w:val="00103594"/>
    <w:rsid w:val="00117676"/>
    <w:rsid w:val="00122431"/>
    <w:rsid w:val="00122F3A"/>
    <w:rsid w:val="00133952"/>
    <w:rsid w:val="001346BD"/>
    <w:rsid w:val="001409B1"/>
    <w:rsid w:val="001422AF"/>
    <w:rsid w:val="0014499B"/>
    <w:rsid w:val="0015226C"/>
    <w:rsid w:val="00154ACE"/>
    <w:rsid w:val="0016348B"/>
    <w:rsid w:val="0016367F"/>
    <w:rsid w:val="0016378D"/>
    <w:rsid w:val="0016798F"/>
    <w:rsid w:val="0017019B"/>
    <w:rsid w:val="00171802"/>
    <w:rsid w:val="00191089"/>
    <w:rsid w:val="001A04DE"/>
    <w:rsid w:val="001A2718"/>
    <w:rsid w:val="001A318F"/>
    <w:rsid w:val="001A3720"/>
    <w:rsid w:val="001A7CD0"/>
    <w:rsid w:val="001B23A1"/>
    <w:rsid w:val="001C675B"/>
    <w:rsid w:val="001E6FA2"/>
    <w:rsid w:val="001E7F6E"/>
    <w:rsid w:val="002039B3"/>
    <w:rsid w:val="00203ED1"/>
    <w:rsid w:val="00204AEA"/>
    <w:rsid w:val="00205B14"/>
    <w:rsid w:val="00207653"/>
    <w:rsid w:val="0021632C"/>
    <w:rsid w:val="00227E9E"/>
    <w:rsid w:val="00243A6F"/>
    <w:rsid w:val="00255D85"/>
    <w:rsid w:val="002571F0"/>
    <w:rsid w:val="00260449"/>
    <w:rsid w:val="002621A1"/>
    <w:rsid w:val="0026652C"/>
    <w:rsid w:val="00267927"/>
    <w:rsid w:val="0027766C"/>
    <w:rsid w:val="0028075D"/>
    <w:rsid w:val="002A57A8"/>
    <w:rsid w:val="002B6717"/>
    <w:rsid w:val="002D1967"/>
    <w:rsid w:val="002F0E3B"/>
    <w:rsid w:val="002F0FB2"/>
    <w:rsid w:val="002F178A"/>
    <w:rsid w:val="002F343B"/>
    <w:rsid w:val="002F6061"/>
    <w:rsid w:val="00302652"/>
    <w:rsid w:val="00302D2E"/>
    <w:rsid w:val="00306E15"/>
    <w:rsid w:val="00310FAA"/>
    <w:rsid w:val="003122FB"/>
    <w:rsid w:val="0031687A"/>
    <w:rsid w:val="00317D5A"/>
    <w:rsid w:val="00332401"/>
    <w:rsid w:val="003326D0"/>
    <w:rsid w:val="003373D5"/>
    <w:rsid w:val="003409A1"/>
    <w:rsid w:val="00347F42"/>
    <w:rsid w:val="003604A3"/>
    <w:rsid w:val="00374CED"/>
    <w:rsid w:val="003754A3"/>
    <w:rsid w:val="00376EBF"/>
    <w:rsid w:val="0038499C"/>
    <w:rsid w:val="003973BF"/>
    <w:rsid w:val="003A26AF"/>
    <w:rsid w:val="003B5A1E"/>
    <w:rsid w:val="003B657D"/>
    <w:rsid w:val="003E32BE"/>
    <w:rsid w:val="003F0176"/>
    <w:rsid w:val="003F12DE"/>
    <w:rsid w:val="003F1840"/>
    <w:rsid w:val="003F342C"/>
    <w:rsid w:val="00410506"/>
    <w:rsid w:val="00414FD2"/>
    <w:rsid w:val="004150BE"/>
    <w:rsid w:val="00422D60"/>
    <w:rsid w:val="004332B7"/>
    <w:rsid w:val="00434826"/>
    <w:rsid w:val="00434C63"/>
    <w:rsid w:val="004458CD"/>
    <w:rsid w:val="00457245"/>
    <w:rsid w:val="00463DFA"/>
    <w:rsid w:val="004644DB"/>
    <w:rsid w:val="00471F53"/>
    <w:rsid w:val="004777E5"/>
    <w:rsid w:val="0048043D"/>
    <w:rsid w:val="00490390"/>
    <w:rsid w:val="00493E86"/>
    <w:rsid w:val="004A76E5"/>
    <w:rsid w:val="004B7544"/>
    <w:rsid w:val="004C730E"/>
    <w:rsid w:val="004D3692"/>
    <w:rsid w:val="004D6C05"/>
    <w:rsid w:val="004E0313"/>
    <w:rsid w:val="004E43FD"/>
    <w:rsid w:val="004E45C2"/>
    <w:rsid w:val="004F4507"/>
    <w:rsid w:val="004F4D8C"/>
    <w:rsid w:val="004F537C"/>
    <w:rsid w:val="005035FB"/>
    <w:rsid w:val="00503FD2"/>
    <w:rsid w:val="005053DE"/>
    <w:rsid w:val="00507591"/>
    <w:rsid w:val="005114EA"/>
    <w:rsid w:val="005146BD"/>
    <w:rsid w:val="00515FDE"/>
    <w:rsid w:val="00520A0A"/>
    <w:rsid w:val="005222CF"/>
    <w:rsid w:val="00522BA4"/>
    <w:rsid w:val="0052472B"/>
    <w:rsid w:val="00530820"/>
    <w:rsid w:val="00531E8F"/>
    <w:rsid w:val="00536518"/>
    <w:rsid w:val="005367D8"/>
    <w:rsid w:val="00540A73"/>
    <w:rsid w:val="00550DD8"/>
    <w:rsid w:val="0055597C"/>
    <w:rsid w:val="00564925"/>
    <w:rsid w:val="00565EF1"/>
    <w:rsid w:val="0057018A"/>
    <w:rsid w:val="00571F88"/>
    <w:rsid w:val="005725A8"/>
    <w:rsid w:val="00572E1F"/>
    <w:rsid w:val="0059104C"/>
    <w:rsid w:val="00591CD5"/>
    <w:rsid w:val="005A1D41"/>
    <w:rsid w:val="005B1531"/>
    <w:rsid w:val="005B5176"/>
    <w:rsid w:val="005C36BF"/>
    <w:rsid w:val="005D2C45"/>
    <w:rsid w:val="005E459B"/>
    <w:rsid w:val="00607503"/>
    <w:rsid w:val="006113C2"/>
    <w:rsid w:val="00613FEF"/>
    <w:rsid w:val="006323AA"/>
    <w:rsid w:val="0063517F"/>
    <w:rsid w:val="00637C9F"/>
    <w:rsid w:val="006411C0"/>
    <w:rsid w:val="0065352E"/>
    <w:rsid w:val="0065485C"/>
    <w:rsid w:val="00656A8D"/>
    <w:rsid w:val="00656F28"/>
    <w:rsid w:val="0066698C"/>
    <w:rsid w:val="006672FE"/>
    <w:rsid w:val="006866EE"/>
    <w:rsid w:val="00687657"/>
    <w:rsid w:val="00687DEA"/>
    <w:rsid w:val="006A4414"/>
    <w:rsid w:val="006B18B9"/>
    <w:rsid w:val="006B49DB"/>
    <w:rsid w:val="006C53D5"/>
    <w:rsid w:val="006C6ECE"/>
    <w:rsid w:val="006D19BF"/>
    <w:rsid w:val="006D218C"/>
    <w:rsid w:val="006D5FF3"/>
    <w:rsid w:val="006E00B4"/>
    <w:rsid w:val="006E2611"/>
    <w:rsid w:val="006E75C9"/>
    <w:rsid w:val="006E7CB4"/>
    <w:rsid w:val="006F0607"/>
    <w:rsid w:val="006F2719"/>
    <w:rsid w:val="0070751A"/>
    <w:rsid w:val="00724CE7"/>
    <w:rsid w:val="00730876"/>
    <w:rsid w:val="00736899"/>
    <w:rsid w:val="00737AD2"/>
    <w:rsid w:val="00744152"/>
    <w:rsid w:val="00757729"/>
    <w:rsid w:val="00761175"/>
    <w:rsid w:val="0076443A"/>
    <w:rsid w:val="00766431"/>
    <w:rsid w:val="00777C35"/>
    <w:rsid w:val="007856B6"/>
    <w:rsid w:val="00787D97"/>
    <w:rsid w:val="00790CA8"/>
    <w:rsid w:val="00791EA5"/>
    <w:rsid w:val="00796352"/>
    <w:rsid w:val="007967DD"/>
    <w:rsid w:val="007A02FE"/>
    <w:rsid w:val="007A6FCC"/>
    <w:rsid w:val="007B18BB"/>
    <w:rsid w:val="007C123D"/>
    <w:rsid w:val="007D427F"/>
    <w:rsid w:val="007E0E91"/>
    <w:rsid w:val="007F28B9"/>
    <w:rsid w:val="00806EB7"/>
    <w:rsid w:val="0082628B"/>
    <w:rsid w:val="00826350"/>
    <w:rsid w:val="00841E2B"/>
    <w:rsid w:val="00865D3D"/>
    <w:rsid w:val="00886402"/>
    <w:rsid w:val="008874D2"/>
    <w:rsid w:val="008909F0"/>
    <w:rsid w:val="008950EA"/>
    <w:rsid w:val="00895E2D"/>
    <w:rsid w:val="008C13A7"/>
    <w:rsid w:val="008C466C"/>
    <w:rsid w:val="008D4A12"/>
    <w:rsid w:val="008E714D"/>
    <w:rsid w:val="008F340C"/>
    <w:rsid w:val="009003D7"/>
    <w:rsid w:val="0090486F"/>
    <w:rsid w:val="00904B08"/>
    <w:rsid w:val="0091566A"/>
    <w:rsid w:val="0092098E"/>
    <w:rsid w:val="00933CD0"/>
    <w:rsid w:val="00933E18"/>
    <w:rsid w:val="00943315"/>
    <w:rsid w:val="009500C8"/>
    <w:rsid w:val="0095157A"/>
    <w:rsid w:val="0095261B"/>
    <w:rsid w:val="00955AB6"/>
    <w:rsid w:val="00957131"/>
    <w:rsid w:val="00957965"/>
    <w:rsid w:val="00964EF8"/>
    <w:rsid w:val="009677D8"/>
    <w:rsid w:val="00970C69"/>
    <w:rsid w:val="009723F6"/>
    <w:rsid w:val="009813C2"/>
    <w:rsid w:val="009845C2"/>
    <w:rsid w:val="009A5A81"/>
    <w:rsid w:val="009A671D"/>
    <w:rsid w:val="009B028D"/>
    <w:rsid w:val="009C797F"/>
    <w:rsid w:val="009D6263"/>
    <w:rsid w:val="009F2314"/>
    <w:rsid w:val="00A006E7"/>
    <w:rsid w:val="00A103DF"/>
    <w:rsid w:val="00A11899"/>
    <w:rsid w:val="00A36D44"/>
    <w:rsid w:val="00A4040F"/>
    <w:rsid w:val="00A42F17"/>
    <w:rsid w:val="00A43345"/>
    <w:rsid w:val="00A44168"/>
    <w:rsid w:val="00A5431B"/>
    <w:rsid w:val="00A660F0"/>
    <w:rsid w:val="00A73322"/>
    <w:rsid w:val="00A75240"/>
    <w:rsid w:val="00AA32A7"/>
    <w:rsid w:val="00AB3AE0"/>
    <w:rsid w:val="00AB5E4A"/>
    <w:rsid w:val="00AC0399"/>
    <w:rsid w:val="00AC3615"/>
    <w:rsid w:val="00AE2790"/>
    <w:rsid w:val="00AE27BA"/>
    <w:rsid w:val="00AE5C2F"/>
    <w:rsid w:val="00AE6D03"/>
    <w:rsid w:val="00AF1FF8"/>
    <w:rsid w:val="00AF338E"/>
    <w:rsid w:val="00AF640F"/>
    <w:rsid w:val="00B01855"/>
    <w:rsid w:val="00B05969"/>
    <w:rsid w:val="00B154D8"/>
    <w:rsid w:val="00B21EB7"/>
    <w:rsid w:val="00B23F68"/>
    <w:rsid w:val="00B257B8"/>
    <w:rsid w:val="00B2643D"/>
    <w:rsid w:val="00B35AA9"/>
    <w:rsid w:val="00B42AD1"/>
    <w:rsid w:val="00B44B93"/>
    <w:rsid w:val="00B61395"/>
    <w:rsid w:val="00B61E9C"/>
    <w:rsid w:val="00B679B6"/>
    <w:rsid w:val="00B70FD3"/>
    <w:rsid w:val="00B73B53"/>
    <w:rsid w:val="00B76122"/>
    <w:rsid w:val="00B765A9"/>
    <w:rsid w:val="00B80B5B"/>
    <w:rsid w:val="00B817B2"/>
    <w:rsid w:val="00B81E47"/>
    <w:rsid w:val="00BA300B"/>
    <w:rsid w:val="00BA5BEA"/>
    <w:rsid w:val="00BB7572"/>
    <w:rsid w:val="00BC144A"/>
    <w:rsid w:val="00BC7353"/>
    <w:rsid w:val="00BD65D9"/>
    <w:rsid w:val="00BE1437"/>
    <w:rsid w:val="00BE3BEE"/>
    <w:rsid w:val="00BF659D"/>
    <w:rsid w:val="00C04580"/>
    <w:rsid w:val="00C04F33"/>
    <w:rsid w:val="00C51EB3"/>
    <w:rsid w:val="00C57635"/>
    <w:rsid w:val="00C652BC"/>
    <w:rsid w:val="00C67FDF"/>
    <w:rsid w:val="00C72449"/>
    <w:rsid w:val="00C743DA"/>
    <w:rsid w:val="00C77296"/>
    <w:rsid w:val="00C83F58"/>
    <w:rsid w:val="00C93728"/>
    <w:rsid w:val="00C94F5A"/>
    <w:rsid w:val="00C96DFE"/>
    <w:rsid w:val="00CA5F0E"/>
    <w:rsid w:val="00CB0C6D"/>
    <w:rsid w:val="00CB1694"/>
    <w:rsid w:val="00CB1711"/>
    <w:rsid w:val="00CB4566"/>
    <w:rsid w:val="00CB55A6"/>
    <w:rsid w:val="00D1249E"/>
    <w:rsid w:val="00D30DD3"/>
    <w:rsid w:val="00D33CDA"/>
    <w:rsid w:val="00D348C4"/>
    <w:rsid w:val="00D3591F"/>
    <w:rsid w:val="00D37E5F"/>
    <w:rsid w:val="00D43F65"/>
    <w:rsid w:val="00D462B3"/>
    <w:rsid w:val="00D51F6C"/>
    <w:rsid w:val="00D5630F"/>
    <w:rsid w:val="00D76553"/>
    <w:rsid w:val="00D7795E"/>
    <w:rsid w:val="00D94ACC"/>
    <w:rsid w:val="00DA7AEE"/>
    <w:rsid w:val="00DB28CD"/>
    <w:rsid w:val="00DB4E26"/>
    <w:rsid w:val="00DC06AC"/>
    <w:rsid w:val="00DC0AA8"/>
    <w:rsid w:val="00DE0890"/>
    <w:rsid w:val="00DE5868"/>
    <w:rsid w:val="00DE6E7F"/>
    <w:rsid w:val="00E0313E"/>
    <w:rsid w:val="00E05005"/>
    <w:rsid w:val="00E05C32"/>
    <w:rsid w:val="00E117F6"/>
    <w:rsid w:val="00E2273B"/>
    <w:rsid w:val="00E3212E"/>
    <w:rsid w:val="00E32F44"/>
    <w:rsid w:val="00E531BD"/>
    <w:rsid w:val="00E57B68"/>
    <w:rsid w:val="00E621D9"/>
    <w:rsid w:val="00E6385C"/>
    <w:rsid w:val="00E6463C"/>
    <w:rsid w:val="00E75DD8"/>
    <w:rsid w:val="00E777D7"/>
    <w:rsid w:val="00E847D0"/>
    <w:rsid w:val="00E94371"/>
    <w:rsid w:val="00E97701"/>
    <w:rsid w:val="00E97E1A"/>
    <w:rsid w:val="00EA3783"/>
    <w:rsid w:val="00EB1C92"/>
    <w:rsid w:val="00EB3B69"/>
    <w:rsid w:val="00EB57E9"/>
    <w:rsid w:val="00EC2D6E"/>
    <w:rsid w:val="00ED45D6"/>
    <w:rsid w:val="00ED7254"/>
    <w:rsid w:val="00F009C9"/>
    <w:rsid w:val="00F019B9"/>
    <w:rsid w:val="00F11524"/>
    <w:rsid w:val="00F11710"/>
    <w:rsid w:val="00F13DD6"/>
    <w:rsid w:val="00F176DD"/>
    <w:rsid w:val="00F313BD"/>
    <w:rsid w:val="00F32478"/>
    <w:rsid w:val="00F3616D"/>
    <w:rsid w:val="00F36DD2"/>
    <w:rsid w:val="00F50EB0"/>
    <w:rsid w:val="00F5439A"/>
    <w:rsid w:val="00F65FD3"/>
    <w:rsid w:val="00F74F59"/>
    <w:rsid w:val="00F772F0"/>
    <w:rsid w:val="00F8107B"/>
    <w:rsid w:val="00F9178D"/>
    <w:rsid w:val="00F977E3"/>
    <w:rsid w:val="00FB09D4"/>
    <w:rsid w:val="00FC477B"/>
    <w:rsid w:val="00FC5FDD"/>
    <w:rsid w:val="00FC7F41"/>
    <w:rsid w:val="00FD2FF2"/>
    <w:rsid w:val="00FE32DC"/>
    <w:rsid w:val="00FE47BA"/>
    <w:rsid w:val="00FE7166"/>
    <w:rsid w:val="00FE74D6"/>
    <w:rsid w:val="00FF06D6"/>
    <w:rsid w:val="00FF0D67"/>
    <w:rsid w:val="00FF3E3C"/>
    <w:rsid w:val="00FF56B7"/>
    <w:rsid w:val="290CBFF2"/>
    <w:rsid w:val="6C615C98"/>
    <w:rsid w:val="79E65B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227E9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227E9E"/>
    <w:pPr>
      <w:numPr>
        <w:numId w:val="28"/>
      </w:numPr>
      <w:spacing w:before="80" w:after="40" w:line="240" w:lineRule="atLeast"/>
      <w:ind w:left="596" w:hanging="284"/>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Normal"/>
    <w:qFormat/>
    <w:locked/>
    <w:rsid w:val="00C94F5A"/>
    <w:pPr>
      <w:tabs>
        <w:tab w:val="left" w:pos="425"/>
        <w:tab w:val="left" w:pos="1134"/>
        <w:tab w:val="left" w:pos="1701"/>
        <w:tab w:val="left" w:pos="2268"/>
        <w:tab w:val="left" w:pos="2835"/>
        <w:tab w:val="left" w:pos="3402"/>
      </w:tabs>
      <w:spacing w:before="80" w:after="40" w:line="240" w:lineRule="atLeast"/>
      <w:ind w:left="402" w:hanging="204"/>
    </w:pPr>
    <w:rPr>
      <w:rFonts w:ascii="Helvetica" w:hAnsi="Helvetica"/>
      <w:sz w:val="20"/>
      <w:szCs w:val="20"/>
    </w:rPr>
  </w:style>
  <w:style w:type="paragraph" w:customStyle="1" w:styleId="IOStablelist2bullet2017">
    <w:name w:val="IOS table list 2 bullet 2017"/>
    <w:basedOn w:val="IOStablelist1bullet2017"/>
    <w:qFormat/>
    <w:rsid w:val="00C94F5A"/>
    <w:pPr>
      <w:tabs>
        <w:tab w:val="clear" w:pos="425"/>
        <w:tab w:val="clear" w:pos="2268"/>
        <w:tab w:val="clear" w:pos="3402"/>
        <w:tab w:val="left" w:pos="1106"/>
        <w:tab w:val="left" w:pos="2240"/>
      </w:tabs>
      <w:ind w:left="709" w:hanging="289"/>
    </w:pPr>
  </w:style>
  <w:style w:type="paragraph" w:customStyle="1" w:styleId="IOStabletext2017">
    <w:name w:val="IOS table text 2017"/>
    <w:basedOn w:val="Normal"/>
    <w:qFormat/>
    <w:locked/>
    <w:rsid w:val="00C94F5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scientifictermorlanguage2017">
    <w:name w:val="IOS scientific term or language 2017"/>
    <w:basedOn w:val="DefaultParagraphFont"/>
    <w:uiPriority w:val="1"/>
    <w:qFormat/>
    <w:rsid w:val="00C94F5A"/>
    <w:rPr>
      <w:i/>
      <w:noProof w:val="0"/>
      <w:lang w:val="en-AU"/>
    </w:rPr>
  </w:style>
  <w:style w:type="paragraph" w:customStyle="1" w:styleId="IOSTOCheading2017">
    <w:name w:val="IOS TOC heading 2017"/>
    <w:basedOn w:val="Normal"/>
    <w:next w:val="Normal"/>
    <w:qFormat/>
    <w:rsid w:val="00F3616D"/>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List1numbered2017">
    <w:name w:val="IOS List 1 numbered 2017"/>
    <w:basedOn w:val="Normal"/>
    <w:qFormat/>
    <w:locked/>
    <w:rsid w:val="00F3616D"/>
    <w:pPr>
      <w:spacing w:before="80" w:line="280" w:lineRule="atLeast"/>
      <w:ind w:left="720" w:hanging="360"/>
    </w:pPr>
    <w:rPr>
      <w:szCs w:val="24"/>
    </w:rPr>
  </w:style>
  <w:style w:type="character" w:customStyle="1" w:styleId="mn">
    <w:name w:val="mn"/>
    <w:basedOn w:val="DefaultParagraphFont"/>
    <w:rsid w:val="002F6061"/>
  </w:style>
  <w:style w:type="character" w:customStyle="1" w:styleId="mo">
    <w:name w:val="mo"/>
    <w:basedOn w:val="DefaultParagraphFont"/>
    <w:rsid w:val="002F6061"/>
  </w:style>
  <w:style w:type="character" w:customStyle="1" w:styleId="msqrt">
    <w:name w:val="msqrt"/>
    <w:basedOn w:val="DefaultParagraphFont"/>
    <w:rsid w:val="002F6061"/>
  </w:style>
  <w:style w:type="character" w:customStyle="1" w:styleId="mjxassistivemathml">
    <w:name w:val="mjx_assistive_mathml"/>
    <w:basedOn w:val="DefaultParagraphFont"/>
    <w:rsid w:val="002F6061"/>
  </w:style>
  <w:style w:type="character" w:customStyle="1" w:styleId="mi">
    <w:name w:val="mi"/>
    <w:basedOn w:val="DefaultParagraphFont"/>
    <w:rsid w:val="002F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ga.com.au/" TargetMode="External"/><Relationship Id="rId26" Type="http://schemas.openxmlformats.org/officeDocument/2006/relationships/hyperlink" Target="http://energyrating.gov.au/calculator" TargetMode="External"/><Relationship Id="rId39" Type="http://schemas.openxmlformats.org/officeDocument/2006/relationships/hyperlink" Target="https://www.google.com.au/maps" TargetMode="External"/><Relationship Id="rId3" Type="http://schemas.openxmlformats.org/officeDocument/2006/relationships/customXml" Target="../customXml/item3.xml"/><Relationship Id="rId21" Type="http://schemas.openxmlformats.org/officeDocument/2006/relationships/hyperlink" Target="https://www.youtube.com/watch?v=dhlwNrZ4QIk"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woolworths.com.au/" TargetMode="External"/><Relationship Id="rId25" Type="http://schemas.openxmlformats.org/officeDocument/2006/relationships/hyperlink" Target="http://energyrating.gov.au/label" TargetMode="External"/><Relationship Id="rId33" Type="http://schemas.openxmlformats.org/officeDocument/2006/relationships/hyperlink" Target="https://yoursay.bmcc.nsw.gov.au/3633/documents/7501" TargetMode="External"/><Relationship Id="rId38" Type="http://schemas.openxmlformats.org/officeDocument/2006/relationships/hyperlink" Target="http://www.yourhome.gov.au/house-designs/plans-and-elevations" TargetMode="External"/><Relationship Id="rId2" Type="http://schemas.openxmlformats.org/officeDocument/2006/relationships/customXml" Target="../customXml/item2.xml"/><Relationship Id="rId16" Type="http://schemas.openxmlformats.org/officeDocument/2006/relationships/hyperlink" Target="https://www.coles.com.au/" TargetMode="External"/><Relationship Id="rId20" Type="http://schemas.openxmlformats.org/officeDocument/2006/relationships/hyperlink" Target="https://www.aussiefitsport.com.au/training-heart-rate-zones/" TargetMode="External"/><Relationship Id="rId29" Type="http://schemas.openxmlformats.org/officeDocument/2006/relationships/hyperlink" Target="https://www.youtube.com/watch?v=BZ1M01YBKh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ysics.nist.gov/cuu/Units/history.html" TargetMode="External"/><Relationship Id="rId32" Type="http://schemas.openxmlformats.org/officeDocument/2006/relationships/hyperlink" Target="https://vimeo.com/139407849" TargetMode="External"/><Relationship Id="rId37" Type="http://schemas.openxmlformats.org/officeDocument/2006/relationships/hyperlink" Target="https://coralhomes.com.au/" TargetMode="External"/><Relationship Id="rId40" Type="http://schemas.openxmlformats.org/officeDocument/2006/relationships/hyperlink" Target="http://www.bom.gov.au/climate/dat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physics.nist.gov/cuu/Units/units.html" TargetMode="External"/><Relationship Id="rId28" Type="http://schemas.openxmlformats.org/officeDocument/2006/relationships/hyperlink" Target="https://www.carsales.com.au/car-research/compare-search.aspx?csn_tn=true" TargetMode="External"/><Relationship Id="rId36" Type="http://schemas.openxmlformats.org/officeDocument/2006/relationships/hyperlink" Target="https://build.com.au/floor-plan-abbreviations-and-symbols" TargetMode="External"/><Relationship Id="rId10" Type="http://schemas.openxmlformats.org/officeDocument/2006/relationships/endnotes" Target="endnotes.xml"/><Relationship Id="rId19" Type="http://schemas.openxmlformats.org/officeDocument/2006/relationships/hyperlink" Target="https://www.aldi.com.au/" TargetMode="External"/><Relationship Id="rId31" Type="http://schemas.openxmlformats.org/officeDocument/2006/relationships/hyperlink" Target="http://www.cbsnews.com/news/life-size-barbies-shocking-dimensions-photo-would-she-be-anorex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s://www.youtube.com/watch?v=IgYrPnA14tM" TargetMode="External"/><Relationship Id="rId35" Type="http://schemas.openxmlformats.org/officeDocument/2006/relationships/image" Target="media/image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8F61-91BB-4356-B837-8FFEA05D44E4}">
  <ds:schemaRef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C5FB0B2D-046D-4F10-AEE8-840F91D24499}">
  <ds:schemaRefs>
    <ds:schemaRef ds:uri="http://schemas.microsoft.com/sharepoint/v3/contenttype/forms"/>
  </ds:schemaRefs>
</ds:datastoreItem>
</file>

<file path=customXml/itemProps3.xml><?xml version="1.0" encoding="utf-8"?>
<ds:datastoreItem xmlns:ds="http://schemas.openxmlformats.org/officeDocument/2006/customXml" ds:itemID="{80621A9A-7999-4939-82CC-8D726F38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D841C-D315-41F1-9DC3-83AB873D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MS-M7 Rates and Ratios</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MS-M7 Rates and Ratios</dc:title>
  <dc:subject/>
  <dc:creator/>
  <cp:keywords/>
  <dc:description/>
  <cp:lastModifiedBy/>
  <cp:revision>4</cp:revision>
  <dcterms:created xsi:type="dcterms:W3CDTF">2019-06-26T06:29:00Z</dcterms:created>
  <dcterms:modified xsi:type="dcterms:W3CDTF">2020-03-02T03:41:00Z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