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B74F4" w14:textId="65F2A70B" w:rsidR="00555E80" w:rsidRDefault="00555E80" w:rsidP="00555E80">
      <w:pPr>
        <w:pStyle w:val="DoEheading12018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B8D3327" wp14:editId="62F0302A">
            <wp:extent cx="506095" cy="548640"/>
            <wp:effectExtent l="0" t="0" r="8255" b="3810"/>
            <wp:docPr id="11" name="Picture 11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385830">
        <w:t>Key terms and concepts</w:t>
      </w:r>
    </w:p>
    <w:p w14:paraId="6ACCAC1E" w14:textId="19C934E5" w:rsidR="00385830" w:rsidRDefault="00385830" w:rsidP="00385830">
      <w:pPr>
        <w:pStyle w:val="DoEbodytext2018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This document contains key terms and concepts for critical path analysis and maximum-flow minimum-cut problems. </w:t>
      </w:r>
    </w:p>
    <w:p w14:paraId="7583EE19" w14:textId="0A4BFB84" w:rsidR="00213883" w:rsidRDefault="00385830" w:rsidP="000F6299">
      <w:pPr>
        <w:pStyle w:val="DoEheading22018"/>
      </w:pPr>
      <w:r>
        <w:t>Critical path analysis</w:t>
      </w:r>
    </w:p>
    <w:p w14:paraId="434A408D" w14:textId="7047956D" w:rsidR="009101DC" w:rsidRDefault="009101DC" w:rsidP="009101DC">
      <w:pPr>
        <w:pStyle w:val="DoEbodytext2018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Each term for critical path analysis starts with the glossary definition followed by other key concepts.</w:t>
      </w:r>
    </w:p>
    <w:p w14:paraId="0BF050B0" w14:textId="77777777" w:rsidR="00385830" w:rsidRDefault="00385830" w:rsidP="00385830">
      <w:pPr>
        <w:pStyle w:val="DoElist1bullet2018"/>
        <w:numPr>
          <w:ilvl w:val="0"/>
          <w:numId w:val="7"/>
        </w:numPr>
        <w:rPr>
          <w:lang w:eastAsia="en-US"/>
        </w:rPr>
      </w:pPr>
      <w:r>
        <w:rPr>
          <w:lang w:eastAsia="en-US"/>
        </w:rPr>
        <w:t>Critical path</w:t>
      </w:r>
    </w:p>
    <w:p w14:paraId="71C405A8" w14:textId="7AFF884B" w:rsidR="00385830" w:rsidRDefault="00385830" w:rsidP="00385830">
      <w:pPr>
        <w:pStyle w:val="DoElist2bullet2018"/>
        <w:numPr>
          <w:ilvl w:val="0"/>
          <w:numId w:val="8"/>
        </w:numPr>
      </w:pPr>
      <w:r>
        <w:t xml:space="preserve">Definition: </w:t>
      </w:r>
      <w:r>
        <w:rPr>
          <w:rFonts w:cs="Arial"/>
          <w:color w:val="000000"/>
          <w:shd w:val="clear" w:color="auto" w:fill="FFFFFF"/>
        </w:rPr>
        <w:t>The critical path is the sequence of network activities which combine to have the longest overall duration so as to determine the shortest possible time needed to complete a project.</w:t>
      </w:r>
    </w:p>
    <w:p w14:paraId="2FB2D535" w14:textId="77777777" w:rsidR="00385830" w:rsidRDefault="00385830" w:rsidP="00385830">
      <w:pPr>
        <w:pStyle w:val="DoElist2bullet2018"/>
        <w:numPr>
          <w:ilvl w:val="0"/>
          <w:numId w:val="8"/>
        </w:numPr>
      </w:pPr>
      <w:r>
        <w:t>Th</w:t>
      </w:r>
      <w:r w:rsidRPr="00385830">
        <w:t xml:space="preserve">e longest path from the start to the finish in a project. </w:t>
      </w:r>
    </w:p>
    <w:p w14:paraId="4A62B880" w14:textId="77777777" w:rsidR="00385830" w:rsidRDefault="00385830" w:rsidP="00385830">
      <w:pPr>
        <w:pStyle w:val="DoElist2bullet2018"/>
        <w:numPr>
          <w:ilvl w:val="0"/>
          <w:numId w:val="8"/>
        </w:numPr>
      </w:pPr>
      <w:r w:rsidRPr="00385830">
        <w:t xml:space="preserve">Each activity on the critical path is called a critical step. </w:t>
      </w:r>
    </w:p>
    <w:p w14:paraId="477B1B9A" w14:textId="77777777" w:rsidR="00385830" w:rsidRDefault="00385830" w:rsidP="00385830">
      <w:pPr>
        <w:pStyle w:val="DoElist2bullet2018"/>
        <w:numPr>
          <w:ilvl w:val="0"/>
          <w:numId w:val="8"/>
        </w:numPr>
      </w:pPr>
      <w:r w:rsidRPr="00385830">
        <w:t xml:space="preserve">Any delay to a critical step results in a delay of the whole project. </w:t>
      </w:r>
    </w:p>
    <w:p w14:paraId="61779427" w14:textId="77777777" w:rsidR="00385830" w:rsidRDefault="00385830" w:rsidP="00385830">
      <w:pPr>
        <w:pStyle w:val="DoElist2bullet2018"/>
        <w:numPr>
          <w:ilvl w:val="0"/>
          <w:numId w:val="8"/>
        </w:numPr>
      </w:pPr>
      <w:r w:rsidRPr="00385830">
        <w:t xml:space="preserve">The critical path is found using a process called forward and backward scanning. </w:t>
      </w:r>
    </w:p>
    <w:p w14:paraId="7DDD7AEB" w14:textId="2A2ED394" w:rsidR="00385830" w:rsidRPr="00385830" w:rsidRDefault="00385830" w:rsidP="00385830">
      <w:pPr>
        <w:pStyle w:val="DoElist2bullet2018"/>
        <w:numPr>
          <w:ilvl w:val="0"/>
          <w:numId w:val="8"/>
        </w:numPr>
      </w:pPr>
      <w:r w:rsidRPr="00385830">
        <w:t>The length of the critical path is the critical time which gives the minimum time for completion of the project.</w:t>
      </w:r>
    </w:p>
    <w:p w14:paraId="34C17C3D" w14:textId="2F814F72" w:rsidR="00385830" w:rsidRDefault="00385830" w:rsidP="00385830">
      <w:pPr>
        <w:pStyle w:val="DoElist1bullet2018"/>
        <w:numPr>
          <w:ilvl w:val="0"/>
          <w:numId w:val="7"/>
        </w:numPr>
        <w:rPr>
          <w:lang w:eastAsia="en-US"/>
        </w:rPr>
      </w:pPr>
      <w:r w:rsidRPr="00A028FE">
        <w:rPr>
          <w:lang w:eastAsia="en-US"/>
        </w:rPr>
        <w:t>Earliest start</w:t>
      </w:r>
      <w:r>
        <w:rPr>
          <w:lang w:eastAsia="en-US"/>
        </w:rPr>
        <w:t>ing</w:t>
      </w:r>
      <w:r w:rsidRPr="00A028FE">
        <w:rPr>
          <w:lang w:eastAsia="en-US"/>
        </w:rPr>
        <w:t xml:space="preserve"> time (EST)</w:t>
      </w:r>
    </w:p>
    <w:p w14:paraId="4DFE3D87" w14:textId="6A80698E" w:rsidR="00385830" w:rsidRDefault="00385830" w:rsidP="00385830">
      <w:pPr>
        <w:pStyle w:val="DoElist2bullet2018"/>
        <w:numPr>
          <w:ilvl w:val="0"/>
          <w:numId w:val="8"/>
        </w:numPr>
      </w:pPr>
      <w:r>
        <w:t xml:space="preserve">Definition: </w:t>
      </w:r>
      <w:r>
        <w:rPr>
          <w:rFonts w:cs="Arial"/>
          <w:color w:val="000000"/>
          <w:shd w:val="clear" w:color="auto" w:fill="FFFFFF"/>
        </w:rPr>
        <w:t>The earliest starting time is the earliest time that any activity can be started after all prior activities have been completed.</w:t>
      </w:r>
    </w:p>
    <w:p w14:paraId="7DC7F52A" w14:textId="6D3CAC63" w:rsidR="00385830" w:rsidRDefault="00385830" w:rsidP="00385830">
      <w:pPr>
        <w:pStyle w:val="DoElist1bullet2018"/>
        <w:numPr>
          <w:ilvl w:val="0"/>
          <w:numId w:val="7"/>
        </w:numPr>
        <w:rPr>
          <w:lang w:eastAsia="en-US"/>
        </w:rPr>
      </w:pPr>
      <w:r w:rsidRPr="00A028FE">
        <w:rPr>
          <w:lang w:eastAsia="en-US"/>
        </w:rPr>
        <w:t>Latest start</w:t>
      </w:r>
      <w:r>
        <w:rPr>
          <w:lang w:eastAsia="en-US"/>
        </w:rPr>
        <w:t>ing</w:t>
      </w:r>
      <w:r w:rsidRPr="00A028FE">
        <w:rPr>
          <w:lang w:eastAsia="en-US"/>
        </w:rPr>
        <w:t xml:space="preserve"> time (LST</w:t>
      </w:r>
    </w:p>
    <w:p w14:paraId="4BAE52FE" w14:textId="3BD23CE6" w:rsidR="00385830" w:rsidRPr="00A028FE" w:rsidRDefault="00385830" w:rsidP="00385830">
      <w:pPr>
        <w:pStyle w:val="DoElist2bullet2018"/>
        <w:numPr>
          <w:ilvl w:val="0"/>
          <w:numId w:val="8"/>
        </w:numPr>
        <w:rPr>
          <w:lang w:eastAsia="en-US"/>
        </w:rPr>
      </w:pPr>
      <w:r>
        <w:rPr>
          <w:rFonts w:cs="Arial"/>
          <w:color w:val="000000"/>
          <w:shd w:val="clear" w:color="auto" w:fill="FFFFFF"/>
        </w:rPr>
        <w:t>Definition: The latest starting time is the latest time an activity may be started after all prior activities have been completed and without delaying the project.</w:t>
      </w:r>
    </w:p>
    <w:p w14:paraId="7B15579F" w14:textId="778F02CF" w:rsidR="00385830" w:rsidRDefault="00385830" w:rsidP="00385830">
      <w:pPr>
        <w:pStyle w:val="DoElist1bullet2018"/>
        <w:numPr>
          <w:ilvl w:val="0"/>
          <w:numId w:val="7"/>
        </w:numPr>
        <w:rPr>
          <w:lang w:eastAsia="en-US"/>
        </w:rPr>
      </w:pPr>
      <w:r w:rsidRPr="00A028FE">
        <w:rPr>
          <w:lang w:eastAsia="en-US"/>
        </w:rPr>
        <w:t>Earliest finish time (EFT)</w:t>
      </w:r>
    </w:p>
    <w:p w14:paraId="446BC22D" w14:textId="7C264CA4" w:rsidR="00385830" w:rsidRPr="00A028FE" w:rsidRDefault="00385830" w:rsidP="00385830">
      <w:pPr>
        <w:pStyle w:val="DoElist2bullet2018"/>
        <w:numPr>
          <w:ilvl w:val="0"/>
          <w:numId w:val="8"/>
        </w:numPr>
        <w:rPr>
          <w:lang w:eastAsia="en-US"/>
        </w:rPr>
      </w:pPr>
      <w:r>
        <w:rPr>
          <w:rFonts w:cs="Arial"/>
          <w:color w:val="000000"/>
          <w:shd w:val="clear" w:color="auto" w:fill="FFFFFF"/>
        </w:rPr>
        <w:t>Definition: T</w:t>
      </w:r>
      <w:r w:rsidRPr="00E71A8A">
        <w:rPr>
          <w:rFonts w:cs="Arial"/>
          <w:color w:val="000000"/>
          <w:shd w:val="clear" w:color="auto" w:fill="FFFFFF"/>
        </w:rPr>
        <w:t>he earliest time an activity can be finished after all the prerequisite activities have also been finished.</w:t>
      </w:r>
    </w:p>
    <w:p w14:paraId="6796D6E9" w14:textId="77777777" w:rsidR="00385830" w:rsidRDefault="00385830" w:rsidP="00385830">
      <w:pPr>
        <w:pStyle w:val="DoElist1bullet2018"/>
        <w:numPr>
          <w:ilvl w:val="0"/>
          <w:numId w:val="7"/>
        </w:numPr>
        <w:rPr>
          <w:lang w:eastAsia="en-US"/>
        </w:rPr>
      </w:pPr>
      <w:r w:rsidRPr="00A028FE">
        <w:rPr>
          <w:lang w:eastAsia="en-US"/>
        </w:rPr>
        <w:t>Latest finish time (LFT)</w:t>
      </w:r>
      <w:r>
        <w:rPr>
          <w:lang w:eastAsia="en-US"/>
        </w:rPr>
        <w:t xml:space="preserve"> </w:t>
      </w:r>
    </w:p>
    <w:p w14:paraId="7CCF6944" w14:textId="638B8215" w:rsidR="00385830" w:rsidRDefault="00385830" w:rsidP="00385830">
      <w:pPr>
        <w:pStyle w:val="DoElist2bullet2018"/>
        <w:numPr>
          <w:ilvl w:val="0"/>
          <w:numId w:val="8"/>
        </w:numPr>
        <w:rPr>
          <w:lang w:eastAsia="en-US"/>
        </w:rPr>
      </w:pPr>
      <w:r>
        <w:rPr>
          <w:lang w:eastAsia="en-US"/>
        </w:rPr>
        <w:t>Definition: The latest time an activity can be finished after all the prerequisite activities have also been finished, and with the project still running on time.</w:t>
      </w:r>
    </w:p>
    <w:p w14:paraId="6E6199B3" w14:textId="77777777" w:rsidR="00385830" w:rsidRDefault="00385830" w:rsidP="00385830">
      <w:pPr>
        <w:pStyle w:val="DoElist1bullet2018"/>
        <w:numPr>
          <w:ilvl w:val="0"/>
          <w:numId w:val="7"/>
        </w:numPr>
        <w:rPr>
          <w:lang w:eastAsia="en-US"/>
        </w:rPr>
      </w:pPr>
      <w:r w:rsidRPr="00A028FE">
        <w:rPr>
          <w:lang w:eastAsia="en-US"/>
        </w:rPr>
        <w:t>Float time</w:t>
      </w:r>
    </w:p>
    <w:p w14:paraId="1540ACE6" w14:textId="77777777" w:rsidR="00385830" w:rsidRPr="00385830" w:rsidRDefault="00385830" w:rsidP="00385830">
      <w:pPr>
        <w:pStyle w:val="DoElist1bullet2018"/>
        <w:numPr>
          <w:ilvl w:val="0"/>
          <w:numId w:val="7"/>
        </w:numPr>
        <w:rPr>
          <w:lang w:eastAsia="en-US"/>
        </w:rPr>
      </w:pPr>
      <w:r>
        <w:rPr>
          <w:lang w:eastAsia="en-US"/>
        </w:rPr>
        <w:t xml:space="preserve">Definition: </w:t>
      </w:r>
      <w:r>
        <w:rPr>
          <w:rFonts w:cs="Arial"/>
          <w:color w:val="000000"/>
          <w:shd w:val="clear" w:color="auto" w:fill="FFFFFF"/>
        </w:rPr>
        <w:t>Float time is the amount of time that a task in a project network can be delayed without causing a delay to subsequent tasks.</w:t>
      </w:r>
    </w:p>
    <w:p w14:paraId="3BCFB0EF" w14:textId="77777777" w:rsidR="00385830" w:rsidRDefault="00385830" w:rsidP="00385830">
      <w:pPr>
        <w:pStyle w:val="DoElist2bullet2018"/>
        <w:numPr>
          <w:ilvl w:val="0"/>
          <w:numId w:val="8"/>
        </w:numPr>
        <w:rPr>
          <w:lang w:eastAsia="en-US"/>
        </w:rPr>
      </w:pPr>
      <w:r>
        <w:rPr>
          <w:lang w:eastAsia="en-US"/>
        </w:rPr>
        <w:t>Also known as slack time.</w:t>
      </w:r>
      <w:r w:rsidRPr="00A028FE">
        <w:rPr>
          <w:lang w:eastAsia="en-US"/>
        </w:rPr>
        <w:t xml:space="preserve"> </w:t>
      </w:r>
    </w:p>
    <w:p w14:paraId="0E48F66F" w14:textId="4BE2189A" w:rsidR="00385830" w:rsidRDefault="00385830" w:rsidP="00385830">
      <w:pPr>
        <w:pStyle w:val="DoElist2bullet2018"/>
        <w:numPr>
          <w:ilvl w:val="0"/>
          <w:numId w:val="8"/>
        </w:numPr>
        <w:rPr>
          <w:lang w:eastAsia="en-US"/>
        </w:rPr>
      </w:pPr>
      <w:r>
        <w:rPr>
          <w:lang w:eastAsia="en-US"/>
        </w:rPr>
        <w:t>This represents the maximum delay possible in starting the activity that does not affect the completion time of the entire project.</w:t>
      </w:r>
    </w:p>
    <w:p w14:paraId="3C06554E" w14:textId="1162555D" w:rsidR="00385830" w:rsidRPr="00385830" w:rsidRDefault="00385830" w:rsidP="00385830">
      <w:pPr>
        <w:pStyle w:val="DoElist2bullet2018"/>
        <w:numPr>
          <w:ilvl w:val="0"/>
          <w:numId w:val="8"/>
        </w:numPr>
        <w:rPr>
          <w:lang w:eastAsia="en-US"/>
        </w:rPr>
      </w:pPr>
      <w:r>
        <w:rPr>
          <w:lang w:eastAsia="en-US"/>
        </w:rPr>
        <w:t xml:space="preserve">The difference between the LST and the EST. time. i.e. </w:t>
      </w:r>
      <m:oMath>
        <m:r>
          <w:rPr>
            <w:rFonts w:ascii="Cambria Math" w:hAnsi="Cambria Math"/>
            <w:lang w:eastAsia="en-US"/>
          </w:rPr>
          <m:t>LST</m:t>
        </m:r>
        <m:r>
          <m:rPr>
            <m:sty m:val="p"/>
          </m:rPr>
          <w:rPr>
            <w:rFonts w:ascii="Cambria Math" w:hAnsi="Cambria Math"/>
            <w:lang w:eastAsia="en-US"/>
          </w:rPr>
          <m:t>=</m:t>
        </m:r>
        <m:r>
          <w:rPr>
            <w:rFonts w:ascii="Cambria Math" w:hAnsi="Cambria Math"/>
            <w:lang w:eastAsia="en-US"/>
          </w:rPr>
          <m:t>EST</m:t>
        </m:r>
      </m:oMath>
    </w:p>
    <w:p w14:paraId="04717B80" w14:textId="3A9E714A" w:rsidR="00385830" w:rsidRPr="00A028FE" w:rsidRDefault="00385830" w:rsidP="00385830">
      <w:pPr>
        <w:pStyle w:val="DoElist2bullet2018"/>
        <w:numPr>
          <w:ilvl w:val="0"/>
          <w:numId w:val="8"/>
        </w:numPr>
        <w:rPr>
          <w:lang w:eastAsia="en-US"/>
        </w:rPr>
      </w:pPr>
      <w:r>
        <w:rPr>
          <w:lang w:eastAsia="en-US"/>
        </w:rPr>
        <w:t>All activities on a critical path have no float time.</w:t>
      </w:r>
    </w:p>
    <w:p w14:paraId="355F4894" w14:textId="05B3F999" w:rsidR="00385830" w:rsidRPr="00385830" w:rsidRDefault="00385830" w:rsidP="00385830">
      <w:pPr>
        <w:pStyle w:val="DoElist1bullet2018"/>
        <w:ind w:left="720"/>
        <w:rPr>
          <w:lang w:eastAsia="en-US"/>
        </w:rPr>
      </w:pPr>
    </w:p>
    <w:p w14:paraId="647B2737" w14:textId="06FBB8CB" w:rsidR="00385830" w:rsidRDefault="00385830" w:rsidP="009F59A2">
      <w:pPr>
        <w:pStyle w:val="DoEbodytext2018"/>
        <w:rPr>
          <w:rStyle w:val="Hyperlink"/>
          <w:color w:val="auto"/>
          <w:u w:val="none"/>
        </w:rPr>
      </w:pPr>
    </w:p>
    <w:p w14:paraId="00B9456F" w14:textId="6857CCE4" w:rsidR="00385830" w:rsidRDefault="00385830" w:rsidP="00385830">
      <w:pPr>
        <w:pStyle w:val="DoEheading22018"/>
      </w:pPr>
      <w:r>
        <w:lastRenderedPageBreak/>
        <w:t>Maximum-flow minimum-cut</w:t>
      </w:r>
    </w:p>
    <w:p w14:paraId="47AD3692" w14:textId="2926F281" w:rsidR="009101DC" w:rsidRDefault="009101DC" w:rsidP="009101DC">
      <w:pPr>
        <w:pStyle w:val="DoEbodytext2018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Each term for maximum-flow minimum-cut starts with the key concept followed by an elaboration or visual.</w:t>
      </w:r>
    </w:p>
    <w:p w14:paraId="7702CF62" w14:textId="1E5A1052" w:rsidR="009101DC" w:rsidRPr="00A028FE" w:rsidRDefault="009101DC" w:rsidP="009101DC">
      <w:pPr>
        <w:pStyle w:val="DoElist1bullet2018"/>
        <w:numPr>
          <w:ilvl w:val="0"/>
          <w:numId w:val="7"/>
        </w:numPr>
        <w:rPr>
          <w:lang w:eastAsia="en-US"/>
        </w:rPr>
      </w:pPr>
      <w:r>
        <w:rPr>
          <w:lang w:eastAsia="en-US"/>
        </w:rPr>
        <w:t xml:space="preserve">Source: </w:t>
      </w:r>
      <w:r>
        <w:t xml:space="preserve">The start of the network is called the source and is often </w:t>
      </w:r>
      <w:proofErr w:type="gramStart"/>
      <w:r>
        <w:t xml:space="preserve">labelled </w:t>
      </w:r>
      <w:proofErr w:type="gramEnd"/>
      <m:oMath>
        <m:r>
          <w:rPr>
            <w:rFonts w:ascii="Cambria Math" w:hAnsi="Cambria Math"/>
          </w:rPr>
          <m:t>s</m:t>
        </m:r>
      </m:oMath>
      <w:r>
        <w:t>.</w:t>
      </w:r>
    </w:p>
    <w:p w14:paraId="53E87F18" w14:textId="343BADCD" w:rsidR="009101DC" w:rsidRDefault="009101DC" w:rsidP="009101DC">
      <w:pPr>
        <w:pStyle w:val="DoElist1bullet2018"/>
        <w:numPr>
          <w:ilvl w:val="0"/>
          <w:numId w:val="7"/>
        </w:numPr>
        <w:rPr>
          <w:lang w:eastAsia="en-US"/>
        </w:rPr>
      </w:pPr>
      <w:r>
        <w:rPr>
          <w:lang w:eastAsia="en-US"/>
        </w:rPr>
        <w:t xml:space="preserve">Sink: </w:t>
      </w:r>
      <w:r>
        <w:t xml:space="preserve">The end of the network is called the sink and is often </w:t>
      </w:r>
      <w:proofErr w:type="gramStart"/>
      <w:r>
        <w:t xml:space="preserve">labelled </w:t>
      </w:r>
      <w:proofErr w:type="gramEnd"/>
      <m:oMath>
        <m:r>
          <w:rPr>
            <w:rFonts w:ascii="Cambria Math" w:hAnsi="Cambria Math"/>
          </w:rPr>
          <m:t>t</m:t>
        </m:r>
      </m:oMath>
      <w:r>
        <w:t>.</w:t>
      </w:r>
    </w:p>
    <w:p w14:paraId="4B648013" w14:textId="7B597EC8" w:rsidR="009101DC" w:rsidRDefault="009101DC" w:rsidP="009101DC">
      <w:pPr>
        <w:pStyle w:val="DoElist1bullet2018"/>
        <w:ind w:left="720"/>
      </w:pPr>
      <w:r>
        <w:rPr>
          <w:noProof/>
          <w:lang w:eastAsia="en-AU"/>
        </w:rPr>
        <w:drawing>
          <wp:inline distT="0" distB="0" distL="0" distR="0" wp14:anchorId="336BA9B3" wp14:editId="6A989DDE">
            <wp:extent cx="3479471" cy="1529021"/>
            <wp:effectExtent l="0" t="0" r="6985" b="0"/>
            <wp:docPr id="1" name="Picture 1" descr="Network diagram with source labelled s and sink labelled t. It contains vertices s, A, t, C arranged in a diamond with B in the middle. Flow from s to C is 10, from C to t is 12, from s to B is 9, from B to t is 18, from s to A is 16, from A to B is 9, from A to t is 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35340" cy="155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ED58D" w14:textId="77777777" w:rsidR="009101DC" w:rsidRDefault="009101DC" w:rsidP="009101DC">
      <w:pPr>
        <w:pStyle w:val="DoElist1bullet2018"/>
        <w:ind w:left="720"/>
        <w:rPr>
          <w:lang w:eastAsia="en-US"/>
        </w:rPr>
      </w:pPr>
    </w:p>
    <w:p w14:paraId="19609902" w14:textId="54CB89A5" w:rsidR="009101DC" w:rsidRDefault="009101DC" w:rsidP="009101DC">
      <w:pPr>
        <w:pStyle w:val="DoElist1bullet2018"/>
        <w:numPr>
          <w:ilvl w:val="0"/>
          <w:numId w:val="7"/>
        </w:numPr>
        <w:rPr>
          <w:lang w:eastAsia="en-US"/>
        </w:rPr>
      </w:pPr>
      <w:r>
        <w:rPr>
          <w:lang w:eastAsia="en-US"/>
        </w:rPr>
        <w:t>Flow rules: A flow must obey two rules:</w:t>
      </w:r>
    </w:p>
    <w:p w14:paraId="04A0D5FB" w14:textId="57D9FCCC" w:rsidR="009101DC" w:rsidRDefault="009101DC" w:rsidP="009101DC">
      <w:pPr>
        <w:pStyle w:val="DoElist2bullet2018"/>
        <w:numPr>
          <w:ilvl w:val="0"/>
          <w:numId w:val="8"/>
        </w:numPr>
        <w:rPr>
          <w:lang w:eastAsia="en-US"/>
        </w:rPr>
      </w:pPr>
      <w:r>
        <w:rPr>
          <w:lang w:eastAsia="en-US"/>
        </w:rPr>
        <w:t xml:space="preserve">The flow assigned to an edge must lie between zero and the capacity of the edge. </w:t>
      </w:r>
    </w:p>
    <w:p w14:paraId="60C3FB9E" w14:textId="66AE6F01" w:rsidR="009101DC" w:rsidRDefault="009101DC" w:rsidP="009101DC">
      <w:pPr>
        <w:pStyle w:val="DoElist2bullet2018"/>
        <w:ind w:left="1080"/>
        <w:rPr>
          <w:lang w:eastAsia="en-US"/>
        </w:rPr>
      </w:pPr>
      <w:proofErr w:type="gramStart"/>
      <w:r>
        <w:rPr>
          <w:lang w:eastAsia="en-US"/>
        </w:rPr>
        <w:t>i.e</w:t>
      </w:r>
      <w:proofErr w:type="gramEnd"/>
      <w:r>
        <w:rPr>
          <w:lang w:eastAsia="en-US"/>
        </w:rPr>
        <w:t xml:space="preserve">. In the diagram above, the flow assigned to </w:t>
      </w:r>
      <w:proofErr w:type="spellStart"/>
      <w:r>
        <w:rPr>
          <w:lang w:eastAsia="en-US"/>
        </w:rPr>
        <w:t>sB</w:t>
      </w:r>
      <w:proofErr w:type="spellEnd"/>
      <w:r>
        <w:rPr>
          <w:lang w:eastAsia="en-US"/>
        </w:rPr>
        <w:t xml:space="preserve"> must lie between 0 and 9.</w:t>
      </w:r>
    </w:p>
    <w:p w14:paraId="0EE335E0" w14:textId="00350CE2" w:rsidR="009101DC" w:rsidRDefault="009101DC" w:rsidP="009101DC">
      <w:pPr>
        <w:pStyle w:val="DoElist2bullet2018"/>
        <w:numPr>
          <w:ilvl w:val="0"/>
          <w:numId w:val="8"/>
        </w:numPr>
        <w:rPr>
          <w:lang w:eastAsia="en-US"/>
        </w:rPr>
      </w:pPr>
      <w:r>
        <w:rPr>
          <w:lang w:eastAsia="en-US"/>
        </w:rPr>
        <w:t xml:space="preserve">The </w:t>
      </w:r>
      <w:r w:rsidRPr="006C713A">
        <w:rPr>
          <w:lang w:eastAsia="en-US"/>
        </w:rPr>
        <w:t>inflow</w:t>
      </w:r>
      <w:r>
        <w:rPr>
          <w:lang w:eastAsia="en-US"/>
        </w:rPr>
        <w:t xml:space="preserve"> of a vertex (total flow of incoming edges) must be equal to the </w:t>
      </w:r>
      <w:r w:rsidRPr="006C713A">
        <w:rPr>
          <w:lang w:eastAsia="en-US"/>
        </w:rPr>
        <w:t>outflow</w:t>
      </w:r>
      <w:r>
        <w:rPr>
          <w:lang w:eastAsia="en-US"/>
        </w:rPr>
        <w:t xml:space="preserve"> of a vertex (total flow of outgoing edges). This means that vertices cannot ‘store’ flow and are simply where edges meet.</w:t>
      </w:r>
    </w:p>
    <w:p w14:paraId="0E3BEFC1" w14:textId="349F254F" w:rsidR="009101DC" w:rsidRDefault="009101DC" w:rsidP="009101DC">
      <w:pPr>
        <w:pStyle w:val="DoElist2bullet2018"/>
        <w:ind w:left="1080"/>
        <w:rPr>
          <w:lang w:eastAsia="en-US"/>
        </w:rPr>
      </w:pPr>
      <w:proofErr w:type="gramStart"/>
      <w:r>
        <w:rPr>
          <w:lang w:eastAsia="en-US"/>
        </w:rPr>
        <w:t>i.e</w:t>
      </w:r>
      <w:proofErr w:type="gramEnd"/>
      <w:r>
        <w:rPr>
          <w:lang w:eastAsia="en-US"/>
        </w:rPr>
        <w:t xml:space="preserve">. If 10 flows from s to C, then 10 must leave C and from </w:t>
      </w:r>
      <w:proofErr w:type="spellStart"/>
      <w:r>
        <w:rPr>
          <w:lang w:eastAsia="en-US"/>
        </w:rPr>
        <w:t>to t</w:t>
      </w:r>
      <w:proofErr w:type="spellEnd"/>
      <w:r>
        <w:rPr>
          <w:lang w:eastAsia="en-US"/>
        </w:rPr>
        <w:t>.</w:t>
      </w:r>
    </w:p>
    <w:p w14:paraId="58670AFC" w14:textId="598811F3" w:rsidR="009101DC" w:rsidRDefault="009101DC" w:rsidP="009101DC">
      <w:pPr>
        <w:pStyle w:val="DoElist2bullet2018"/>
        <w:ind w:left="1080"/>
        <w:rPr>
          <w:lang w:eastAsia="en-US"/>
        </w:rPr>
      </w:pPr>
      <w:r w:rsidRPr="009101DC">
        <w:rPr>
          <w:noProof/>
          <w:lang w:eastAsia="en-AU"/>
        </w:rPr>
        <w:t xml:space="preserve"> </w:t>
      </w:r>
      <w:r>
        <w:rPr>
          <w:noProof/>
          <w:lang w:eastAsia="en-AU"/>
        </w:rPr>
        <w:drawing>
          <wp:inline distT="0" distB="0" distL="0" distR="0" wp14:anchorId="6C189E55" wp14:editId="1F4301C4">
            <wp:extent cx="3634545" cy="1781299"/>
            <wp:effectExtent l="0" t="0" r="4445" b="0"/>
            <wp:docPr id="3" name="Picture 3" descr="The network diagram showing the inflow into c being 10 and this is equal to the outflow from 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78489" cy="180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7477F" w14:textId="26CCDF4F" w:rsidR="009101DC" w:rsidRDefault="00E402B4" w:rsidP="009101DC">
      <w:pPr>
        <w:pStyle w:val="DoElist1bullet2018"/>
        <w:numPr>
          <w:ilvl w:val="0"/>
          <w:numId w:val="7"/>
        </w:numPr>
      </w:pPr>
      <w:r>
        <w:t xml:space="preserve">Excess flow: </w:t>
      </w:r>
      <w:r w:rsidR="009101DC" w:rsidRPr="00EE479C">
        <w:t>The</w:t>
      </w:r>
      <w:r w:rsidR="009101DC">
        <w:rPr>
          <w:i/>
        </w:rPr>
        <w:t xml:space="preserve"> </w:t>
      </w:r>
      <w:r w:rsidR="009101DC" w:rsidRPr="006C713A">
        <w:t>excess flow capacity of</w:t>
      </w:r>
      <w:r w:rsidR="009101DC">
        <w:t xml:space="preserve"> an edge is the capacity of the edge minus the flow through the edge. </w:t>
      </w:r>
    </w:p>
    <w:p w14:paraId="6E0DEC8B" w14:textId="521C9D32" w:rsidR="009101DC" w:rsidRDefault="009101DC" w:rsidP="009101DC">
      <w:pPr>
        <w:pStyle w:val="DoElist1bullet2018"/>
        <w:ind w:left="720"/>
      </w:pPr>
      <w:proofErr w:type="gramStart"/>
      <w:r>
        <w:t>i.e</w:t>
      </w:r>
      <w:proofErr w:type="gramEnd"/>
      <w:r>
        <w:t xml:space="preserve">. </w:t>
      </w:r>
      <w:r w:rsidR="00E402B4">
        <w:t>Ct had a capacity of 12. If the flow through Ct is 10, then the excess capacity is 2.</w:t>
      </w:r>
    </w:p>
    <w:p w14:paraId="7B3216BF" w14:textId="2C2E3D85" w:rsidR="009101DC" w:rsidRDefault="00E402B4" w:rsidP="009101DC">
      <w:pPr>
        <w:pStyle w:val="DoElist2bullet2018"/>
        <w:ind w:left="108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3CFAA513" wp14:editId="218B2079">
            <wp:extent cx="4572000" cy="2260906"/>
            <wp:effectExtent l="0" t="0" r="0" b="6350"/>
            <wp:docPr id="5" name="Picture 5" descr="The network diagram with the excess flow capacity of Ct updated to 2 to reflect the original capacity of 12 and the flow through Ct of 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83402" cy="23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</w:t>
      </w:r>
    </w:p>
    <w:p w14:paraId="1274CC18" w14:textId="454A4A4F" w:rsidR="00E402B4" w:rsidRDefault="009101DC" w:rsidP="00E35DEC">
      <w:pPr>
        <w:pStyle w:val="DoElist1bullet2018"/>
        <w:numPr>
          <w:ilvl w:val="0"/>
          <w:numId w:val="7"/>
        </w:numPr>
        <w:spacing w:before="360"/>
        <w:ind w:left="714" w:hanging="357"/>
      </w:pPr>
      <w:r>
        <w:rPr>
          <w:lang w:eastAsia="en-US"/>
        </w:rPr>
        <w:lastRenderedPageBreak/>
        <w:t>Saturated edges</w:t>
      </w:r>
      <w:r w:rsidR="00E402B4">
        <w:rPr>
          <w:lang w:eastAsia="en-US"/>
        </w:rPr>
        <w:t xml:space="preserve">: </w:t>
      </w:r>
      <w:r w:rsidR="00E402B4">
        <w:t xml:space="preserve">Edges with zero excess flow capacity are said to be </w:t>
      </w:r>
      <w:r w:rsidR="00E402B4" w:rsidRPr="006C713A">
        <w:t>saturated</w:t>
      </w:r>
      <w:r w:rsidR="00E402B4" w:rsidRPr="009101DC">
        <w:t>.</w:t>
      </w:r>
    </w:p>
    <w:p w14:paraId="01210AEE" w14:textId="5C572BA0" w:rsidR="00E402B4" w:rsidRDefault="00E402B4" w:rsidP="00E402B4">
      <w:pPr>
        <w:pStyle w:val="DoElist1bullet2018"/>
        <w:ind w:left="720"/>
      </w:pPr>
      <w:proofErr w:type="gramStart"/>
      <w:r>
        <w:t>i.e</w:t>
      </w:r>
      <w:proofErr w:type="gramEnd"/>
      <w:r>
        <w:t xml:space="preserve">. </w:t>
      </w:r>
      <w:proofErr w:type="spellStart"/>
      <w:r>
        <w:t>sC</w:t>
      </w:r>
      <w:proofErr w:type="spellEnd"/>
      <w:r>
        <w:t xml:space="preserve"> had a capacity of 10. If the flow through </w:t>
      </w:r>
      <w:proofErr w:type="spellStart"/>
      <w:r>
        <w:t>sC</w:t>
      </w:r>
      <w:proofErr w:type="spellEnd"/>
      <w:r>
        <w:t xml:space="preserve"> is 10, then the excess capacity is 0 and </w:t>
      </w:r>
      <w:proofErr w:type="spellStart"/>
      <w:r>
        <w:t>sC</w:t>
      </w:r>
      <w:proofErr w:type="spellEnd"/>
      <w:r>
        <w:t xml:space="preserve"> is said to be saturated.</w:t>
      </w:r>
    </w:p>
    <w:p w14:paraId="17317A03" w14:textId="22823A81" w:rsidR="00E402B4" w:rsidRDefault="00E402B4" w:rsidP="00E402B4">
      <w:pPr>
        <w:pStyle w:val="DoElist1bullet2018"/>
        <w:ind w:left="720"/>
      </w:pPr>
      <w:r>
        <w:rPr>
          <w:noProof/>
          <w:lang w:eastAsia="en-AU"/>
        </w:rPr>
        <w:drawing>
          <wp:inline distT="0" distB="0" distL="0" distR="0" wp14:anchorId="35D9E618" wp14:editId="00B02A91">
            <wp:extent cx="4429125" cy="1917665"/>
            <wp:effectExtent l="0" t="0" r="0" b="6985"/>
            <wp:docPr id="6" name="Picture 6" descr="The network diagram with the excess flow capacity of sC updated to 0 to reflect the original capacity of 10 and the flow through Ct of 10. This is labelled as a saturated ed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13014" cy="1953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CB6B6" w14:textId="2CF25096" w:rsidR="00E402B4" w:rsidRDefault="00357C11" w:rsidP="00E402B4">
      <w:pPr>
        <w:pStyle w:val="DoElist1bullet2018"/>
        <w:numPr>
          <w:ilvl w:val="0"/>
          <w:numId w:val="7"/>
        </w:numPr>
      </w:pPr>
      <w:r>
        <w:rPr>
          <w:lang w:eastAsia="en-US"/>
        </w:rPr>
        <w:t>C</w:t>
      </w:r>
      <w:r w:rsidR="009101DC">
        <w:rPr>
          <w:lang w:eastAsia="en-US"/>
        </w:rPr>
        <w:t>ut</w:t>
      </w:r>
      <w:r w:rsidR="00E402B4">
        <w:t xml:space="preserve">: </w:t>
      </w:r>
      <w:r w:rsidR="009101DC">
        <w:t xml:space="preserve">A </w:t>
      </w:r>
      <w:r w:rsidR="009101DC" w:rsidRPr="006C713A">
        <w:t>cut</w:t>
      </w:r>
      <w:r w:rsidR="009101DC">
        <w:t xml:space="preserve"> is a selection of edges, whose removal completely separates the source from the sink. </w:t>
      </w:r>
    </w:p>
    <w:p w14:paraId="736F3A9C" w14:textId="5B26AEDC" w:rsidR="009101DC" w:rsidRDefault="00A84822" w:rsidP="00E402B4">
      <w:pPr>
        <w:pStyle w:val="DoElist2bullet2018"/>
        <w:numPr>
          <w:ilvl w:val="0"/>
          <w:numId w:val="8"/>
        </w:numPr>
        <w:rPr>
          <w:lang w:eastAsia="en-US"/>
        </w:rPr>
      </w:pPr>
      <w:r>
        <w:rPr>
          <w:lang w:eastAsia="en-US"/>
        </w:rPr>
        <w:t>A cut</w:t>
      </w:r>
      <w:r w:rsidR="009101DC">
        <w:rPr>
          <w:lang w:eastAsia="en-US"/>
        </w:rPr>
        <w:t xml:space="preserve"> is usually represented as a curve or line across the graph.</w:t>
      </w:r>
    </w:p>
    <w:p w14:paraId="1287E101" w14:textId="0D7A2CBB" w:rsidR="00A84822" w:rsidRDefault="00A84822" w:rsidP="009F3409">
      <w:pPr>
        <w:pStyle w:val="DoElist2bullet2018"/>
        <w:numPr>
          <w:ilvl w:val="0"/>
          <w:numId w:val="8"/>
        </w:numPr>
        <w:rPr>
          <w:lang w:eastAsia="en-US"/>
        </w:rPr>
      </w:pPr>
      <w:r>
        <w:rPr>
          <w:lang w:eastAsia="en-US"/>
        </w:rPr>
        <w:t xml:space="preserve">The capacity of the cut is the sum of the weights of the edges cut. Note: </w:t>
      </w:r>
      <w:r w:rsidR="009101DC">
        <w:rPr>
          <w:lang w:eastAsia="en-US"/>
        </w:rPr>
        <w:t>Only edges which point from the source</w:t>
      </w:r>
      <w:r w:rsidR="00614818">
        <w:rPr>
          <w:lang w:eastAsia="en-US"/>
        </w:rPr>
        <w:t xml:space="preserve"> side of the cut</w:t>
      </w:r>
      <w:r w:rsidR="009101DC">
        <w:rPr>
          <w:lang w:eastAsia="en-US"/>
        </w:rPr>
        <w:t xml:space="preserve"> towards the sink</w:t>
      </w:r>
      <w:r w:rsidR="00614818">
        <w:rPr>
          <w:lang w:eastAsia="en-US"/>
        </w:rPr>
        <w:t xml:space="preserve"> side of the cut</w:t>
      </w:r>
      <w:r w:rsidR="009101DC">
        <w:rPr>
          <w:lang w:eastAsia="en-US"/>
        </w:rPr>
        <w:t xml:space="preserve"> are considered part of the cut as the flow along an edge is one directional.</w:t>
      </w:r>
    </w:p>
    <w:p w14:paraId="523352BA" w14:textId="674D10BC" w:rsidR="00E402B4" w:rsidRDefault="00A84822" w:rsidP="009F3409">
      <w:pPr>
        <w:pStyle w:val="DoElist2bullet2018"/>
        <w:numPr>
          <w:ilvl w:val="0"/>
          <w:numId w:val="8"/>
        </w:numPr>
        <w:rPr>
          <w:lang w:eastAsia="en-US"/>
        </w:rPr>
      </w:pPr>
      <w:r>
        <w:rPr>
          <w:lang w:eastAsia="en-US"/>
        </w:rPr>
        <w:t xml:space="preserve">Not a cut: In the diagram below a line passes through </w:t>
      </w:r>
      <w:proofErr w:type="spellStart"/>
      <w:r>
        <w:rPr>
          <w:lang w:eastAsia="en-US"/>
        </w:rPr>
        <w:t>sC</w:t>
      </w:r>
      <w:proofErr w:type="spellEnd"/>
      <w:r>
        <w:rPr>
          <w:lang w:eastAsia="en-US"/>
        </w:rPr>
        <w:t xml:space="preserve"> and Bt. </w:t>
      </w:r>
      <w:proofErr w:type="gramStart"/>
      <w:r>
        <w:rPr>
          <w:lang w:eastAsia="en-US"/>
        </w:rPr>
        <w:t>This</w:t>
      </w:r>
      <w:proofErr w:type="gramEnd"/>
      <w:r>
        <w:rPr>
          <w:lang w:eastAsia="en-US"/>
        </w:rPr>
        <w:t xml:space="preserve"> is not a cut as it has not completely separated the source from the sink. Flow can still travel from s to A </w:t>
      </w:r>
      <w:proofErr w:type="spellStart"/>
      <w:r>
        <w:rPr>
          <w:lang w:eastAsia="en-US"/>
        </w:rPr>
        <w:t>to t</w:t>
      </w:r>
      <w:proofErr w:type="spellEnd"/>
      <w:r>
        <w:rPr>
          <w:lang w:eastAsia="en-US"/>
        </w:rPr>
        <w:t>.</w:t>
      </w:r>
    </w:p>
    <w:p w14:paraId="36897C48" w14:textId="7739308A" w:rsidR="00E402B4" w:rsidRDefault="00A84822" w:rsidP="00E402B4">
      <w:pPr>
        <w:pStyle w:val="DoElist2bullet2018"/>
        <w:ind w:left="108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14E0D63C" wp14:editId="53E22DF7">
            <wp:extent cx="3667125" cy="1963094"/>
            <wp:effectExtent l="0" t="0" r="0" b="0"/>
            <wp:docPr id="7" name="Picture 7" descr="The network diagram with a line passing through sC and B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19107" cy="199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08F6F" w14:textId="69DDEF6F" w:rsidR="00A84822" w:rsidRDefault="00614818" w:rsidP="00A84822">
      <w:pPr>
        <w:pStyle w:val="DoElist2bullet2018"/>
        <w:numPr>
          <w:ilvl w:val="0"/>
          <w:numId w:val="8"/>
        </w:numPr>
        <w:rPr>
          <w:lang w:eastAsia="en-US"/>
        </w:rPr>
      </w:pPr>
      <w:r>
        <w:rPr>
          <w:lang w:eastAsia="en-US"/>
        </w:rPr>
        <w:t>A</w:t>
      </w:r>
      <w:r w:rsidR="00A84822">
        <w:rPr>
          <w:lang w:eastAsia="en-US"/>
        </w:rPr>
        <w:t xml:space="preserve"> cut: In the diagram below a line passes through </w:t>
      </w:r>
      <w:proofErr w:type="spellStart"/>
      <w:r w:rsidR="00A84822">
        <w:rPr>
          <w:lang w:eastAsia="en-US"/>
        </w:rPr>
        <w:t>sC</w:t>
      </w:r>
      <w:proofErr w:type="spellEnd"/>
      <w:r>
        <w:rPr>
          <w:lang w:eastAsia="en-US"/>
        </w:rPr>
        <w:t>,</w:t>
      </w:r>
      <w:r w:rsidR="00A84822">
        <w:rPr>
          <w:lang w:eastAsia="en-US"/>
        </w:rPr>
        <w:t xml:space="preserve"> </w:t>
      </w:r>
      <w:proofErr w:type="spellStart"/>
      <w:proofErr w:type="gramStart"/>
      <w:r w:rsidR="00A84822">
        <w:rPr>
          <w:lang w:eastAsia="en-US"/>
        </w:rPr>
        <w:t>Bt</w:t>
      </w:r>
      <w:proofErr w:type="spellEnd"/>
      <w:proofErr w:type="gramEnd"/>
      <w:r>
        <w:rPr>
          <w:lang w:eastAsia="en-US"/>
        </w:rPr>
        <w:t xml:space="preserve"> and At</w:t>
      </w:r>
      <w:r w:rsidR="00A84822">
        <w:rPr>
          <w:lang w:eastAsia="en-US"/>
        </w:rPr>
        <w:t xml:space="preserve">. This is a cut as it </w:t>
      </w:r>
      <w:r>
        <w:rPr>
          <w:lang w:eastAsia="en-US"/>
        </w:rPr>
        <w:t>completely</w:t>
      </w:r>
      <w:r w:rsidR="00A84822">
        <w:rPr>
          <w:lang w:eastAsia="en-US"/>
        </w:rPr>
        <w:t xml:space="preserve"> separate</w:t>
      </w:r>
      <w:r>
        <w:rPr>
          <w:lang w:eastAsia="en-US"/>
        </w:rPr>
        <w:t>s</w:t>
      </w:r>
      <w:r w:rsidR="00A84822">
        <w:rPr>
          <w:lang w:eastAsia="en-US"/>
        </w:rPr>
        <w:t xml:space="preserve"> the source from the sink. </w:t>
      </w:r>
      <w:r>
        <w:rPr>
          <w:lang w:eastAsia="en-US"/>
        </w:rPr>
        <w:t xml:space="preserve">The capacity of the cut </w:t>
      </w:r>
      <w:proofErr w:type="gramStart"/>
      <w:r>
        <w:rPr>
          <w:lang w:eastAsia="en-US"/>
        </w:rPr>
        <w:t xml:space="preserve">is </w:t>
      </w:r>
      <w:proofErr w:type="gramEnd"/>
      <m:oMath>
        <m:r>
          <w:rPr>
            <w:rFonts w:ascii="Cambria Math" w:hAnsi="Cambria Math"/>
            <w:lang w:eastAsia="en-US"/>
          </w:rPr>
          <m:t>10+18+7=35</m:t>
        </m:r>
      </m:oMath>
      <w:r w:rsidR="00A84822">
        <w:rPr>
          <w:lang w:eastAsia="en-US"/>
        </w:rPr>
        <w:t>.</w:t>
      </w:r>
    </w:p>
    <w:p w14:paraId="48E25348" w14:textId="6694129A" w:rsidR="00385830" w:rsidRDefault="00614818" w:rsidP="00614818">
      <w:pPr>
        <w:pStyle w:val="DoElist2bullet2018"/>
        <w:ind w:left="1080"/>
      </w:pPr>
      <w:r>
        <w:rPr>
          <w:noProof/>
          <w:lang w:eastAsia="en-AU"/>
        </w:rPr>
        <w:drawing>
          <wp:inline distT="0" distB="0" distL="0" distR="0" wp14:anchorId="2D7BF921" wp14:editId="08601ED1">
            <wp:extent cx="3810000" cy="2043510"/>
            <wp:effectExtent l="0" t="0" r="0" b="0"/>
            <wp:docPr id="9" name="Picture 9" descr="The network diagram with a line passing through sC, Bt and A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16700" cy="210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3AAF9" w14:textId="689E2DF0" w:rsidR="00614818" w:rsidRDefault="00614818" w:rsidP="00614818">
      <w:pPr>
        <w:pStyle w:val="DoElist2bullet2018"/>
        <w:numPr>
          <w:ilvl w:val="0"/>
          <w:numId w:val="8"/>
        </w:numPr>
        <w:rPr>
          <w:lang w:eastAsia="en-US"/>
        </w:rPr>
      </w:pPr>
      <w:r>
        <w:rPr>
          <w:lang w:eastAsia="en-US"/>
        </w:rPr>
        <w:t xml:space="preserve">A cut: In the diagram below a line passes through Ct, </w:t>
      </w:r>
      <w:proofErr w:type="spellStart"/>
      <w:proofErr w:type="gramStart"/>
      <w:r>
        <w:rPr>
          <w:lang w:eastAsia="en-US"/>
        </w:rPr>
        <w:t>Bt</w:t>
      </w:r>
      <w:proofErr w:type="spellEnd"/>
      <w:proofErr w:type="gramEnd"/>
      <w:r>
        <w:rPr>
          <w:lang w:eastAsia="en-US"/>
        </w:rPr>
        <w:t xml:space="preserve">, AB and </w:t>
      </w:r>
      <w:proofErr w:type="spellStart"/>
      <w:r>
        <w:rPr>
          <w:lang w:eastAsia="en-US"/>
        </w:rPr>
        <w:t>sA</w:t>
      </w:r>
      <w:proofErr w:type="spellEnd"/>
      <w:r>
        <w:rPr>
          <w:lang w:eastAsia="en-US"/>
        </w:rPr>
        <w:t xml:space="preserve">. This is a cut as it completely separates the source from the sink. The capacity of the cut </w:t>
      </w:r>
      <w:proofErr w:type="gramStart"/>
      <w:r>
        <w:rPr>
          <w:lang w:eastAsia="en-US"/>
        </w:rPr>
        <w:t xml:space="preserve">is </w:t>
      </w:r>
      <w:proofErr w:type="gramEnd"/>
      <m:oMath>
        <m:r>
          <w:rPr>
            <w:rFonts w:ascii="Cambria Math" w:hAnsi="Cambria Math"/>
            <w:lang w:eastAsia="en-US"/>
          </w:rPr>
          <m:t>12+18+16=</m:t>
        </m:r>
        <m:r>
          <w:rPr>
            <w:rFonts w:ascii="Cambria Math" w:hAnsi="Cambria Math"/>
            <w:lang w:eastAsia="en-US"/>
          </w:rPr>
          <w:lastRenderedPageBreak/>
          <m:t>46</m:t>
        </m:r>
      </m:oMath>
      <w:r>
        <w:rPr>
          <w:lang w:eastAsia="en-US"/>
        </w:rPr>
        <w:t>. AB is not considered as part of the cut as it is flowing from the sink side of the cut to the source side of the cut.</w:t>
      </w:r>
    </w:p>
    <w:p w14:paraId="599A8139" w14:textId="5EEF6313" w:rsidR="00614818" w:rsidRDefault="00614818" w:rsidP="00614818">
      <w:pPr>
        <w:pStyle w:val="DoElist2bullet2018"/>
        <w:ind w:left="1080"/>
      </w:pPr>
      <w:r>
        <w:rPr>
          <w:noProof/>
          <w:lang w:eastAsia="en-AU"/>
        </w:rPr>
        <w:drawing>
          <wp:inline distT="0" distB="0" distL="0" distR="0" wp14:anchorId="20B8A878" wp14:editId="6D5EAF05">
            <wp:extent cx="3668436" cy="2085975"/>
            <wp:effectExtent l="0" t="0" r="8255" b="0"/>
            <wp:docPr id="10" name="Picture 10" descr="The network diagram with a line passing through Ct, Bt, AT and s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14973" cy="211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818" w:rsidSect="00D55ACF">
      <w:footerReference w:type="default" r:id="rId19"/>
      <w:type w:val="continuous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C2359" w14:textId="77777777" w:rsidR="00D129C0" w:rsidRDefault="00D129C0" w:rsidP="00FF56B7">
      <w:pPr>
        <w:spacing w:before="0" w:line="240" w:lineRule="auto"/>
      </w:pPr>
      <w:r>
        <w:separator/>
      </w:r>
    </w:p>
  </w:endnote>
  <w:endnote w:type="continuationSeparator" w:id="0">
    <w:p w14:paraId="28C29412" w14:textId="77777777" w:rsidR="00D129C0" w:rsidRDefault="00D129C0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D7BD8" w14:textId="0C7FD60C" w:rsidR="00DB4E26" w:rsidRDefault="00D55ACF" w:rsidP="008426DB">
    <w:pPr>
      <w:pStyle w:val="DoEfooter2018"/>
      <w:tabs>
        <w:tab w:val="clear" w:pos="7088"/>
        <w:tab w:val="left" w:pos="10490"/>
      </w:tabs>
    </w:pPr>
    <w:r>
      <w:t xml:space="preserve">Year 12 Mathematics Standard </w:t>
    </w:r>
    <w:r w:rsidR="008426DB">
      <w:t xml:space="preserve">2 </w:t>
    </w:r>
    <w:r>
      <w:t>- Networks</w:t>
    </w:r>
    <w:r w:rsidR="00DB4E26">
      <w:tab/>
    </w:r>
    <w:r w:rsidR="00DB4E26">
      <w:fldChar w:fldCharType="begin"/>
    </w:r>
    <w:r w:rsidR="00DB4E26">
      <w:instrText xml:space="preserve"> PAGE   \* MERGEFORMAT </w:instrText>
    </w:r>
    <w:r w:rsidR="00DB4E26">
      <w:fldChar w:fldCharType="separate"/>
    </w:r>
    <w:r w:rsidR="00C6782E">
      <w:rPr>
        <w:noProof/>
      </w:rPr>
      <w:t>4</w:t>
    </w:r>
    <w:r w:rsidR="00DB4E2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529E5" w14:textId="77777777" w:rsidR="00D129C0" w:rsidRDefault="00D129C0" w:rsidP="00FF56B7">
      <w:pPr>
        <w:spacing w:before="0" w:line="240" w:lineRule="auto"/>
      </w:pPr>
      <w:r>
        <w:separator/>
      </w:r>
    </w:p>
  </w:footnote>
  <w:footnote w:type="continuationSeparator" w:id="0">
    <w:p w14:paraId="340E9CB6" w14:textId="77777777" w:rsidR="00D129C0" w:rsidRDefault="00D129C0" w:rsidP="00FF56B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A453AE3"/>
    <w:multiLevelType w:val="hybridMultilevel"/>
    <w:tmpl w:val="911C679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783FB5"/>
    <w:multiLevelType w:val="hybridMultilevel"/>
    <w:tmpl w:val="3AB6D01C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59EC1CA8">
      <w:numFmt w:val="bullet"/>
      <w:lvlText w:val="–"/>
      <w:lvlJc w:val="left"/>
      <w:pPr>
        <w:ind w:left="1440" w:hanging="360"/>
      </w:pPr>
      <w:rPr>
        <w:rFonts w:ascii="Arial" w:hAnsi="Arial" w:hint="default"/>
        <w:color w:val="28007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A56BB"/>
    <w:multiLevelType w:val="hybridMultilevel"/>
    <w:tmpl w:val="09F4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A4D53"/>
    <w:multiLevelType w:val="hybridMultilevel"/>
    <w:tmpl w:val="2892E534"/>
    <w:lvl w:ilvl="0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7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6A005532"/>
    <w:multiLevelType w:val="hybridMultilevel"/>
    <w:tmpl w:val="113A3A1C"/>
    <w:lvl w:ilvl="0" w:tplc="943665CE">
      <w:start w:val="1"/>
      <w:numFmt w:val="decimal"/>
      <w:pStyle w:val="DoElist1numbered2018"/>
      <w:lvlText w:val="%1."/>
      <w:lvlJc w:val="left"/>
      <w:pPr>
        <w:ind w:left="720" w:hanging="360"/>
      </w:pPr>
      <w:rPr>
        <w:b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8D"/>
    <w:rsid w:val="00006F4B"/>
    <w:rsid w:val="00015E32"/>
    <w:rsid w:val="000204DA"/>
    <w:rsid w:val="0004128C"/>
    <w:rsid w:val="00093D4A"/>
    <w:rsid w:val="000D35FA"/>
    <w:rsid w:val="000F6299"/>
    <w:rsid w:val="00122F3A"/>
    <w:rsid w:val="00154ACE"/>
    <w:rsid w:val="00186841"/>
    <w:rsid w:val="00197941"/>
    <w:rsid w:val="001A6C94"/>
    <w:rsid w:val="00213883"/>
    <w:rsid w:val="00253F74"/>
    <w:rsid w:val="0028075D"/>
    <w:rsid w:val="00295E86"/>
    <w:rsid w:val="002B529C"/>
    <w:rsid w:val="002F343B"/>
    <w:rsid w:val="002F34B0"/>
    <w:rsid w:val="0031596D"/>
    <w:rsid w:val="00326851"/>
    <w:rsid w:val="00357C11"/>
    <w:rsid w:val="00376EBF"/>
    <w:rsid w:val="00385830"/>
    <w:rsid w:val="003A280D"/>
    <w:rsid w:val="003F6F63"/>
    <w:rsid w:val="004344FB"/>
    <w:rsid w:val="004651D7"/>
    <w:rsid w:val="00477FC4"/>
    <w:rsid w:val="00555E80"/>
    <w:rsid w:val="00582974"/>
    <w:rsid w:val="00585E3E"/>
    <w:rsid w:val="00586CD7"/>
    <w:rsid w:val="00613FEF"/>
    <w:rsid w:val="006141BF"/>
    <w:rsid w:val="00614818"/>
    <w:rsid w:val="00615982"/>
    <w:rsid w:val="006303C5"/>
    <w:rsid w:val="006866EE"/>
    <w:rsid w:val="006D779B"/>
    <w:rsid w:val="00704FD7"/>
    <w:rsid w:val="007102ED"/>
    <w:rsid w:val="007108BE"/>
    <w:rsid w:val="007367D5"/>
    <w:rsid w:val="00767571"/>
    <w:rsid w:val="00774A86"/>
    <w:rsid w:val="007967DD"/>
    <w:rsid w:val="007A217A"/>
    <w:rsid w:val="007B2431"/>
    <w:rsid w:val="007B3831"/>
    <w:rsid w:val="0080640E"/>
    <w:rsid w:val="008426DB"/>
    <w:rsid w:val="00844D02"/>
    <w:rsid w:val="008A22E8"/>
    <w:rsid w:val="008A3C3B"/>
    <w:rsid w:val="008F340C"/>
    <w:rsid w:val="00900387"/>
    <w:rsid w:val="009101DC"/>
    <w:rsid w:val="0092248E"/>
    <w:rsid w:val="00926F4B"/>
    <w:rsid w:val="00964EF8"/>
    <w:rsid w:val="009A6A53"/>
    <w:rsid w:val="009B028D"/>
    <w:rsid w:val="009C4FD0"/>
    <w:rsid w:val="009F59A2"/>
    <w:rsid w:val="009F670D"/>
    <w:rsid w:val="00A42F17"/>
    <w:rsid w:val="00A660F0"/>
    <w:rsid w:val="00A84822"/>
    <w:rsid w:val="00AB579C"/>
    <w:rsid w:val="00AE6D03"/>
    <w:rsid w:val="00B05969"/>
    <w:rsid w:val="00B1733E"/>
    <w:rsid w:val="00B33E97"/>
    <w:rsid w:val="00B42AD1"/>
    <w:rsid w:val="00B51B77"/>
    <w:rsid w:val="00B61577"/>
    <w:rsid w:val="00B73B53"/>
    <w:rsid w:val="00C041D1"/>
    <w:rsid w:val="00C57635"/>
    <w:rsid w:val="00C6014C"/>
    <w:rsid w:val="00C652BC"/>
    <w:rsid w:val="00C6782E"/>
    <w:rsid w:val="00C83F58"/>
    <w:rsid w:val="00CF3C9A"/>
    <w:rsid w:val="00D0632B"/>
    <w:rsid w:val="00D11EBE"/>
    <w:rsid w:val="00D129C0"/>
    <w:rsid w:val="00D24666"/>
    <w:rsid w:val="00D24ACB"/>
    <w:rsid w:val="00D55ACF"/>
    <w:rsid w:val="00D92A12"/>
    <w:rsid w:val="00DA05A8"/>
    <w:rsid w:val="00DA426C"/>
    <w:rsid w:val="00DB4E26"/>
    <w:rsid w:val="00DD3A3F"/>
    <w:rsid w:val="00DF2372"/>
    <w:rsid w:val="00E23873"/>
    <w:rsid w:val="00E337C5"/>
    <w:rsid w:val="00E35DEC"/>
    <w:rsid w:val="00E402B4"/>
    <w:rsid w:val="00E72242"/>
    <w:rsid w:val="00E92FA7"/>
    <w:rsid w:val="00EB2A1C"/>
    <w:rsid w:val="00EC2D6E"/>
    <w:rsid w:val="00ED45D6"/>
    <w:rsid w:val="00ED70AE"/>
    <w:rsid w:val="00F11D1B"/>
    <w:rsid w:val="00F233AB"/>
    <w:rsid w:val="00F278DA"/>
    <w:rsid w:val="00F47D3A"/>
    <w:rsid w:val="00F53156"/>
    <w:rsid w:val="00F53D0D"/>
    <w:rsid w:val="00F57507"/>
    <w:rsid w:val="00F9178D"/>
    <w:rsid w:val="00FA0EDD"/>
    <w:rsid w:val="00FB0AD0"/>
    <w:rsid w:val="00FB101C"/>
    <w:rsid w:val="00FC5FDD"/>
    <w:rsid w:val="00FC7F41"/>
    <w:rsid w:val="00FF56B7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8653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C2D6E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EC2D6E"/>
    <w:pPr>
      <w:pBdr>
        <w:top w:val="single" w:sz="4" w:space="6" w:color="auto"/>
      </w:pBdr>
      <w:tabs>
        <w:tab w:val="left" w:pos="708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28075D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28075D"/>
    <w:pPr>
      <w:spacing w:before="280"/>
      <w:outlineLvl w:val="2"/>
    </w:pPr>
    <w:rPr>
      <w:sz w:val="32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28075D"/>
    <w:pPr>
      <w:spacing w:before="240"/>
      <w:outlineLvl w:val="3"/>
    </w:pPr>
    <w:rPr>
      <w:sz w:val="28"/>
      <w:szCs w:val="32"/>
    </w:rPr>
  </w:style>
  <w:style w:type="paragraph" w:customStyle="1" w:styleId="DoEheading52018">
    <w:name w:val="DoE heading 5 2018"/>
    <w:basedOn w:val="DoEheading42018"/>
    <w:next w:val="DoEbodytext2018"/>
    <w:semiHidden/>
    <w:qFormat/>
    <w:locked/>
    <w:rsid w:val="00C83F58"/>
    <w:pPr>
      <w:outlineLvl w:val="4"/>
    </w:pPr>
    <w:rPr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2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3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5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1"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customStyle="1" w:styleId="IOSheading32017">
    <w:name w:val="IOS heading 3 2017"/>
    <w:basedOn w:val="Normal"/>
    <w:next w:val="Normal"/>
    <w:qFormat/>
    <w:locked/>
    <w:rsid w:val="007108B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hAnsi="Helvetica"/>
      <w:sz w:val="40"/>
      <w:szCs w:val="40"/>
      <w:lang w:eastAsia="en-US"/>
    </w:rPr>
  </w:style>
  <w:style w:type="paragraph" w:customStyle="1" w:styleId="IOSbodytext2017">
    <w:name w:val="IOS body text 2017"/>
    <w:basedOn w:val="Normal"/>
    <w:qFormat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heading22017">
    <w:name w:val="IOS heading 2 2017"/>
    <w:basedOn w:val="Normal"/>
    <w:next w:val="IOSbodytext2017"/>
    <w:qFormat/>
    <w:locked/>
    <w:rsid w:val="00586CD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hAnsi="Helvetica"/>
      <w:sz w:val="48"/>
      <w:szCs w:val="36"/>
      <w:lang w:eastAsia="en-US"/>
    </w:rPr>
  </w:style>
  <w:style w:type="paragraph" w:customStyle="1" w:styleId="IOStabletext2017">
    <w:name w:val="IOS table text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586CD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unformattedspace2017">
    <w:name w:val="IOS unformatted space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table" w:customStyle="1" w:styleId="NESATable">
    <w:name w:val="NESA Table"/>
    <w:basedOn w:val="TableGrid"/>
    <w:uiPriority w:val="99"/>
    <w:rsid w:val="00586CD7"/>
    <w:rPr>
      <w:rFonts w:ascii="Arial" w:eastAsiaTheme="minorHAnsi" w:hAnsi="Arial" w:cstheme="minorBidi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paragraph" w:styleId="ListParagraph">
    <w:name w:val="List Paragraph"/>
    <w:basedOn w:val="Normal"/>
    <w:uiPriority w:val="1"/>
    <w:qFormat/>
    <w:rsid w:val="0092248E"/>
    <w:pPr>
      <w:widowControl w:val="0"/>
      <w:numPr>
        <w:numId w:val="6"/>
      </w:numPr>
      <w:spacing w:before="0" w:after="160" w:line="276" w:lineRule="auto"/>
      <w:contextualSpacing/>
    </w:pPr>
    <w:rPr>
      <w:rFonts w:eastAsia="Calibri" w:cstheme="minorBidi"/>
      <w:spacing w:val="-2"/>
      <w:sz w:val="22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F3C9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24A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1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1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5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7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2" ma:contentTypeDescription="Create a new document." ma:contentTypeScope="" ma:versionID="5ec3869c7e2c736a40ed8602a799f312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49dd4198bd1ed5d3279cfc0b50eb9eda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16411-68F0-4D83-B2AC-ACEB46C26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9074CC-A139-41E9-A468-AED4250F5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6F868-D11E-41B6-B348-F305B1A0C895}">
  <ds:schemaRefs>
    <ds:schemaRef ds:uri="http://schemas.microsoft.com/office/infopath/2007/PartnerControls"/>
    <ds:schemaRef ds:uri="946db038-1dcd-4d2d-acc3-074dba562d2c"/>
    <ds:schemaRef ds:uri="http://purl.org/dc/elements/1.1/"/>
    <ds:schemaRef ds:uri="http://schemas.microsoft.com/office/2006/metadata/properties"/>
    <ds:schemaRef ds:uri="a3893891-f0a0-41d0-9ee8-6d125d8ab87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0D3A883-D22F-4B16-9658-A8B154D5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terms and concepts</dc:title>
  <dc:subject/>
  <dc:creator/>
  <cp:keywords/>
  <dc:description/>
  <cp:lastModifiedBy/>
  <cp:revision>1</cp:revision>
  <dcterms:created xsi:type="dcterms:W3CDTF">2019-10-09T06:36:00Z</dcterms:created>
  <dcterms:modified xsi:type="dcterms:W3CDTF">2020-04-08T02:49:00Z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