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5A4362F4" w:rsidR="00DC0AA8" w:rsidRPr="00F9178D" w:rsidRDefault="00607503" w:rsidP="004777E5">
      <w:pPr>
        <w:pStyle w:val="DoEheading12018"/>
      </w:pPr>
      <w:r>
        <w:rPr>
          <w:noProof/>
          <w:lang w:eastAsia="en-AU"/>
        </w:rPr>
        <w:drawing>
          <wp:inline distT="0" distB="0" distL="0" distR="0" wp14:anchorId="4D12833E" wp14:editId="5A41B61E">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Year </w:t>
      </w:r>
      <w:r w:rsidR="00CB0C6D">
        <w:t>12 Mathematics Standard 2</w:t>
      </w:r>
    </w:p>
    <w:tbl>
      <w:tblPr>
        <w:tblStyle w:val="TableGrid"/>
        <w:tblW w:w="5000" w:type="pct"/>
        <w:tblLook w:val="04A0" w:firstRow="1" w:lastRow="0" w:firstColumn="1" w:lastColumn="0" w:noHBand="0" w:noVBand="1"/>
        <w:tblDescription w:val="This table outlines content and duration of the unit. "/>
      </w:tblPr>
      <w:tblGrid>
        <w:gridCol w:w="13490"/>
        <w:gridCol w:w="2091"/>
      </w:tblGrid>
      <w:tr w:rsidR="00DC0AA8" w:rsidRPr="008F340C" w14:paraId="2719C7F8" w14:textId="77777777" w:rsidTr="00E531BD">
        <w:trPr>
          <w:cantSplit/>
          <w:tblHeader/>
        </w:trPr>
        <w:tc>
          <w:tcPr>
            <w:tcW w:w="4329" w:type="pct"/>
          </w:tcPr>
          <w:p w14:paraId="44DC6E99" w14:textId="7A82366C" w:rsidR="00DC0AA8" w:rsidRPr="008F340C" w:rsidRDefault="0063594D" w:rsidP="005114EA">
            <w:pPr>
              <w:pStyle w:val="DoEtableheading2018"/>
            </w:pPr>
            <w:r w:rsidRPr="0063594D">
              <w:t>MS-F5 Annuities</w:t>
            </w:r>
          </w:p>
        </w:tc>
        <w:tc>
          <w:tcPr>
            <w:tcW w:w="671" w:type="pct"/>
          </w:tcPr>
          <w:p w14:paraId="578BBE8B" w14:textId="77777777" w:rsidR="00DC0AA8" w:rsidRPr="008F340C" w:rsidRDefault="00DC0AA8" w:rsidP="00BC7353">
            <w:pPr>
              <w:pStyle w:val="DoEtableheading2018"/>
            </w:pPr>
            <w:r>
              <w:t>Unit duration</w:t>
            </w:r>
          </w:p>
        </w:tc>
      </w:tr>
      <w:tr w:rsidR="00DC0AA8" w:rsidRPr="008F340C" w14:paraId="398D0668" w14:textId="77777777" w:rsidTr="00E531BD">
        <w:tc>
          <w:tcPr>
            <w:tcW w:w="4329" w:type="pct"/>
          </w:tcPr>
          <w:p w14:paraId="23193708" w14:textId="59547FA2" w:rsidR="00DC0AA8" w:rsidRPr="008F340C" w:rsidRDefault="00C04F48" w:rsidP="00DF7EA2">
            <w:pPr>
              <w:pStyle w:val="DoEtabletext2018"/>
            </w:pPr>
            <w:r w:rsidRPr="00C04F48">
              <w:t>Financial Mathematics involves the application of knowledge, skills and understanding of numbers to earning, spending, investing, saving and borrowing money. Knowledge of financial mathematics enables students to analyse different financial situations, to calculate the best options for given circumstances, and to solve financial problems. Study of financial mathematics is important in developing students’ ability to make informed financial decisions, to be aware of the consequences of such decisions, and to manage personal financial resources effectively.</w:t>
            </w:r>
          </w:p>
        </w:tc>
        <w:tc>
          <w:tcPr>
            <w:tcW w:w="671" w:type="pct"/>
          </w:tcPr>
          <w:p w14:paraId="196101C1" w14:textId="1811AD41" w:rsidR="00DC0AA8" w:rsidRPr="008F340C" w:rsidRDefault="000C5238" w:rsidP="0091566A">
            <w:pPr>
              <w:pStyle w:val="DoEtabletext2018"/>
            </w:pPr>
            <w:r>
              <w:rPr>
                <w:color w:val="000000" w:themeColor="text1"/>
              </w:rPr>
              <w:t>1 week</w:t>
            </w:r>
          </w:p>
        </w:tc>
      </w:tr>
    </w:tbl>
    <w:p w14:paraId="723B8D95" w14:textId="77777777" w:rsidR="00DC0AA8" w:rsidRPr="008F340C" w:rsidRDefault="00DC0AA8" w:rsidP="00DC0AA8">
      <w:pPr>
        <w:pStyle w:val="Tablegap"/>
      </w:pPr>
    </w:p>
    <w:tbl>
      <w:tblPr>
        <w:tblStyle w:val="TableGrid"/>
        <w:tblW w:w="5000" w:type="pct"/>
        <w:tblLook w:val="04A0" w:firstRow="1" w:lastRow="0" w:firstColumn="1" w:lastColumn="0" w:noHBand="0" w:noVBand="1"/>
        <w:tblDescription w:val="This table contains subtopic focus and outcomes."/>
      </w:tblPr>
      <w:tblGrid>
        <w:gridCol w:w="7790"/>
        <w:gridCol w:w="7791"/>
      </w:tblGrid>
      <w:tr w:rsidR="00DC0AA8" w:rsidRPr="008F340C" w14:paraId="40BD7C64" w14:textId="77777777" w:rsidTr="02FC8C28">
        <w:trPr>
          <w:cantSplit/>
          <w:tblHeader/>
        </w:trPr>
        <w:tc>
          <w:tcPr>
            <w:tcW w:w="2500" w:type="pct"/>
          </w:tcPr>
          <w:p w14:paraId="71B38A1B" w14:textId="77777777" w:rsidR="00DC0AA8" w:rsidRPr="008F340C" w:rsidRDefault="00DC0AA8" w:rsidP="00BC7353">
            <w:pPr>
              <w:pStyle w:val="DoEtableheading2018"/>
            </w:pPr>
            <w:r w:rsidRPr="008F340C">
              <w:t>Subtopic focus</w:t>
            </w:r>
          </w:p>
        </w:tc>
        <w:tc>
          <w:tcPr>
            <w:tcW w:w="2500" w:type="pct"/>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02FC8C28">
        <w:tc>
          <w:tcPr>
            <w:tcW w:w="2500" w:type="pct"/>
          </w:tcPr>
          <w:p w14:paraId="4059CD6A" w14:textId="673617FA" w:rsidR="00DC0AA8" w:rsidRPr="00BD65D9" w:rsidRDefault="00815202" w:rsidP="00DF7EA2">
            <w:pPr>
              <w:pStyle w:val="DoEtabletext2018"/>
              <w:rPr>
                <w:sz w:val="22"/>
                <w:szCs w:val="22"/>
              </w:rPr>
            </w:pPr>
            <w:r w:rsidRPr="00C40473">
              <w:t>The principal focus of this subtopic is the nature and mathematics of annuities, the processes by which they accrue, and ways of optimising their value as an investment</w:t>
            </w:r>
            <w:r w:rsidR="00DF7EA2">
              <w:t xml:space="preserve">. </w:t>
            </w:r>
            <w:r w:rsidRPr="00C40473">
              <w:t>Students develop awareness of the use of annuities in their lives, for example superannuation and home loans</w:t>
            </w:r>
            <w:r w:rsidR="00DF7EA2">
              <w:t xml:space="preserve">. </w:t>
            </w:r>
            <w:r w:rsidR="006F6EEB" w:rsidRPr="006F6EEB">
              <w:t>Within this subtopic, schools have the opportunity to identify areas of Stage 5 content which may need to be reviewed to meet the needs of students.</w:t>
            </w:r>
          </w:p>
        </w:tc>
        <w:tc>
          <w:tcPr>
            <w:tcW w:w="2500" w:type="pct"/>
          </w:tcPr>
          <w:p w14:paraId="502A211E" w14:textId="77777777" w:rsidR="00DC0AA8" w:rsidRPr="00C83F58" w:rsidRDefault="00DC0AA8" w:rsidP="00BC7353">
            <w:pPr>
              <w:pStyle w:val="DoEtabletext2018"/>
            </w:pPr>
            <w:r w:rsidRPr="00C83F58">
              <w:t>A student:</w:t>
            </w:r>
          </w:p>
          <w:p w14:paraId="2FBED8FA" w14:textId="77777777" w:rsidR="006F6EEB" w:rsidRDefault="006F6EEB" w:rsidP="00DF7EA2">
            <w:pPr>
              <w:pStyle w:val="DoEtablelist1bullet2018"/>
            </w:pPr>
            <w:r>
              <w:t xml:space="preserve">makes </w:t>
            </w:r>
            <w:r w:rsidRPr="00DF7EA2">
              <w:t>informed</w:t>
            </w:r>
            <w:r>
              <w:t xml:space="preserve"> decisions about financial situations, including annuities and loan repayments </w:t>
            </w:r>
            <w:r w:rsidRPr="00167BAE">
              <w:rPr>
                <w:rStyle w:val="DoEstrongemphasis2018"/>
              </w:rPr>
              <w:t>MS2-12-5</w:t>
            </w:r>
          </w:p>
          <w:p w14:paraId="4796C058" w14:textId="77777777" w:rsidR="006F6EEB" w:rsidRDefault="006F6EEB" w:rsidP="006F6EEB">
            <w:pPr>
              <w:pStyle w:val="DoEtablelist1bullet2018"/>
            </w:pPr>
            <w:r>
              <w:t xml:space="preserve">chooses and uses appropriate technology effectively in a range of contexts, and applies critical thinking to recognise appropriate times and methods for such use </w:t>
            </w:r>
            <w:r w:rsidRPr="00167BAE">
              <w:rPr>
                <w:rStyle w:val="DoEstrongemphasis2018"/>
              </w:rPr>
              <w:t>MS2-12-9</w:t>
            </w:r>
          </w:p>
          <w:p w14:paraId="0BDDFE2B" w14:textId="1EF4DCA9" w:rsidR="00DC0AA8" w:rsidRPr="008F340C" w:rsidRDefault="02FC8C28" w:rsidP="006F6EEB">
            <w:pPr>
              <w:pStyle w:val="DoEtablelist1bullet2018"/>
            </w:pPr>
            <w:r>
              <w:t xml:space="preserve">uses mathematical argument and reasoning to evaluate conclusions, communicating a position clearly to others and justifying a response </w:t>
            </w:r>
            <w:r w:rsidRPr="00167BAE">
              <w:rPr>
                <w:rStyle w:val="DoEstrongemphasis2018"/>
              </w:rPr>
              <w:t>MS2-12-10</w:t>
            </w:r>
          </w:p>
          <w:p w14:paraId="4040659A" w14:textId="30E0EDED" w:rsidR="00DC0AA8" w:rsidRPr="008F340C" w:rsidRDefault="02FC8C28" w:rsidP="02FC8C28">
            <w:pPr>
              <w:pStyle w:val="DoEtablelist1bullet2018"/>
              <w:numPr>
                <w:ilvl w:val="0"/>
                <w:numId w:val="0"/>
              </w:numPr>
            </w:pPr>
            <w:r>
              <w:t xml:space="preserve">Related Life Skills outcomes: </w:t>
            </w:r>
            <w:r w:rsidRPr="00167BAE">
              <w:rPr>
                <w:rStyle w:val="DoEstrongemphasis2018"/>
              </w:rPr>
              <w:t>MALS6-5, MALS6-6, MALS6-13, MALS6-14</w:t>
            </w:r>
          </w:p>
        </w:tc>
      </w:tr>
    </w:tbl>
    <w:p w14:paraId="72F59C7D" w14:textId="5B1826E7" w:rsidR="00656F28" w:rsidRPr="008F340C" w:rsidRDefault="00656F28" w:rsidP="00DC0AA8">
      <w:pPr>
        <w:pStyle w:val="Tablegap"/>
      </w:pPr>
    </w:p>
    <w:tbl>
      <w:tblPr>
        <w:tblStyle w:val="TableGrid"/>
        <w:tblW w:w="5000" w:type="pct"/>
        <w:tblLook w:val="04A0" w:firstRow="1" w:lastRow="0" w:firstColumn="1" w:lastColumn="0" w:noHBand="0" w:noVBand="1"/>
        <w:tblDescription w:val="This table contains prerequisite knowledge and assessment strategies."/>
      </w:tblPr>
      <w:tblGrid>
        <w:gridCol w:w="7790"/>
        <w:gridCol w:w="7791"/>
      </w:tblGrid>
      <w:tr w:rsidR="00DC0AA8" w:rsidRPr="008F340C" w14:paraId="2BF68D0A" w14:textId="77777777" w:rsidTr="00E531BD">
        <w:trPr>
          <w:cantSplit/>
          <w:tblHeader/>
        </w:trPr>
        <w:tc>
          <w:tcPr>
            <w:tcW w:w="2500" w:type="pct"/>
          </w:tcPr>
          <w:p w14:paraId="3D757AD7" w14:textId="77777777" w:rsidR="00DC0AA8" w:rsidRPr="008F340C" w:rsidRDefault="00DC0AA8" w:rsidP="00BC7353">
            <w:pPr>
              <w:pStyle w:val="DoEtableheading2018"/>
            </w:pPr>
            <w:r>
              <w:t>Prerequisite knowledge</w:t>
            </w:r>
          </w:p>
        </w:tc>
        <w:tc>
          <w:tcPr>
            <w:tcW w:w="2500" w:type="pct"/>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E531BD">
        <w:tc>
          <w:tcPr>
            <w:tcW w:w="2500" w:type="pct"/>
          </w:tcPr>
          <w:p w14:paraId="2C8D82E3" w14:textId="7128E731" w:rsidR="00E258B3" w:rsidRPr="00A63D9C" w:rsidRDefault="00A63D9C" w:rsidP="00DF7EA2">
            <w:pPr>
              <w:pStyle w:val="DoEtabletext2018"/>
              <w:rPr>
                <w:rFonts w:eastAsiaTheme="minorEastAsia"/>
              </w:rPr>
            </w:pPr>
            <w:r>
              <w:t xml:space="preserve">Students need to have studied the </w:t>
            </w:r>
            <w:r w:rsidRPr="00167BAE">
              <w:rPr>
                <w:rStyle w:val="DoEstrongemphasis2018"/>
              </w:rPr>
              <w:t>MS-F1</w:t>
            </w:r>
            <w:r w:rsidR="00DF7EA2">
              <w:t xml:space="preserve"> Money m</w:t>
            </w:r>
            <w:r>
              <w:t xml:space="preserve">atters and </w:t>
            </w:r>
            <w:r w:rsidR="0063594D" w:rsidRPr="00167BAE">
              <w:rPr>
                <w:rStyle w:val="DoEstrongemphasis2018"/>
              </w:rPr>
              <w:t>MS-F4</w:t>
            </w:r>
            <w:r w:rsidR="00DF7EA2">
              <w:t xml:space="preserve"> Investments and l</w:t>
            </w:r>
            <w:r w:rsidR="0063594D" w:rsidRPr="0063594D">
              <w:t>oans</w:t>
            </w:r>
            <w:r>
              <w:t xml:space="preserve"> topics.</w:t>
            </w:r>
            <w:r w:rsidR="00DF7EA2">
              <w:t xml:space="preserve"> </w:t>
            </w:r>
            <w:r w:rsidR="00E258B3" w:rsidRPr="009915AC">
              <w:rPr>
                <w:rFonts w:eastAsia="Times New Roman"/>
              </w:rPr>
              <w:t xml:space="preserve">This topic </w:t>
            </w:r>
            <w:r w:rsidRPr="0005792E">
              <w:t>also</w:t>
            </w:r>
            <w:r>
              <w:rPr>
                <w:rFonts w:eastAsia="Times New Roman"/>
              </w:rPr>
              <w:t xml:space="preserve"> </w:t>
            </w:r>
            <w:r w:rsidR="00E258B3">
              <w:rPr>
                <w:rFonts w:eastAsia="Times New Roman"/>
              </w:rPr>
              <w:t xml:space="preserve">has strong </w:t>
            </w:r>
            <w:r w:rsidR="00E258B3" w:rsidRPr="009915AC">
              <w:rPr>
                <w:rFonts w:eastAsia="Times New Roman"/>
              </w:rPr>
              <w:t xml:space="preserve">links </w:t>
            </w:r>
            <w:r w:rsidR="00E258B3">
              <w:rPr>
                <w:rFonts w:eastAsia="Times New Roman"/>
              </w:rPr>
              <w:t xml:space="preserve">to </w:t>
            </w:r>
            <w:r w:rsidR="00E258B3" w:rsidRPr="009915AC">
              <w:rPr>
                <w:rFonts w:eastAsia="Times New Roman"/>
              </w:rPr>
              <w:t xml:space="preserve">the </w:t>
            </w:r>
            <w:r w:rsidR="00E258B3" w:rsidRPr="00167BAE">
              <w:rPr>
                <w:rStyle w:val="DoEstrongemphasis2018"/>
              </w:rPr>
              <w:t>A4.2</w:t>
            </w:r>
            <w:r w:rsidR="00DF7EA2">
              <w:t xml:space="preserve"> Non-linear r</w:t>
            </w:r>
            <w:r w:rsidR="00E258B3" w:rsidRPr="009915AC">
              <w:t>elationships topic</w:t>
            </w:r>
            <w:r w:rsidR="00E258B3">
              <w:t xml:space="preserve"> and it would be valuable to discuss these concepts explicitly with students.</w:t>
            </w:r>
          </w:p>
        </w:tc>
        <w:tc>
          <w:tcPr>
            <w:tcW w:w="2500" w:type="pct"/>
          </w:tcPr>
          <w:p w14:paraId="6230D99E" w14:textId="7C865869" w:rsidR="00E2273B" w:rsidRPr="008810E7" w:rsidRDefault="0005792E" w:rsidP="0005792E">
            <w:pPr>
              <w:pStyle w:val="DoEtabletext2018"/>
              <w:rPr>
                <w:lang w:eastAsia="en-US"/>
              </w:rPr>
            </w:pPr>
            <w:r>
              <w:rPr>
                <w:lang w:eastAsia="en-US"/>
              </w:rPr>
              <w:t>During this unit, staff are encouraged to use excel spreadsheets to run simulations to support students’ conceptual understanding. Staff are encouraged to ask lots of “what if” style questions to gauge students’ understanding and direct learning.</w:t>
            </w:r>
          </w:p>
        </w:tc>
      </w:tr>
    </w:tbl>
    <w:p w14:paraId="3E87729B" w14:textId="33CC12A5" w:rsidR="006F6EEB" w:rsidRDefault="006F6EEB" w:rsidP="006F6EEB">
      <w:pPr>
        <w:pStyle w:val="Tablegap"/>
        <w:rPr>
          <w:lang w:eastAsia="en-US"/>
        </w:rPr>
      </w:pPr>
    </w:p>
    <w:p w14:paraId="198942D0" w14:textId="764751FB" w:rsidR="00C40473" w:rsidRDefault="00C40473" w:rsidP="00C40473">
      <w:pPr>
        <w:pStyle w:val="DoEreference2018"/>
        <w:rPr>
          <w:lang w:eastAsia="en-US"/>
        </w:rPr>
      </w:pPr>
      <w:r>
        <w:rPr>
          <w:lang w:eastAsia="en-US"/>
        </w:rPr>
        <w:t xml:space="preserve">All outcomes referred to in this unit come from </w:t>
      </w:r>
      <w:hyperlink r:id="rId12" w:history="1">
        <w:r>
          <w:rPr>
            <w:rStyle w:val="Hyperlink"/>
          </w:rPr>
          <w:t>Mathematics Standard Stage 6</w:t>
        </w:r>
      </w:hyperlink>
      <w:r>
        <w:t xml:space="preserve"> Syllabus</w:t>
      </w:r>
      <w:r w:rsidR="00167BAE">
        <w:t xml:space="preserve"> </w:t>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29669BB8" w14:textId="77777777" w:rsidR="00815202" w:rsidRDefault="00815202" w:rsidP="005B1531">
      <w:pPr>
        <w:pStyle w:val="DoEreference2018"/>
        <w:rPr>
          <w:lang w:eastAsia="en-US"/>
        </w:rPr>
      </w:pPr>
      <w:bookmarkStart w:id="0" w:name="_GoBack"/>
      <w:bookmarkEnd w:id="0"/>
    </w:p>
    <w:p w14:paraId="1079A8D6" w14:textId="77777777" w:rsidR="00815202" w:rsidRDefault="00815202" w:rsidP="00815202">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815202" w14:paraId="711BECDA" w14:textId="77777777" w:rsidTr="00221F25">
        <w:trPr>
          <w:cantSplit/>
          <w:tblHeader/>
        </w:trPr>
        <w:tc>
          <w:tcPr>
            <w:tcW w:w="3256" w:type="dxa"/>
          </w:tcPr>
          <w:p w14:paraId="264EE08E" w14:textId="77777777" w:rsidR="00815202" w:rsidRDefault="00815202" w:rsidP="00221F25">
            <w:pPr>
              <w:pStyle w:val="DoEtableheading2018"/>
              <w:rPr>
                <w:lang w:eastAsia="en-US"/>
              </w:rPr>
            </w:pPr>
            <w:r>
              <w:rPr>
                <w:lang w:eastAsia="en-US"/>
              </w:rPr>
              <w:t>Term</w:t>
            </w:r>
          </w:p>
        </w:tc>
        <w:tc>
          <w:tcPr>
            <w:tcW w:w="12131" w:type="dxa"/>
          </w:tcPr>
          <w:p w14:paraId="3B095C05" w14:textId="77777777" w:rsidR="00815202" w:rsidRDefault="00815202" w:rsidP="00221F25">
            <w:pPr>
              <w:pStyle w:val="DoEtableheading2018"/>
              <w:rPr>
                <w:lang w:eastAsia="en-US"/>
              </w:rPr>
            </w:pPr>
            <w:r>
              <w:rPr>
                <w:lang w:eastAsia="en-US"/>
              </w:rPr>
              <w:t>Description</w:t>
            </w:r>
          </w:p>
        </w:tc>
      </w:tr>
      <w:tr w:rsidR="00815202" w14:paraId="35F3C4A3" w14:textId="77777777" w:rsidTr="00221F25">
        <w:tc>
          <w:tcPr>
            <w:tcW w:w="3256" w:type="dxa"/>
          </w:tcPr>
          <w:p w14:paraId="575A5A82" w14:textId="1B106AE9" w:rsidR="00815202" w:rsidRDefault="008E0F13" w:rsidP="00221F25">
            <w:pPr>
              <w:pStyle w:val="DoEtabletext2018"/>
              <w:rPr>
                <w:lang w:eastAsia="en-US"/>
              </w:rPr>
            </w:pPr>
            <w:r>
              <w:rPr>
                <w:lang w:eastAsia="en-US"/>
              </w:rPr>
              <w:t>A</w:t>
            </w:r>
            <w:r w:rsidR="00815202">
              <w:rPr>
                <w:lang w:eastAsia="en-US"/>
              </w:rPr>
              <w:t>nnuity</w:t>
            </w:r>
          </w:p>
        </w:tc>
        <w:tc>
          <w:tcPr>
            <w:tcW w:w="12131" w:type="dxa"/>
          </w:tcPr>
          <w:p w14:paraId="404F1C0C" w14:textId="33E297C8" w:rsidR="00815202" w:rsidRDefault="00815202" w:rsidP="00221F25">
            <w:pPr>
              <w:pStyle w:val="DoEtabletext2018"/>
              <w:rPr>
                <w:lang w:eastAsia="en-US"/>
              </w:rPr>
            </w:pPr>
            <w:r>
              <w:rPr>
                <w:rFonts w:ascii="Arial" w:hAnsi="Arial" w:cs="Arial"/>
                <w:color w:val="000000"/>
                <w:shd w:val="clear" w:color="auto" w:fill="FFFFFF"/>
              </w:rPr>
              <w:t>An annuity is a compound interest investment from which payments are made or received on a regular basis for a fixed period of time.</w:t>
            </w:r>
          </w:p>
        </w:tc>
      </w:tr>
      <w:tr w:rsidR="008E0F13" w14:paraId="3E1D298C" w14:textId="77777777" w:rsidTr="00221F25">
        <w:tc>
          <w:tcPr>
            <w:tcW w:w="3256" w:type="dxa"/>
          </w:tcPr>
          <w:p w14:paraId="63CB779B" w14:textId="160A13C2" w:rsidR="008E0F13" w:rsidRDefault="008E0F13" w:rsidP="008E0F13">
            <w:pPr>
              <w:pStyle w:val="DoEtabletext2018"/>
              <w:rPr>
                <w:lang w:eastAsia="en-US"/>
              </w:rPr>
            </w:pPr>
            <w:r>
              <w:rPr>
                <w:lang w:eastAsia="en-US"/>
              </w:rPr>
              <w:t>Contribution</w:t>
            </w:r>
          </w:p>
        </w:tc>
        <w:tc>
          <w:tcPr>
            <w:tcW w:w="12131" w:type="dxa"/>
          </w:tcPr>
          <w:p w14:paraId="2F3C79E6" w14:textId="2252017C" w:rsidR="008E0F13" w:rsidRPr="00221F25" w:rsidRDefault="00C40473" w:rsidP="008E0F13">
            <w:pPr>
              <w:pStyle w:val="DoEtabletext2018"/>
              <w:rPr>
                <w:rFonts w:ascii="Arial" w:hAnsi="Arial" w:cs="Arial"/>
                <w:color w:val="000000"/>
                <w:shd w:val="clear" w:color="auto" w:fill="FFFFFF"/>
              </w:rPr>
            </w:pPr>
            <w:r>
              <w:rPr>
                <w:rFonts w:ascii="Arial" w:hAnsi="Arial" w:cs="Arial"/>
                <w:color w:val="222222"/>
                <w:shd w:val="clear" w:color="auto" w:fill="FFFFFF"/>
              </w:rPr>
              <w:t>A</w:t>
            </w:r>
            <w:r w:rsidR="008E0F13">
              <w:rPr>
                <w:rFonts w:ascii="Arial" w:hAnsi="Arial" w:cs="Arial"/>
                <w:color w:val="222222"/>
                <w:shd w:val="clear" w:color="auto" w:fill="FFFFFF"/>
              </w:rPr>
              <w:t xml:space="preserve"> payment to an investment (annuity)</w:t>
            </w:r>
          </w:p>
        </w:tc>
      </w:tr>
      <w:tr w:rsidR="008E0F13" w14:paraId="3738E582" w14:textId="77777777" w:rsidTr="00221F25">
        <w:tc>
          <w:tcPr>
            <w:tcW w:w="3256" w:type="dxa"/>
          </w:tcPr>
          <w:p w14:paraId="7FCFB426" w14:textId="444702FC" w:rsidR="008E0F13" w:rsidRDefault="008E0F13" w:rsidP="008E0F13">
            <w:pPr>
              <w:pStyle w:val="DoEtabletext2018"/>
              <w:rPr>
                <w:lang w:eastAsia="en-US"/>
              </w:rPr>
            </w:pPr>
            <w:r>
              <w:rPr>
                <w:lang w:eastAsia="en-US"/>
              </w:rPr>
              <w:t>Future value</w:t>
            </w:r>
          </w:p>
        </w:tc>
        <w:tc>
          <w:tcPr>
            <w:tcW w:w="12131" w:type="dxa"/>
          </w:tcPr>
          <w:p w14:paraId="5E3F2345" w14:textId="092865BB" w:rsidR="008E0F13" w:rsidRDefault="008E0F13" w:rsidP="008E0F13">
            <w:pPr>
              <w:pStyle w:val="DoEtabletext2018"/>
              <w:rPr>
                <w:lang w:eastAsia="en-US"/>
              </w:rPr>
            </w:pPr>
            <w:r>
              <w:rPr>
                <w:rFonts w:ascii="Arial" w:hAnsi="Arial" w:cs="Arial"/>
                <w:color w:val="000000"/>
                <w:shd w:val="clear" w:color="auto" w:fill="FFFFFF"/>
              </w:rPr>
              <w:t>The future value of an investment or annuity is the total value of the investment at the end of the term of the investment, including all contributions and interest earned.</w:t>
            </w:r>
          </w:p>
        </w:tc>
      </w:tr>
      <w:tr w:rsidR="008E0F13" w14:paraId="7A24FCA4" w14:textId="77777777" w:rsidTr="00221F25">
        <w:tc>
          <w:tcPr>
            <w:tcW w:w="3256" w:type="dxa"/>
          </w:tcPr>
          <w:p w14:paraId="1CC98518" w14:textId="33292777" w:rsidR="008E0F13" w:rsidRDefault="008E0F13" w:rsidP="008E0F13">
            <w:pPr>
              <w:pStyle w:val="DoEtabletext2018"/>
              <w:rPr>
                <w:lang w:eastAsia="en-US"/>
              </w:rPr>
            </w:pPr>
            <w:r>
              <w:rPr>
                <w:lang w:eastAsia="en-US"/>
              </w:rPr>
              <w:t>Future value interest factors</w:t>
            </w:r>
          </w:p>
        </w:tc>
        <w:tc>
          <w:tcPr>
            <w:tcW w:w="12131" w:type="dxa"/>
          </w:tcPr>
          <w:p w14:paraId="7A03AD87" w14:textId="70CB8C6E" w:rsidR="008E0F13" w:rsidRDefault="008E0F13" w:rsidP="008E0F13">
            <w:pPr>
              <w:pStyle w:val="DoEtabletext2018"/>
              <w:rPr>
                <w:lang w:eastAsia="en-US"/>
              </w:rPr>
            </w:pPr>
            <w:r>
              <w:rPr>
                <w:rFonts w:ascii="Arial" w:hAnsi="Arial" w:cs="Arial"/>
                <w:color w:val="000000"/>
                <w:shd w:val="clear" w:color="auto" w:fill="FFFFFF"/>
              </w:rPr>
              <w:t>Future value interest factors are the values of an investment at a specific date. A table of these factors can be used to calculate the future value of different amounts of money that are invested at a certain interest rate for a specified period of time.</w:t>
            </w:r>
          </w:p>
        </w:tc>
      </w:tr>
      <w:tr w:rsidR="008E0F13" w14:paraId="45C108E8" w14:textId="77777777" w:rsidTr="00221F25">
        <w:tc>
          <w:tcPr>
            <w:tcW w:w="3256" w:type="dxa"/>
          </w:tcPr>
          <w:p w14:paraId="77FD0F4B" w14:textId="4B51057B" w:rsidR="008E0F13" w:rsidRDefault="008E0F13" w:rsidP="008E0F13">
            <w:pPr>
              <w:pStyle w:val="DoEtabletext2018"/>
              <w:rPr>
                <w:lang w:eastAsia="en-US"/>
              </w:rPr>
            </w:pPr>
            <w:r>
              <w:rPr>
                <w:lang w:eastAsia="en-US"/>
              </w:rPr>
              <w:t>Investment</w:t>
            </w:r>
          </w:p>
        </w:tc>
        <w:tc>
          <w:tcPr>
            <w:tcW w:w="12131" w:type="dxa"/>
          </w:tcPr>
          <w:p w14:paraId="4240A9DB" w14:textId="723F5D6C" w:rsidR="008E0F13" w:rsidRDefault="00C40473" w:rsidP="008E0F13">
            <w:pPr>
              <w:pStyle w:val="DoEtabletext2018"/>
              <w:rPr>
                <w:lang w:eastAsia="en-US"/>
              </w:rPr>
            </w:pPr>
            <w:r>
              <w:rPr>
                <w:rFonts w:ascii="Arial" w:hAnsi="Arial" w:cs="Arial"/>
                <w:color w:val="222222"/>
                <w:shd w:val="clear" w:color="auto" w:fill="FFFFFF"/>
              </w:rPr>
              <w:t>T</w:t>
            </w:r>
            <w:r w:rsidR="008E0F13">
              <w:rPr>
                <w:rFonts w:ascii="Arial" w:hAnsi="Arial" w:cs="Arial"/>
                <w:color w:val="222222"/>
                <w:shd w:val="clear" w:color="auto" w:fill="FFFFFF"/>
              </w:rPr>
              <w:t>he action or process of investing money for profit.</w:t>
            </w:r>
          </w:p>
        </w:tc>
      </w:tr>
      <w:tr w:rsidR="008E0F13" w14:paraId="0A04E952" w14:textId="77777777" w:rsidTr="00221F25">
        <w:tc>
          <w:tcPr>
            <w:tcW w:w="3256" w:type="dxa"/>
          </w:tcPr>
          <w:p w14:paraId="197F77A9" w14:textId="6E822648" w:rsidR="008E0F13" w:rsidRDefault="008E0F13" w:rsidP="008E0F13">
            <w:pPr>
              <w:pStyle w:val="DoEtabletext2018"/>
              <w:rPr>
                <w:lang w:eastAsia="en-US"/>
              </w:rPr>
            </w:pPr>
            <w:r>
              <w:rPr>
                <w:lang w:eastAsia="en-US"/>
              </w:rPr>
              <w:t>Recurrence relation</w:t>
            </w:r>
          </w:p>
        </w:tc>
        <w:tc>
          <w:tcPr>
            <w:tcW w:w="12131" w:type="dxa"/>
          </w:tcPr>
          <w:p w14:paraId="4A1E5DE5" w14:textId="120384E1" w:rsidR="008E0F13" w:rsidRDefault="008E0F13">
            <w:pPr>
              <w:pStyle w:val="DoEtabletext2018"/>
              <w:rPr>
                <w:lang w:eastAsia="en-US"/>
              </w:rPr>
            </w:pPr>
            <w:r>
              <w:rPr>
                <w:rFonts w:ascii="Arial" w:hAnsi="Arial" w:cs="Arial"/>
                <w:color w:val="000000"/>
                <w:shd w:val="clear" w:color="auto" w:fill="FFFFFF"/>
              </w:rPr>
              <w:t>A recurrence relation occurs when each successive application uses the resultant value of the previous application to generate the next value. Examples include compound interest and annuities.</w:t>
            </w:r>
          </w:p>
        </w:tc>
      </w:tr>
    </w:tbl>
    <w:p w14:paraId="452E2E52" w14:textId="2ADA9E96" w:rsidR="00056863" w:rsidRDefault="00056863" w:rsidP="005B1531">
      <w:pPr>
        <w:pStyle w:val="DoEreference2018"/>
        <w:rPr>
          <w:lang w:eastAsia="en-US"/>
        </w:rPr>
      </w:pPr>
    </w:p>
    <w:p w14:paraId="20029F36" w14:textId="77777777" w:rsidR="00056863" w:rsidRDefault="00056863" w:rsidP="00056863">
      <w:pPr>
        <w:pStyle w:val="DoEbodytext2018"/>
        <w:rPr>
          <w:rFonts w:ascii="Helvetica" w:hAnsi="Helvetica"/>
          <w:sz w:val="18"/>
          <w:szCs w:val="18"/>
          <w:lang w:eastAsia="en-US"/>
        </w:rPr>
      </w:pPr>
      <w:r>
        <w:rPr>
          <w:lang w:eastAsia="en-US"/>
        </w:rPr>
        <w:br w:type="page"/>
      </w:r>
    </w:p>
    <w:tbl>
      <w:tblPr>
        <w:tblStyle w:val="GridTable4"/>
        <w:tblW w:w="5000" w:type="pct"/>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8"/>
        <w:gridCol w:w="3995"/>
        <w:gridCol w:w="5422"/>
        <w:gridCol w:w="1141"/>
        <w:gridCol w:w="3025"/>
      </w:tblGrid>
      <w:tr w:rsidR="00D971DD" w14:paraId="293C933F" w14:textId="77777777" w:rsidTr="00056863">
        <w:trPr>
          <w:tblHeader/>
        </w:trPr>
        <w:tc>
          <w:tcPr>
            <w:tcW w:w="1998" w:type="dxa"/>
          </w:tcPr>
          <w:p w14:paraId="1C939623" w14:textId="06049093" w:rsidR="00D971DD" w:rsidRDefault="00D971DD" w:rsidP="00D971DD">
            <w:pPr>
              <w:pStyle w:val="DoEtableheading2018"/>
            </w:pPr>
            <w:r>
              <w:lastRenderedPageBreak/>
              <w:t>Lesson sequence</w:t>
            </w:r>
          </w:p>
        </w:tc>
        <w:tc>
          <w:tcPr>
            <w:tcW w:w="3995" w:type="dxa"/>
          </w:tcPr>
          <w:p w14:paraId="64F38A1D" w14:textId="17CC4D1F" w:rsidR="00D971DD" w:rsidRDefault="00D971DD" w:rsidP="00D971DD">
            <w:pPr>
              <w:pStyle w:val="DoEtableheading2018"/>
            </w:pPr>
            <w:r>
              <w:t>Content</w:t>
            </w:r>
          </w:p>
        </w:tc>
        <w:tc>
          <w:tcPr>
            <w:tcW w:w="5422" w:type="dxa"/>
          </w:tcPr>
          <w:p w14:paraId="6E066CB9" w14:textId="13B751D1" w:rsidR="00D971DD" w:rsidRDefault="00D971DD" w:rsidP="00D971DD">
            <w:pPr>
              <w:pStyle w:val="DoEtableheading2018"/>
            </w:pPr>
            <w:r>
              <w:t xml:space="preserve">Suggested teaching strategies and resources </w:t>
            </w:r>
          </w:p>
        </w:tc>
        <w:tc>
          <w:tcPr>
            <w:tcW w:w="1141" w:type="dxa"/>
          </w:tcPr>
          <w:p w14:paraId="0785EE85" w14:textId="7ACA7133" w:rsidR="00D971DD" w:rsidRDefault="00D971DD" w:rsidP="00D971DD">
            <w:pPr>
              <w:pStyle w:val="DoEtableheading2018"/>
            </w:pPr>
            <w:r>
              <w:t>Date and initial</w:t>
            </w:r>
          </w:p>
        </w:tc>
        <w:tc>
          <w:tcPr>
            <w:tcW w:w="3025" w:type="dxa"/>
          </w:tcPr>
          <w:p w14:paraId="381C1ACA" w14:textId="2001F444" w:rsidR="00D971DD" w:rsidRDefault="00D971DD" w:rsidP="00D971DD">
            <w:pPr>
              <w:pStyle w:val="DoEtableheading2018"/>
            </w:pPr>
            <w:r>
              <w:t>Comments, feedback, additional resources used</w:t>
            </w:r>
          </w:p>
        </w:tc>
      </w:tr>
      <w:tr w:rsidR="00C40473" w14:paraId="097022F8" w14:textId="77777777" w:rsidTr="00056863">
        <w:tc>
          <w:tcPr>
            <w:tcW w:w="1998" w:type="dxa"/>
          </w:tcPr>
          <w:p w14:paraId="30D1C424" w14:textId="77777777" w:rsidR="00C40473" w:rsidRDefault="00C40473" w:rsidP="00564925">
            <w:pPr>
              <w:pStyle w:val="DoEtabletext2018"/>
            </w:pPr>
          </w:p>
        </w:tc>
        <w:tc>
          <w:tcPr>
            <w:tcW w:w="3995" w:type="dxa"/>
          </w:tcPr>
          <w:p w14:paraId="7A5E6AAC" w14:textId="77777777" w:rsidR="00C40473" w:rsidRPr="008904CD" w:rsidRDefault="00C40473" w:rsidP="00C40473">
            <w:pPr>
              <w:pStyle w:val="DoEtablelist1bullet2018"/>
              <w:numPr>
                <w:ilvl w:val="0"/>
                <w:numId w:val="0"/>
              </w:numPr>
              <w:ind w:left="198"/>
            </w:pPr>
          </w:p>
        </w:tc>
        <w:tc>
          <w:tcPr>
            <w:tcW w:w="5422" w:type="dxa"/>
          </w:tcPr>
          <w:p w14:paraId="132F4146" w14:textId="5D948CA7" w:rsidR="00C40473" w:rsidRPr="000C5238" w:rsidRDefault="00C40473" w:rsidP="000C5238">
            <w:pPr>
              <w:pStyle w:val="DoEtablelist1bullet2018"/>
              <w:rPr>
                <w:rStyle w:val="DoEstrongemphasis2018"/>
                <w:b w:val="0"/>
              </w:rPr>
            </w:pPr>
            <w:r w:rsidRPr="006F6EEB">
              <w:t>When solving financial problems, students should be encouraged to write a few key words on the left-hand side of the equals sign to identify what is being found in each step of their working, and to conclude with a statement in words.</w:t>
            </w:r>
          </w:p>
        </w:tc>
        <w:tc>
          <w:tcPr>
            <w:tcW w:w="1141" w:type="dxa"/>
          </w:tcPr>
          <w:p w14:paraId="16E7C66A" w14:textId="77777777" w:rsidR="00C40473" w:rsidRDefault="00C40473"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3025" w:type="dxa"/>
          </w:tcPr>
          <w:p w14:paraId="54B39BE2" w14:textId="77777777" w:rsidR="00C40473" w:rsidRDefault="00C40473"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724AE" w14:paraId="34099198" w14:textId="77777777" w:rsidTr="00056863">
        <w:tc>
          <w:tcPr>
            <w:tcW w:w="1998" w:type="dxa"/>
          </w:tcPr>
          <w:p w14:paraId="6F3004C2" w14:textId="61A4F26C" w:rsidR="002724AE" w:rsidRDefault="002724AE" w:rsidP="002724AE">
            <w:pPr>
              <w:pStyle w:val="DoEtabletext2018"/>
            </w:pPr>
            <w:r>
              <w:t>Introducing annuities as opposed to compound interest or a loan.</w:t>
            </w:r>
            <w:r>
              <w:br/>
            </w:r>
            <w:r>
              <w:rPr>
                <w:rStyle w:val="DoEstrongemphasis2018"/>
                <w:b w:val="0"/>
              </w:rPr>
              <w:t>(2</w:t>
            </w:r>
            <w:r w:rsidRPr="00A63D9C">
              <w:rPr>
                <w:rStyle w:val="DoEstrongemphasis2018"/>
                <w:b w:val="0"/>
              </w:rPr>
              <w:t xml:space="preserve"> lesson</w:t>
            </w:r>
            <w:r>
              <w:rPr>
                <w:rStyle w:val="DoEstrongemphasis2018"/>
                <w:b w:val="0"/>
              </w:rPr>
              <w:t>s</w:t>
            </w:r>
            <w:r w:rsidRPr="00A63D9C">
              <w:rPr>
                <w:rStyle w:val="DoEstrongemphasis2018"/>
                <w:b w:val="0"/>
              </w:rPr>
              <w:t>)</w:t>
            </w:r>
          </w:p>
        </w:tc>
        <w:tc>
          <w:tcPr>
            <w:tcW w:w="3995" w:type="dxa"/>
          </w:tcPr>
          <w:p w14:paraId="723AABD4" w14:textId="77777777" w:rsidR="002724AE" w:rsidRPr="008904CD" w:rsidRDefault="002724AE" w:rsidP="002724AE">
            <w:pPr>
              <w:pStyle w:val="DoEtablelist1bullet2018"/>
            </w:pPr>
            <w:r w:rsidRPr="008904CD">
              <w:t xml:space="preserve">solve compound interest related problems involving financial decisions, for example a home loan, a savings account, a car loan or an annuity </w:t>
            </w:r>
            <w:r w:rsidRPr="008904CD">
              <w:rPr>
                <w:b/>
              </w:rPr>
              <w:t>AAM</w:t>
            </w:r>
            <w:r w:rsidRPr="008904CD">
              <w:t xml:space="preserve"> </w:t>
            </w:r>
            <w:r w:rsidRPr="008904CD">
              <w:rPr>
                <w:b/>
                <w:noProof/>
                <w:position w:val="-3"/>
                <w:lang w:eastAsia="en-AU"/>
              </w:rPr>
              <w:drawing>
                <wp:inline distT="0" distB="0" distL="0" distR="0" wp14:anchorId="32622710" wp14:editId="7A814D34">
                  <wp:extent cx="60884" cy="133200"/>
                  <wp:effectExtent l="0" t="0" r="0" b="635"/>
                  <wp:docPr id="460" name="Picture 460"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4D7BAD2A" wp14:editId="1CAF060B">
                  <wp:extent cx="123825" cy="104775"/>
                  <wp:effectExtent l="0" t="0" r="9525" b="9525"/>
                  <wp:docPr id="305" name="image35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50.png" title="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0187890D" wp14:editId="47A15BEA">
                  <wp:extent cx="133350" cy="104775"/>
                  <wp:effectExtent l="0" t="0" r="0" b="9525"/>
                  <wp:docPr id="80" name="image12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4.png" title=" Information and communication technology capability icon"/>
                          <pic:cNvPicPr preferRelativeResize="0"/>
                        </pic:nvPicPr>
                        <pic:blipFill>
                          <a:blip r:embed="rId15"/>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44FEF96" wp14:editId="59A708AF">
                  <wp:extent cx="95250" cy="104775"/>
                  <wp:effectExtent l="0" t="0" r="0" b="9525"/>
                  <wp:docPr id="298" name="image34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43.png" title="Personal and social capability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78050E71" wp14:editId="75080254">
                  <wp:extent cx="104775" cy="104775"/>
                  <wp:effectExtent l="0" t="0" r="9525" b="9525"/>
                  <wp:docPr id="318" name="image363.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363.png" title="Civics and citizenship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14:paraId="4FDED36F" w14:textId="77777777" w:rsidR="002724AE" w:rsidRPr="008904CD" w:rsidRDefault="002724AE" w:rsidP="002724AE">
            <w:pPr>
              <w:pStyle w:val="DoEtablelist2bullet2018"/>
            </w:pPr>
            <w:r w:rsidRPr="008904CD">
              <w:t xml:space="preserve">identify an annuity as an investment account with regular, equal contributions and interest compounding at the end of each period, or as a single sum investment from which regular, equal withdrawals are made </w:t>
            </w:r>
            <w:r w:rsidRPr="008904CD">
              <w:rPr>
                <w:noProof/>
                <w:lang w:eastAsia="en-AU"/>
              </w:rPr>
              <w:drawing>
                <wp:inline distT="114300" distB="114300" distL="114300" distR="114300" wp14:anchorId="4F4E4554" wp14:editId="08C68840">
                  <wp:extent cx="95250" cy="104775"/>
                  <wp:effectExtent l="0" t="0" r="0" b="9525"/>
                  <wp:docPr id="268" name="image9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94.png" title="Personal and social capability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p>
          <w:p w14:paraId="2033712D" w14:textId="77777777" w:rsidR="002724AE" w:rsidRPr="008904CD" w:rsidRDefault="002724AE" w:rsidP="002724AE">
            <w:pPr>
              <w:pStyle w:val="DoEtablelist1bullet2018"/>
              <w:numPr>
                <w:ilvl w:val="0"/>
                <w:numId w:val="0"/>
              </w:numPr>
              <w:ind w:left="198"/>
            </w:pPr>
          </w:p>
        </w:tc>
        <w:tc>
          <w:tcPr>
            <w:tcW w:w="5422" w:type="dxa"/>
          </w:tcPr>
          <w:p w14:paraId="4365C5D5" w14:textId="77777777" w:rsidR="002724AE" w:rsidRPr="00DF7EA2" w:rsidRDefault="002724AE" w:rsidP="002724AE">
            <w:pPr>
              <w:pStyle w:val="DoEtabletext2018"/>
              <w:rPr>
                <w:rStyle w:val="DoEstrongemphasis2018"/>
              </w:rPr>
            </w:pPr>
            <w:r>
              <w:rPr>
                <w:rStyle w:val="DoEstrongemphasis2018"/>
              </w:rPr>
              <w:t>Revising compound i</w:t>
            </w:r>
            <w:r w:rsidRPr="00DF7EA2">
              <w:rPr>
                <w:rStyle w:val="DoEstrongemphasis2018"/>
              </w:rPr>
              <w:t>nterest</w:t>
            </w:r>
          </w:p>
          <w:p w14:paraId="32635A44" w14:textId="77777777" w:rsidR="002724AE" w:rsidRPr="00E258B3" w:rsidRDefault="002724AE" w:rsidP="002724AE">
            <w:pPr>
              <w:pStyle w:val="DoEtablelist1bullet2018"/>
            </w:pPr>
            <w:r>
              <w:t>Teacher should revise the compound interest formula and graph for investments and loans.</w:t>
            </w:r>
          </w:p>
          <w:p w14:paraId="288AAD09" w14:textId="77777777" w:rsidR="002724AE" w:rsidRPr="00DF7EA2" w:rsidRDefault="002724AE" w:rsidP="002724AE">
            <w:pPr>
              <w:pStyle w:val="DoEtabletext2018"/>
              <w:rPr>
                <w:rStyle w:val="DoEstrongemphasis2018"/>
              </w:rPr>
            </w:pPr>
            <w:r>
              <w:rPr>
                <w:rStyle w:val="DoEstrongemphasis2018"/>
              </w:rPr>
              <w:t>Introducing a</w:t>
            </w:r>
            <w:r w:rsidRPr="00DF7EA2">
              <w:rPr>
                <w:rStyle w:val="DoEstrongemphasis2018"/>
              </w:rPr>
              <w:t>nnuities</w:t>
            </w:r>
          </w:p>
          <w:p w14:paraId="6B1CECF0" w14:textId="77777777" w:rsidR="002724AE" w:rsidRPr="000C5238" w:rsidRDefault="002724AE" w:rsidP="002724AE">
            <w:pPr>
              <w:pStyle w:val="DoEtablelist1bullet2018"/>
              <w:rPr>
                <w:rStyle w:val="DoEstrongemphasis2018"/>
                <w:b w:val="0"/>
              </w:rPr>
            </w:pPr>
            <w:r>
              <w:rPr>
                <w:rStyle w:val="DoEstrongemphasis2018"/>
                <w:b w:val="0"/>
              </w:rPr>
              <w:t>Teacher to discuss with</w:t>
            </w:r>
            <w:r w:rsidRPr="000C5238">
              <w:rPr>
                <w:rStyle w:val="DoEstrongemphasis2018"/>
                <w:b w:val="0"/>
              </w:rPr>
              <w:t xml:space="preserve"> class how an annuity differs from a loan or lump sum investment, in that extra payments are made on a regular basis.</w:t>
            </w:r>
          </w:p>
          <w:p w14:paraId="4FBA95A5" w14:textId="77777777" w:rsidR="002724AE" w:rsidRDefault="002724AE" w:rsidP="002724AE">
            <w:pPr>
              <w:pStyle w:val="DoEtablelist1bullet2018"/>
              <w:rPr>
                <w:rStyle w:val="DoEstrongemphasis2018"/>
                <w:b w:val="0"/>
              </w:rPr>
            </w:pPr>
            <w:r w:rsidRPr="000C5238">
              <w:rPr>
                <w:rStyle w:val="DoEstrongemphasis2018"/>
                <w:b w:val="0"/>
              </w:rPr>
              <w:t>Annuities can be used as mortgages, loans, savings accounts and superannuation.</w:t>
            </w:r>
          </w:p>
          <w:p w14:paraId="440BA87E" w14:textId="77777777" w:rsidR="002724AE" w:rsidRDefault="002724AE" w:rsidP="002724AE">
            <w:pPr>
              <w:pStyle w:val="DoEtablelist1bullet2018"/>
              <w:rPr>
                <w:rStyle w:val="DoEstrongemphasis2018"/>
                <w:b w:val="0"/>
              </w:rPr>
            </w:pPr>
            <w:r>
              <w:rPr>
                <w:rStyle w:val="DoEstrongemphasis2018"/>
                <w:b w:val="0"/>
              </w:rPr>
              <w:t xml:space="preserve">Student activity: Students use the </w:t>
            </w:r>
            <w:hyperlink r:id="rId18" w:anchor="annuity-result" w:history="1">
              <w:r>
                <w:rPr>
                  <w:rStyle w:val="Hyperlink"/>
                </w:rPr>
                <w:t>annuity calculator</w:t>
              </w:r>
            </w:hyperlink>
            <w:r>
              <w:rPr>
                <w:rStyle w:val="DoEstrongemphasis2018"/>
                <w:b w:val="0"/>
              </w:rPr>
              <w:t xml:space="preserve"> to compare investing a lump sum, with making additional payments (either monthly or annually). </w:t>
            </w:r>
          </w:p>
          <w:p w14:paraId="0E4BC38A" w14:textId="77777777" w:rsidR="002724AE" w:rsidRDefault="002724AE" w:rsidP="002724AE">
            <w:pPr>
              <w:pStyle w:val="DoEtablelist2bullet2018"/>
              <w:rPr>
                <w:rStyle w:val="DoEstrongemphasis2018"/>
                <w:b w:val="0"/>
              </w:rPr>
            </w:pPr>
            <w:r>
              <w:rPr>
                <w:rStyle w:val="DoEstrongemphasis2018"/>
                <w:b w:val="0"/>
              </w:rPr>
              <w:t>Students can also compare making payments at the start or end of period.</w:t>
            </w:r>
          </w:p>
          <w:p w14:paraId="0B994FD7" w14:textId="77777777" w:rsidR="002724AE" w:rsidRPr="006E623B" w:rsidRDefault="002724AE" w:rsidP="002724AE">
            <w:pPr>
              <w:pStyle w:val="DoEtablelist1bullet2018"/>
            </w:pPr>
            <w:r w:rsidRPr="006E623B">
              <w:rPr>
                <w:rStyle w:val="DoEstrongemphasis2018"/>
                <w:b w:val="0"/>
              </w:rPr>
              <w:t xml:space="preserve">Students could use the </w:t>
            </w:r>
            <w:hyperlink r:id="rId19" w:history="1">
              <w:r>
                <w:rPr>
                  <w:rStyle w:val="Hyperlink"/>
                  <w:lang w:eastAsia="en-US"/>
                </w:rPr>
                <w:t>s</w:t>
              </w:r>
              <w:r w:rsidRPr="000512E2">
                <w:rPr>
                  <w:rStyle w:val="Hyperlink"/>
                  <w:lang w:eastAsia="en-US"/>
                </w:rPr>
                <w:t>uperannuation calculator</w:t>
              </w:r>
            </w:hyperlink>
            <w:r>
              <w:rPr>
                <w:rStyle w:val="Hyperlink"/>
                <w:lang w:eastAsia="en-US"/>
              </w:rPr>
              <w:t xml:space="preserve"> </w:t>
            </w:r>
            <w:r w:rsidRPr="006E623B">
              <w:t>to investigate how much money they will have when they retire.</w:t>
            </w:r>
          </w:p>
          <w:p w14:paraId="708997FF" w14:textId="1398A241" w:rsidR="002724AE" w:rsidRPr="006F6EEB" w:rsidRDefault="002724AE" w:rsidP="002724AE">
            <w:pPr>
              <w:pStyle w:val="DoEtablelist1bullet2018"/>
            </w:pPr>
            <w:r w:rsidRPr="006E623B">
              <w:rPr>
                <w:rStyle w:val="Hyperlink"/>
                <w:color w:val="auto"/>
                <w:u w:val="none"/>
              </w:rPr>
              <w:t>Students could play around with making extra contributions, different retirement ages etc</w:t>
            </w:r>
            <w:r>
              <w:rPr>
                <w:rStyle w:val="Hyperlink"/>
                <w:color w:val="auto"/>
                <w:u w:val="none"/>
              </w:rPr>
              <w:t>.</w:t>
            </w:r>
          </w:p>
        </w:tc>
        <w:tc>
          <w:tcPr>
            <w:tcW w:w="1141" w:type="dxa"/>
          </w:tcPr>
          <w:p w14:paraId="69990ADE" w14:textId="77777777" w:rsidR="002724AE" w:rsidRDefault="002724AE" w:rsidP="002724AE">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3025" w:type="dxa"/>
          </w:tcPr>
          <w:p w14:paraId="2F42E2F5" w14:textId="46771672" w:rsidR="002724AE" w:rsidRDefault="002724AE" w:rsidP="002724AE">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056863" w14:paraId="5688BEAD" w14:textId="77777777" w:rsidTr="00056863">
        <w:tc>
          <w:tcPr>
            <w:tcW w:w="1998" w:type="dxa"/>
          </w:tcPr>
          <w:p w14:paraId="276E0401" w14:textId="78AD2C7C" w:rsidR="00056863" w:rsidRDefault="00056863" w:rsidP="00056863">
            <w:pPr>
              <w:pStyle w:val="DoEtabletext2018"/>
            </w:pPr>
            <w:r>
              <w:t>Modelling an annuity as a recurrence relationship</w:t>
            </w:r>
            <w:r>
              <w:br/>
            </w:r>
            <w:r>
              <w:rPr>
                <w:rStyle w:val="DoEstrongemphasis2018"/>
                <w:b w:val="0"/>
              </w:rPr>
              <w:t>(2</w:t>
            </w:r>
            <w:r w:rsidRPr="00A63D9C">
              <w:rPr>
                <w:rStyle w:val="DoEstrongemphasis2018"/>
                <w:b w:val="0"/>
              </w:rPr>
              <w:t xml:space="preserve"> lesson</w:t>
            </w:r>
            <w:r>
              <w:rPr>
                <w:rStyle w:val="DoEstrongemphasis2018"/>
                <w:b w:val="0"/>
              </w:rPr>
              <w:t>s</w:t>
            </w:r>
            <w:r w:rsidRPr="00A63D9C">
              <w:rPr>
                <w:rStyle w:val="DoEstrongemphasis2018"/>
                <w:b w:val="0"/>
              </w:rPr>
              <w:t>)</w:t>
            </w:r>
          </w:p>
        </w:tc>
        <w:tc>
          <w:tcPr>
            <w:tcW w:w="3995" w:type="dxa"/>
          </w:tcPr>
          <w:p w14:paraId="2608586D" w14:textId="77777777" w:rsidR="00C96F20" w:rsidRPr="008904CD" w:rsidRDefault="00C96F20" w:rsidP="00C96F20">
            <w:pPr>
              <w:pStyle w:val="DoEtablelist1bullet2018"/>
            </w:pPr>
            <w:r w:rsidRPr="008904CD">
              <w:t xml:space="preserve">solve compound interest related problems involving financial decisions, for example a home loan, a savings account, a car loan or an annuity </w:t>
            </w:r>
            <w:r w:rsidRPr="008904CD">
              <w:rPr>
                <w:b/>
              </w:rPr>
              <w:t>AAM</w:t>
            </w:r>
            <w:r w:rsidRPr="008904CD">
              <w:t xml:space="preserve"> </w:t>
            </w:r>
            <w:r w:rsidRPr="008904CD">
              <w:rPr>
                <w:b/>
                <w:noProof/>
                <w:position w:val="-3"/>
                <w:lang w:eastAsia="en-AU"/>
              </w:rPr>
              <w:drawing>
                <wp:inline distT="0" distB="0" distL="0" distR="0" wp14:anchorId="29351CE0" wp14:editId="75A17797">
                  <wp:extent cx="60884" cy="133200"/>
                  <wp:effectExtent l="0" t="0" r="0" b="635"/>
                  <wp:docPr id="1" name="Picture 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4E75E13A" wp14:editId="1B4E5433">
                  <wp:extent cx="123825" cy="104775"/>
                  <wp:effectExtent l="0" t="0" r="9525" b="9525"/>
                  <wp:docPr id="2" name="image35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50.png" title="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2700F21C" wp14:editId="6A54DDE2">
                  <wp:extent cx="133350" cy="104775"/>
                  <wp:effectExtent l="0" t="0" r="0" b="9525"/>
                  <wp:docPr id="3" name="image12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4.png" title=" Information and communication technology capability icon"/>
                          <pic:cNvPicPr preferRelativeResize="0"/>
                        </pic:nvPicPr>
                        <pic:blipFill>
                          <a:blip r:embed="rId15"/>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54D10C67" wp14:editId="72D5BB6F">
                  <wp:extent cx="95250" cy="104775"/>
                  <wp:effectExtent l="0" t="0" r="0" b="9525"/>
                  <wp:docPr id="4" name="image34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43.png" title="Personal and social capability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0C84805F" wp14:editId="523D777B">
                  <wp:extent cx="104775" cy="104775"/>
                  <wp:effectExtent l="0" t="0" r="9525" b="9525"/>
                  <wp:docPr id="5" name="image363.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363.png" title="Civics and citizenship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14:paraId="429C5F99" w14:textId="4E5F1062" w:rsidR="00056863" w:rsidRPr="008904CD" w:rsidRDefault="00056863" w:rsidP="00C96F20">
            <w:pPr>
              <w:pStyle w:val="DoEtablelist2bullet2018"/>
            </w:pPr>
            <w:r w:rsidRPr="008904CD">
              <w:t xml:space="preserve">using technology, model an annuity as a recurrence relation, and investigate (numerically or graphically) the effect of varying the </w:t>
            </w:r>
            <w:r w:rsidRPr="008904CD">
              <w:lastRenderedPageBreak/>
              <w:t xml:space="preserve">amount and frequency of each contribution, the interest rate or the payment amount on the duration and/or future value of the annuity </w:t>
            </w:r>
            <w:r w:rsidRPr="008904CD">
              <w:rPr>
                <w:noProof/>
                <w:lang w:eastAsia="en-AU"/>
              </w:rPr>
              <w:drawing>
                <wp:inline distT="114300" distB="114300" distL="114300" distR="114300" wp14:anchorId="6A02C4EE" wp14:editId="0749C172">
                  <wp:extent cx="133350" cy="104775"/>
                  <wp:effectExtent l="0" t="0" r="0" b="9525"/>
                  <wp:docPr id="166" name="image21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11.png" title=" Information and communication technology capability icon"/>
                          <pic:cNvPicPr preferRelativeResize="0"/>
                        </pic:nvPicPr>
                        <pic:blipFill>
                          <a:blip r:embed="rId15"/>
                          <a:srcRect/>
                          <a:stretch>
                            <a:fillRect/>
                          </a:stretch>
                        </pic:blipFill>
                        <pic:spPr>
                          <a:xfrm>
                            <a:off x="0" y="0"/>
                            <a:ext cx="133350" cy="104775"/>
                          </a:xfrm>
                          <a:prstGeom prst="rect">
                            <a:avLst/>
                          </a:prstGeom>
                          <a:ln/>
                        </pic:spPr>
                      </pic:pic>
                    </a:graphicData>
                  </a:graphic>
                </wp:inline>
              </w:drawing>
            </w:r>
          </w:p>
        </w:tc>
        <w:tc>
          <w:tcPr>
            <w:tcW w:w="5422" w:type="dxa"/>
          </w:tcPr>
          <w:p w14:paraId="338EE3DE" w14:textId="77777777" w:rsidR="00056863" w:rsidRDefault="00056863" w:rsidP="00056863">
            <w:pPr>
              <w:pStyle w:val="DoEtableheading2018"/>
              <w:rPr>
                <w:lang w:eastAsia="en-US"/>
              </w:rPr>
            </w:pPr>
            <w:r>
              <w:rPr>
                <w:lang w:eastAsia="en-US"/>
              </w:rPr>
              <w:lastRenderedPageBreak/>
              <w:t>Modelling annuities</w:t>
            </w:r>
          </w:p>
          <w:p w14:paraId="0BC890FF" w14:textId="051EE197" w:rsidR="00056863" w:rsidRDefault="00056863" w:rsidP="00056863">
            <w:pPr>
              <w:pStyle w:val="DoEtablelist1bullet2018"/>
              <w:rPr>
                <w:lang w:eastAsia="en-US"/>
              </w:rPr>
            </w:pPr>
            <w:r>
              <w:rPr>
                <w:lang w:eastAsia="en-US"/>
              </w:rPr>
              <w:t>Students either create a spreadsheet or use the provided spreadsheet to model the recurrence relation of an annuity</w:t>
            </w:r>
            <w:r>
              <w:rPr>
                <w:lang w:eastAsia="en-US"/>
              </w:rPr>
              <w:br/>
            </w:r>
            <w:r w:rsidRPr="006E623B">
              <w:rPr>
                <w:b/>
              </w:rPr>
              <w:t>Resource</w:t>
            </w:r>
            <w:r w:rsidRPr="006E623B">
              <w:rPr>
                <w:b/>
                <w:lang w:eastAsia="en-US"/>
              </w:rPr>
              <w:t xml:space="preserve">: </w:t>
            </w:r>
            <w:r>
              <w:rPr>
                <w:lang w:eastAsia="en-US"/>
              </w:rPr>
              <w:t>future-valu</w:t>
            </w:r>
            <w:r w:rsidR="00C96F20">
              <w:rPr>
                <w:lang w:eastAsia="en-US"/>
              </w:rPr>
              <w:t>e-of-an-annuity-</w:t>
            </w:r>
            <w:proofErr w:type="spellStart"/>
            <w:r w:rsidR="00C96F20">
              <w:rPr>
                <w:lang w:eastAsia="en-US"/>
              </w:rPr>
              <w:t>spreadsheet.XLXS</w:t>
            </w:r>
            <w:proofErr w:type="spellEnd"/>
          </w:p>
          <w:p w14:paraId="286F35D8" w14:textId="77777777" w:rsidR="00056863" w:rsidRDefault="00056863" w:rsidP="00056863">
            <w:pPr>
              <w:pStyle w:val="DoEtablelist1bullet2018"/>
              <w:rPr>
                <w:lang w:eastAsia="en-US"/>
              </w:rPr>
            </w:pPr>
            <w:r>
              <w:rPr>
                <w:lang w:eastAsia="en-US"/>
              </w:rPr>
              <w:lastRenderedPageBreak/>
              <w:t xml:space="preserve">Students use </w:t>
            </w:r>
            <w:hyperlink r:id="rId20" w:history="1">
              <w:r>
                <w:rPr>
                  <w:rStyle w:val="Hyperlink"/>
                  <w:lang w:eastAsia="en-US"/>
                </w:rPr>
                <w:t>annuity c</w:t>
              </w:r>
              <w:r w:rsidRPr="000512E2">
                <w:rPr>
                  <w:rStyle w:val="Hyperlink"/>
                  <w:lang w:eastAsia="en-US"/>
                </w:rPr>
                <w:t>alculator</w:t>
              </w:r>
            </w:hyperlink>
            <w:r>
              <w:rPr>
                <w:rStyle w:val="Hyperlink"/>
                <w:lang w:eastAsia="en-US"/>
              </w:rPr>
              <w:t xml:space="preserve"> </w:t>
            </w:r>
            <w:r>
              <w:t>again, this time paying particular notice to the different models – namely the graph and the table.</w:t>
            </w:r>
          </w:p>
          <w:p w14:paraId="4D716394" w14:textId="77777777" w:rsidR="00056863" w:rsidRDefault="00056863" w:rsidP="00056863">
            <w:pPr>
              <w:pStyle w:val="DoEtablelist2bullet2018"/>
              <w:rPr>
                <w:lang w:eastAsia="en-US"/>
              </w:rPr>
            </w:pPr>
            <w:r>
              <w:rPr>
                <w:lang w:eastAsia="en-US"/>
              </w:rPr>
              <w:t>Students should notice the changes in both when values are altered.</w:t>
            </w:r>
          </w:p>
          <w:p w14:paraId="120602E1" w14:textId="77777777" w:rsidR="00056863" w:rsidRDefault="00056863" w:rsidP="00056863">
            <w:pPr>
              <w:pStyle w:val="DoEtablelist1bullet2018"/>
              <w:rPr>
                <w:lang w:eastAsia="en-US"/>
              </w:rPr>
            </w:pPr>
            <w:r>
              <w:rPr>
                <w:lang w:eastAsia="en-US"/>
              </w:rPr>
              <w:t xml:space="preserve">Students could also complete the </w:t>
            </w:r>
            <w:hyperlink r:id="rId21" w:history="1">
              <w:r>
                <w:rPr>
                  <w:rStyle w:val="Hyperlink"/>
                  <w:lang w:eastAsia="en-US"/>
                </w:rPr>
                <w:t>financial w</w:t>
              </w:r>
              <w:r w:rsidRPr="00A63D9C">
                <w:rPr>
                  <w:rStyle w:val="Hyperlink"/>
                  <w:lang w:eastAsia="en-US"/>
                </w:rPr>
                <w:t>izard</w:t>
              </w:r>
            </w:hyperlink>
            <w:r>
              <w:rPr>
                <w:lang w:eastAsia="en-US"/>
              </w:rPr>
              <w:t xml:space="preserve"> task to investigate annuities. Spreadsheet and worksheet contained in the link.</w:t>
            </w:r>
          </w:p>
          <w:p w14:paraId="0BA92A9D" w14:textId="77777777" w:rsidR="00056863" w:rsidRPr="00DF7EA2" w:rsidRDefault="00056863" w:rsidP="00056863">
            <w:pPr>
              <w:pStyle w:val="DoEtabletext2018"/>
              <w:rPr>
                <w:b/>
              </w:rPr>
            </w:pPr>
            <w:r>
              <w:rPr>
                <w:b/>
              </w:rPr>
              <w:t>Modelling home l</w:t>
            </w:r>
            <w:r w:rsidRPr="00DF7EA2">
              <w:rPr>
                <w:b/>
              </w:rPr>
              <w:t>oans</w:t>
            </w:r>
          </w:p>
          <w:p w14:paraId="73D47757" w14:textId="77777777" w:rsidR="00056863" w:rsidRDefault="00056863" w:rsidP="00056863">
            <w:pPr>
              <w:pStyle w:val="DoEtablelist1bullet2018"/>
              <w:rPr>
                <w:lang w:eastAsia="en-US"/>
              </w:rPr>
            </w:pPr>
            <w:r>
              <w:t>Teacher to discuss with students how a home loan works i.e. the interest is calculated on the Principal and then the repayment is subtracted. This way the bank earns the most amount of money.</w:t>
            </w:r>
          </w:p>
          <w:p w14:paraId="38F32830" w14:textId="77777777" w:rsidR="00056863" w:rsidRDefault="00056863" w:rsidP="00056863">
            <w:pPr>
              <w:pStyle w:val="DoEtablelist1bullet2018"/>
              <w:rPr>
                <w:lang w:eastAsia="en-US"/>
              </w:rPr>
            </w:pPr>
            <w:r>
              <w:t>Students could investigate, using a spreadsheet, how much extra the bank earns by taking the repayment out after interest is calculated rather than before.</w:t>
            </w:r>
          </w:p>
          <w:p w14:paraId="63597C59" w14:textId="77777777" w:rsidR="00056863" w:rsidRDefault="00056863" w:rsidP="00056863">
            <w:pPr>
              <w:pStyle w:val="DoEtablelist1bullet2018"/>
              <w:rPr>
                <w:lang w:eastAsia="en-US"/>
              </w:rPr>
            </w:pPr>
            <w:r>
              <w:rPr>
                <w:lang w:eastAsia="en-US"/>
              </w:rPr>
              <w:t xml:space="preserve">Students could also complete the </w:t>
            </w:r>
            <w:hyperlink r:id="rId22" w:history="1">
              <w:r>
                <w:rPr>
                  <w:rStyle w:val="Hyperlink"/>
                  <w:lang w:eastAsia="en-US"/>
                </w:rPr>
                <w:t>financial w</w:t>
              </w:r>
              <w:r w:rsidRPr="00A63D9C">
                <w:rPr>
                  <w:rStyle w:val="Hyperlink"/>
                  <w:lang w:eastAsia="en-US"/>
                </w:rPr>
                <w:t>izard</w:t>
              </w:r>
            </w:hyperlink>
            <w:r>
              <w:rPr>
                <w:lang w:eastAsia="en-US"/>
              </w:rPr>
              <w:t xml:space="preserve"> task to investigate home loans. Spreadsheet and worksheet contained in the link.</w:t>
            </w:r>
          </w:p>
          <w:p w14:paraId="7B044409" w14:textId="77777777" w:rsidR="00056863" w:rsidRDefault="00056863" w:rsidP="00056863">
            <w:pPr>
              <w:pStyle w:val="DoEtablelist1bullet2018"/>
              <w:rPr>
                <w:lang w:eastAsia="en-US"/>
              </w:rPr>
            </w:pPr>
            <w:r w:rsidRPr="00160437">
              <w:t>Students</w:t>
            </w:r>
            <w:r>
              <w:rPr>
                <w:lang w:eastAsia="en-US"/>
              </w:rPr>
              <w:t xml:space="preserve"> use the </w:t>
            </w:r>
            <w:hyperlink r:id="rId23" w:history="1">
              <w:r>
                <w:rPr>
                  <w:rStyle w:val="Hyperlink"/>
                  <w:lang w:eastAsia="en-US"/>
                </w:rPr>
                <w:t>home loan repayment c</w:t>
              </w:r>
              <w:r w:rsidRPr="000512E2">
                <w:rPr>
                  <w:rStyle w:val="Hyperlink"/>
                  <w:lang w:eastAsia="en-US"/>
                </w:rPr>
                <w:t>alculator</w:t>
              </w:r>
            </w:hyperlink>
            <w:r w:rsidRPr="00DF7EA2">
              <w:t xml:space="preserve"> </w:t>
            </w:r>
            <w:r>
              <w:rPr>
                <w:lang w:eastAsia="en-US"/>
              </w:rPr>
              <w:t>to investigate the effect of changing the interest rate and/or the amount or frequency of payment on the loan</w:t>
            </w:r>
          </w:p>
          <w:p w14:paraId="040C4422" w14:textId="6DB30813" w:rsidR="00056863" w:rsidRDefault="00056863" w:rsidP="00056863">
            <w:pPr>
              <w:pStyle w:val="DoEtablelist1bullet2018"/>
              <w:rPr>
                <w:rStyle w:val="DoEstrongemphasis2018"/>
              </w:rPr>
            </w:pPr>
            <w:r>
              <w:rPr>
                <w:lang w:eastAsia="en-US"/>
              </w:rPr>
              <w:t xml:space="preserve">Students then use the </w:t>
            </w:r>
            <w:hyperlink r:id="rId24" w:history="1">
              <w:r>
                <w:rPr>
                  <w:rStyle w:val="Hyperlink"/>
                  <w:lang w:eastAsia="en-US"/>
                </w:rPr>
                <w:t>extra repayments c</w:t>
              </w:r>
              <w:r w:rsidRPr="000512E2">
                <w:rPr>
                  <w:rStyle w:val="Hyperlink"/>
                  <w:lang w:eastAsia="en-US"/>
                </w:rPr>
                <w:t>alculator</w:t>
              </w:r>
            </w:hyperlink>
            <w:r>
              <w:rPr>
                <w:lang w:eastAsia="en-US"/>
              </w:rPr>
              <w:t xml:space="preserve"> to investigate the effect of making extra contributions</w:t>
            </w:r>
          </w:p>
        </w:tc>
        <w:tc>
          <w:tcPr>
            <w:tcW w:w="1141" w:type="dxa"/>
          </w:tcPr>
          <w:p w14:paraId="659E6DC5" w14:textId="77777777" w:rsidR="00056863" w:rsidRDefault="00056863" w:rsidP="0005686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3025" w:type="dxa"/>
          </w:tcPr>
          <w:p w14:paraId="09E5F8DC" w14:textId="7A7BC122" w:rsidR="00056863" w:rsidRDefault="00056863" w:rsidP="0005686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056863" w14:paraId="6E32505E" w14:textId="77777777" w:rsidTr="00056863">
        <w:tc>
          <w:tcPr>
            <w:tcW w:w="1998" w:type="dxa"/>
          </w:tcPr>
          <w:p w14:paraId="58D79066" w14:textId="489EEA0B" w:rsidR="00056863" w:rsidRDefault="00056863" w:rsidP="00056863">
            <w:pPr>
              <w:pStyle w:val="DoEtabletext2018"/>
            </w:pPr>
            <w:r>
              <w:t>Calculate the future value of an annuity from a table of values</w:t>
            </w:r>
            <w:r>
              <w:br/>
            </w:r>
            <w:r w:rsidRPr="00A63D9C">
              <w:rPr>
                <w:rStyle w:val="DoEstrongemphasis2018"/>
                <w:b w:val="0"/>
              </w:rPr>
              <w:t>(2 lessons)</w:t>
            </w:r>
          </w:p>
        </w:tc>
        <w:tc>
          <w:tcPr>
            <w:tcW w:w="3995" w:type="dxa"/>
          </w:tcPr>
          <w:p w14:paraId="6943D5F4" w14:textId="77777777" w:rsidR="00C96F20" w:rsidRPr="008904CD" w:rsidRDefault="00C96F20" w:rsidP="00C96F20">
            <w:pPr>
              <w:pStyle w:val="DoEtablelist1bullet2018"/>
            </w:pPr>
            <w:r w:rsidRPr="008904CD">
              <w:t xml:space="preserve">solve compound interest related problems involving financial decisions, for example a home loan, a savings account, a car loan or an annuity </w:t>
            </w:r>
            <w:r w:rsidRPr="008904CD">
              <w:rPr>
                <w:b/>
              </w:rPr>
              <w:t>AAM</w:t>
            </w:r>
            <w:r w:rsidRPr="008904CD">
              <w:t xml:space="preserve"> </w:t>
            </w:r>
            <w:r w:rsidRPr="008904CD">
              <w:rPr>
                <w:b/>
                <w:noProof/>
                <w:position w:val="-3"/>
                <w:lang w:eastAsia="en-AU"/>
              </w:rPr>
              <w:drawing>
                <wp:inline distT="0" distB="0" distL="0" distR="0" wp14:anchorId="6A73CF4C" wp14:editId="77E498C2">
                  <wp:extent cx="60884" cy="133200"/>
                  <wp:effectExtent l="0" t="0" r="0" b="635"/>
                  <wp:docPr id="6" name="Picture 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17C537E0" wp14:editId="03FD4759">
                  <wp:extent cx="123825" cy="104775"/>
                  <wp:effectExtent l="0" t="0" r="9525" b="9525"/>
                  <wp:docPr id="10" name="image35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50.png" title="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26A6D2F0" wp14:editId="68F6FE1A">
                  <wp:extent cx="133350" cy="104775"/>
                  <wp:effectExtent l="0" t="0" r="0" b="9525"/>
                  <wp:docPr id="11" name="image12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4.png" title=" Information and communication technology capability icon"/>
                          <pic:cNvPicPr preferRelativeResize="0"/>
                        </pic:nvPicPr>
                        <pic:blipFill>
                          <a:blip r:embed="rId15"/>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667F1F22" wp14:editId="35DA4693">
                  <wp:extent cx="95250" cy="104775"/>
                  <wp:effectExtent l="0" t="0" r="0" b="9525"/>
                  <wp:docPr id="12" name="image34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43.png" title="Personal and social capability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1D24C79" wp14:editId="4BCC73FB">
                  <wp:extent cx="104775" cy="104775"/>
                  <wp:effectExtent l="0" t="0" r="9525" b="9525"/>
                  <wp:docPr id="13" name="image363.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363.png" title="Civics and citizenship icon"/>
                          <pic:cNvPicPr preferRelativeResize="0"/>
                        </pic:nvPicPr>
                        <pic:blipFill>
                          <a:blip r:embed="rId17"/>
                          <a:srcRect/>
                          <a:stretch>
                            <a:fillRect/>
                          </a:stretch>
                        </pic:blipFill>
                        <pic:spPr>
                          <a:xfrm>
                            <a:off x="0" y="0"/>
                            <a:ext cx="104775" cy="104775"/>
                          </a:xfrm>
                          <a:prstGeom prst="rect">
                            <a:avLst/>
                          </a:prstGeom>
                          <a:ln/>
                        </pic:spPr>
                      </pic:pic>
                    </a:graphicData>
                  </a:graphic>
                </wp:inline>
              </w:drawing>
            </w:r>
          </w:p>
          <w:p w14:paraId="60CB8792" w14:textId="3E485B4C" w:rsidR="00056863" w:rsidRPr="008904CD" w:rsidRDefault="004C0321" w:rsidP="00C96F20">
            <w:pPr>
              <w:pStyle w:val="DoEtablelist2bullet2018"/>
            </w:pPr>
            <w:r>
              <w:t xml:space="preserve">use a table of </w:t>
            </w:r>
            <w:r w:rsidR="00056863" w:rsidRPr="008904CD">
              <w:t xml:space="preserve">interest factors to perform annuity calculations, </w:t>
            </w:r>
            <w:proofErr w:type="spellStart"/>
            <w:r w:rsidR="00056863" w:rsidRPr="008904CD">
              <w:t>eg</w:t>
            </w:r>
            <w:proofErr w:type="spellEnd"/>
            <w:r w:rsidR="00056863" w:rsidRPr="008904CD">
              <w:t xml:space="preserve"> calculating the</w:t>
            </w:r>
            <w:r>
              <w:t xml:space="preserve"> present or</w:t>
            </w:r>
            <w:r w:rsidR="00056863" w:rsidRPr="008904CD">
              <w:t xml:space="preserve"> future value of an annuity, the contribution </w:t>
            </w:r>
            <w:r w:rsidR="00056863" w:rsidRPr="008904CD">
              <w:lastRenderedPageBreak/>
              <w:t xml:space="preserve">amount required to achieve a given future value or the single sum that would produce the same future value as a given annuity </w:t>
            </w:r>
            <w:r w:rsidR="00056863" w:rsidRPr="008904CD">
              <w:rPr>
                <w:noProof/>
                <w:lang w:eastAsia="en-AU"/>
              </w:rPr>
              <w:drawing>
                <wp:inline distT="114300" distB="114300" distL="114300" distR="114300" wp14:anchorId="58F4E00A" wp14:editId="4543B8DF">
                  <wp:extent cx="123825" cy="104775"/>
                  <wp:effectExtent l="0" t="0" r="9525" b="9525"/>
                  <wp:docPr id="365" name="image1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png" title="Critical and creative think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r w:rsidR="00056863" w:rsidRPr="008904CD">
              <w:t xml:space="preserve"> </w:t>
            </w:r>
            <w:r w:rsidR="00056863" w:rsidRPr="008904CD">
              <w:rPr>
                <w:noProof/>
                <w:lang w:eastAsia="en-AU"/>
              </w:rPr>
              <w:drawing>
                <wp:inline distT="114300" distB="114300" distL="114300" distR="114300" wp14:anchorId="521829AA" wp14:editId="040332C2">
                  <wp:extent cx="133350" cy="104775"/>
                  <wp:effectExtent l="0" t="0" r="0" b="9525"/>
                  <wp:docPr id="366" name="image33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0.png" title=" Information and communication technology capability icon"/>
                          <pic:cNvPicPr preferRelativeResize="0"/>
                        </pic:nvPicPr>
                        <pic:blipFill>
                          <a:blip r:embed="rId15"/>
                          <a:srcRect/>
                          <a:stretch>
                            <a:fillRect/>
                          </a:stretch>
                        </pic:blipFill>
                        <pic:spPr>
                          <a:xfrm>
                            <a:off x="0" y="0"/>
                            <a:ext cx="133350" cy="104775"/>
                          </a:xfrm>
                          <a:prstGeom prst="rect">
                            <a:avLst/>
                          </a:prstGeom>
                          <a:ln/>
                        </pic:spPr>
                      </pic:pic>
                    </a:graphicData>
                  </a:graphic>
                </wp:inline>
              </w:drawing>
            </w:r>
            <w:r w:rsidR="00056863" w:rsidRPr="008904CD">
              <w:t xml:space="preserve"> </w:t>
            </w:r>
            <w:r w:rsidR="00056863" w:rsidRPr="008904CD">
              <w:rPr>
                <w:noProof/>
                <w:lang w:eastAsia="en-AU"/>
              </w:rPr>
              <w:drawing>
                <wp:inline distT="114300" distB="114300" distL="114300" distR="114300" wp14:anchorId="09BEE158" wp14:editId="7AD7AE87">
                  <wp:extent cx="95250" cy="104775"/>
                  <wp:effectExtent l="0" t="0" r="0" b="9525"/>
                  <wp:docPr id="367" name="image13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37.png" title="Personal and social capability icon"/>
                          <pic:cNvPicPr preferRelativeResize="0"/>
                        </pic:nvPicPr>
                        <pic:blipFill>
                          <a:blip r:embed="rId16"/>
                          <a:srcRect/>
                          <a:stretch>
                            <a:fillRect/>
                          </a:stretch>
                        </pic:blipFill>
                        <pic:spPr>
                          <a:xfrm>
                            <a:off x="0" y="0"/>
                            <a:ext cx="95250" cy="104775"/>
                          </a:xfrm>
                          <a:prstGeom prst="rect">
                            <a:avLst/>
                          </a:prstGeom>
                          <a:ln/>
                        </pic:spPr>
                      </pic:pic>
                    </a:graphicData>
                  </a:graphic>
                </wp:inline>
              </w:drawing>
            </w:r>
          </w:p>
        </w:tc>
        <w:tc>
          <w:tcPr>
            <w:tcW w:w="5422" w:type="dxa"/>
          </w:tcPr>
          <w:p w14:paraId="3F4F6EC6" w14:textId="77777777" w:rsidR="00056863" w:rsidRPr="00B93C27" w:rsidRDefault="00056863" w:rsidP="00056863">
            <w:pPr>
              <w:pStyle w:val="DoEtablelist1bullet2018"/>
              <w:rPr>
                <w:sz w:val="22"/>
                <w:lang w:eastAsia="en-US"/>
              </w:rPr>
            </w:pPr>
            <w:r>
              <w:lastRenderedPageBreak/>
              <w:t>Calculations of annuities should be performed using a table of interest factors. Calculation of annuities through the use of a table rather than through the use of formulae, provides for the development of an appropriate understanding of the underlying concepts.</w:t>
            </w:r>
          </w:p>
          <w:p w14:paraId="655973F9" w14:textId="77777777" w:rsidR="00056863" w:rsidRPr="00DF7EA2" w:rsidRDefault="00056863" w:rsidP="00056863">
            <w:pPr>
              <w:pStyle w:val="DoEtabletext2018"/>
              <w:rPr>
                <w:b/>
                <w:lang w:eastAsia="en-US"/>
              </w:rPr>
            </w:pPr>
            <w:r>
              <w:rPr>
                <w:b/>
                <w:lang w:eastAsia="en-US"/>
              </w:rPr>
              <w:t>Future v</w:t>
            </w:r>
            <w:r w:rsidRPr="00DF7EA2">
              <w:rPr>
                <w:b/>
                <w:lang w:eastAsia="en-US"/>
              </w:rPr>
              <w:t>alue tables</w:t>
            </w:r>
          </w:p>
          <w:p w14:paraId="33C313B0" w14:textId="77777777" w:rsidR="00056863" w:rsidRPr="00981AE4" w:rsidRDefault="00056863" w:rsidP="00056863">
            <w:pPr>
              <w:pStyle w:val="DoEtablelist1bullet2018"/>
            </w:pPr>
            <w:r w:rsidRPr="00981AE4">
              <w:t xml:space="preserve">Teacher to discuss the purpose of future value tables and should point out the important parts of the table; </w:t>
            </w:r>
            <w:r w:rsidRPr="00981AE4">
              <w:lastRenderedPageBreak/>
              <w:t>namely the periods and interest rates, and stress that the amounts given in the table are for an investment of $1.</w:t>
            </w:r>
          </w:p>
          <w:p w14:paraId="5DD726EB" w14:textId="77777777" w:rsidR="00056863" w:rsidRPr="00981AE4" w:rsidRDefault="00056863" w:rsidP="00056863">
            <w:pPr>
              <w:pStyle w:val="DoEtablelist1bullet2018"/>
            </w:pPr>
            <w:r w:rsidRPr="00981AE4">
              <w:t>Students calculate the future value of an annuity (FVA) using a table:</w:t>
            </w:r>
          </w:p>
          <w:p w14:paraId="21FCF95D" w14:textId="77777777" w:rsidR="00056863" w:rsidRPr="00DF7EA2" w:rsidRDefault="00056863" w:rsidP="00056863">
            <w:pPr>
              <w:pStyle w:val="DoEtablelist1bullet2018"/>
              <w:numPr>
                <w:ilvl w:val="0"/>
                <w:numId w:val="0"/>
              </w:numPr>
              <w:ind w:left="340"/>
            </w:pPr>
            <w:r w:rsidRPr="00DF7EA2">
              <w:rPr>
                <w:noProof/>
                <w:lang w:eastAsia="en-AU"/>
              </w:rPr>
              <w:drawing>
                <wp:inline distT="114300" distB="114300" distL="114300" distR="114300" wp14:anchorId="513BE613" wp14:editId="01F63FC5">
                  <wp:extent cx="3084202" cy="1300162"/>
                  <wp:effectExtent l="0" t="0" r="1905" b="0"/>
                  <wp:docPr id="8" name="image8.png" descr="the image shows a screenshot of the table from the resource 2 - future value table spreadshee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3103507" cy="1308300"/>
                          </a:xfrm>
                          <a:prstGeom prst="rect">
                            <a:avLst/>
                          </a:prstGeom>
                          <a:ln/>
                        </pic:spPr>
                      </pic:pic>
                    </a:graphicData>
                  </a:graphic>
                </wp:inline>
              </w:drawing>
            </w:r>
          </w:p>
          <w:p w14:paraId="00F71F29" w14:textId="77777777" w:rsidR="00056863" w:rsidRDefault="00056863" w:rsidP="00056863">
            <w:pPr>
              <w:pStyle w:val="DoEtablelist2bullet2018"/>
              <w:rPr>
                <w:lang w:eastAsia="en-US"/>
              </w:rPr>
            </w:pPr>
            <w:r>
              <w:rPr>
                <w:lang w:eastAsia="en-US"/>
              </w:rPr>
              <w:t>For example, using the table, the future value of an annuity of $1200 per year for three years at 5% pa is 3.1525 × $1200 = $3783.</w:t>
            </w:r>
          </w:p>
          <w:p w14:paraId="2373081E" w14:textId="77777777" w:rsidR="00056863" w:rsidRDefault="00056863" w:rsidP="00056863">
            <w:pPr>
              <w:pStyle w:val="DoEtablelist1bullet2018"/>
              <w:rPr>
                <w:lang w:eastAsia="en-US"/>
              </w:rPr>
            </w:pPr>
            <w:r>
              <w:rPr>
                <w:lang w:eastAsia="en-US"/>
              </w:rPr>
              <w:t>Questions should include varying contribution periods. Sample questions:</w:t>
            </w:r>
          </w:p>
          <w:p w14:paraId="0F0B1E6D" w14:textId="77777777" w:rsidR="00056863" w:rsidRDefault="00056863" w:rsidP="00056863">
            <w:pPr>
              <w:pStyle w:val="DoEtablelist2bullet2018"/>
              <w:rPr>
                <w:lang w:eastAsia="en-US"/>
              </w:rPr>
            </w:pPr>
            <w:r>
              <w:rPr>
                <w:lang w:eastAsia="en-US"/>
              </w:rPr>
              <w:t>Angie pays $600 a quarter which pays 8% p.a. compounding quarterly. How much will she have at the end of 3 years?</w:t>
            </w:r>
          </w:p>
          <w:p w14:paraId="389AEB11" w14:textId="77777777" w:rsidR="00056863" w:rsidRDefault="00056863" w:rsidP="00056863">
            <w:pPr>
              <w:pStyle w:val="DoEtablelist2bullet2018"/>
              <w:rPr>
                <w:lang w:eastAsia="en-US"/>
              </w:rPr>
            </w:pPr>
            <w:r>
              <w:rPr>
                <w:lang w:eastAsia="en-US"/>
              </w:rPr>
              <w:t>Kim needs $7500 for her overseas trip. If she is to make payments on a biannual basis into an account which pays 6% p.a. compounding biannually, how much will each payment be?</w:t>
            </w:r>
          </w:p>
          <w:p w14:paraId="2A38B47F" w14:textId="77777777" w:rsidR="00056863" w:rsidRDefault="00056863" w:rsidP="00056863">
            <w:pPr>
              <w:pStyle w:val="DoEtablelist1bullet2018"/>
              <w:numPr>
                <w:ilvl w:val="0"/>
                <w:numId w:val="0"/>
              </w:numPr>
              <w:ind w:left="340"/>
              <w:rPr>
                <w:lang w:eastAsia="en-US"/>
              </w:rPr>
            </w:pPr>
            <w:r>
              <w:rPr>
                <w:b/>
                <w:lang w:eastAsia="en-US"/>
              </w:rPr>
              <w:t xml:space="preserve">Resource: </w:t>
            </w:r>
            <w:r>
              <w:rPr>
                <w:lang w:eastAsia="en-US"/>
              </w:rPr>
              <w:t>future-value-table-spreadsheet.XLSX</w:t>
            </w:r>
          </w:p>
          <w:p w14:paraId="5C7128AD" w14:textId="77777777" w:rsidR="00056863" w:rsidRPr="002724AE" w:rsidRDefault="00056863" w:rsidP="00056863">
            <w:pPr>
              <w:pStyle w:val="DoEtabletext2018"/>
              <w:rPr>
                <w:b/>
                <w:lang w:eastAsia="en-US"/>
              </w:rPr>
            </w:pPr>
            <w:r w:rsidRPr="002724AE">
              <w:rPr>
                <w:b/>
                <w:lang w:eastAsia="en-US"/>
              </w:rPr>
              <w:t>Present value tables</w:t>
            </w:r>
          </w:p>
          <w:p w14:paraId="7C326C0E" w14:textId="77777777" w:rsidR="00056863" w:rsidRDefault="00056863" w:rsidP="00056863">
            <w:pPr>
              <w:pStyle w:val="DoEtablelist1bullet2018"/>
              <w:rPr>
                <w:lang w:eastAsia="en-US"/>
              </w:rPr>
            </w:pPr>
            <w:r>
              <w:rPr>
                <w:lang w:eastAsia="en-US"/>
              </w:rPr>
              <w:t>Teacher to introduce students to the present value table and discuss its similarities with the future values table.</w:t>
            </w:r>
          </w:p>
          <w:p w14:paraId="356854EA" w14:textId="77777777" w:rsidR="00056863" w:rsidRDefault="00056863" w:rsidP="00056863">
            <w:pPr>
              <w:pStyle w:val="DoEtablelist1bullet2018"/>
              <w:rPr>
                <w:lang w:eastAsia="en-US"/>
              </w:rPr>
            </w:pPr>
            <w:r>
              <w:rPr>
                <w:lang w:eastAsia="en-US"/>
              </w:rPr>
              <w:t>Students calculate the single sum that would produce the same future value given by an annuity:</w:t>
            </w:r>
          </w:p>
          <w:p w14:paraId="7E8E6A59" w14:textId="77777777" w:rsidR="00056863" w:rsidRDefault="00056863" w:rsidP="00056863">
            <w:pPr>
              <w:pStyle w:val="DoEtablelist1bullet2018"/>
              <w:numPr>
                <w:ilvl w:val="0"/>
                <w:numId w:val="0"/>
              </w:numPr>
              <w:ind w:left="340"/>
              <w:rPr>
                <w:lang w:eastAsia="en-US"/>
              </w:rPr>
            </w:pPr>
            <w:r w:rsidRPr="006150FB">
              <w:rPr>
                <w:noProof/>
                <w:lang w:eastAsia="en-AU"/>
              </w:rPr>
              <w:lastRenderedPageBreak/>
              <w:drawing>
                <wp:inline distT="114300" distB="114300" distL="114300" distR="114300" wp14:anchorId="5EF92C60" wp14:editId="1828477B">
                  <wp:extent cx="2828925" cy="945381"/>
                  <wp:effectExtent l="0" t="0" r="0" b="7620"/>
                  <wp:docPr id="9" name="image7.png" descr="the image shows a screenshot of the table from the resource 3 - present value table spreadsheet"/>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6"/>
                          <a:srcRect/>
                          <a:stretch>
                            <a:fillRect/>
                          </a:stretch>
                        </pic:blipFill>
                        <pic:spPr>
                          <a:xfrm>
                            <a:off x="0" y="0"/>
                            <a:ext cx="2840865" cy="949371"/>
                          </a:xfrm>
                          <a:prstGeom prst="rect">
                            <a:avLst/>
                          </a:prstGeom>
                          <a:ln/>
                        </pic:spPr>
                      </pic:pic>
                    </a:graphicData>
                  </a:graphic>
                </wp:inline>
              </w:drawing>
            </w:r>
          </w:p>
          <w:p w14:paraId="3892D444" w14:textId="77777777" w:rsidR="00056863" w:rsidRPr="0093151B" w:rsidRDefault="00056863" w:rsidP="00056863">
            <w:pPr>
              <w:pStyle w:val="DoEtablelist2bullet2018"/>
              <w:rPr>
                <w:lang w:eastAsia="en-US"/>
              </w:rPr>
            </w:pPr>
            <w:r>
              <w:rPr>
                <w:lang w:eastAsia="en-US"/>
              </w:rPr>
              <w:t>For example, using the table, calculate the single sum needed to produce the same result as investing $4000 every year at a rate of 5% p.a. for three years is $4000 x 2.7232 = $10892</w:t>
            </w:r>
          </w:p>
          <w:p w14:paraId="73E5F8F6" w14:textId="77777777" w:rsidR="00056863" w:rsidRDefault="00056863" w:rsidP="00056863">
            <w:pPr>
              <w:pStyle w:val="DoEtablelist1bullet2018"/>
              <w:numPr>
                <w:ilvl w:val="0"/>
                <w:numId w:val="0"/>
              </w:numPr>
              <w:ind w:left="340"/>
              <w:rPr>
                <w:lang w:eastAsia="en-US"/>
              </w:rPr>
            </w:pPr>
            <w:r>
              <w:rPr>
                <w:b/>
                <w:lang w:eastAsia="en-US"/>
              </w:rPr>
              <w:t xml:space="preserve">Resource: </w:t>
            </w:r>
            <w:r>
              <w:rPr>
                <w:lang w:eastAsia="en-US"/>
              </w:rPr>
              <w:t>future-value-table-spreadsheet.XLSX</w:t>
            </w:r>
          </w:p>
          <w:p w14:paraId="588CE16A" w14:textId="77777777" w:rsidR="00056863" w:rsidRDefault="00056863" w:rsidP="00056863">
            <w:pPr>
              <w:pStyle w:val="DoEtablelist1bullet2018"/>
              <w:rPr>
                <w:lang w:eastAsia="en-US"/>
              </w:rPr>
            </w:pPr>
            <w:r>
              <w:rPr>
                <w:lang w:eastAsia="en-US"/>
              </w:rPr>
              <w:t>Questions should include varying contribution periods. Sample questions:</w:t>
            </w:r>
          </w:p>
          <w:p w14:paraId="2FB076A7" w14:textId="77777777" w:rsidR="00056863" w:rsidRDefault="00056863" w:rsidP="00056863">
            <w:pPr>
              <w:pStyle w:val="DoEtablelist2bullet2018"/>
              <w:rPr>
                <w:lang w:eastAsia="en-US"/>
              </w:rPr>
            </w:pPr>
            <w:r>
              <w:rPr>
                <w:lang w:eastAsia="en-US"/>
              </w:rPr>
              <w:t>Dillon is saving for a car and deposits $500 into an account at the end of every month for three years. The account pays 12% p.a. interest. Find the single amount he could invest now to produce the same amount at the end of the three years.</w:t>
            </w:r>
          </w:p>
          <w:p w14:paraId="1FC4A1A9" w14:textId="77777777" w:rsidR="00056863" w:rsidRDefault="00056863" w:rsidP="00056863">
            <w:pPr>
              <w:pStyle w:val="DoEtablelist2bullet2018"/>
              <w:rPr>
                <w:lang w:eastAsia="en-US"/>
              </w:rPr>
            </w:pPr>
            <w:r>
              <w:rPr>
                <w:lang w:eastAsia="en-US"/>
              </w:rPr>
              <w:t>Katia borrows $25000 and pays it back in regular instalments at the end of every half year for 5 years. If the interest rate is 8% p.a., compounded half-yearly, find: the amount of each instalment and the amount that she repays altogether.</w:t>
            </w:r>
          </w:p>
          <w:p w14:paraId="557AA4B0" w14:textId="77777777" w:rsidR="00056863" w:rsidRDefault="00056863" w:rsidP="00056863">
            <w:pPr>
              <w:pStyle w:val="DoEtablelist1bullet2018"/>
              <w:rPr>
                <w:rStyle w:val="DoEstrongemphasis2018"/>
                <w:b w:val="0"/>
                <w:lang w:eastAsia="en-US"/>
              </w:rPr>
            </w:pPr>
            <w:r w:rsidRPr="002724AE">
              <w:rPr>
                <w:rStyle w:val="DoEstrongemphasis2018"/>
              </w:rPr>
              <w:t>Note:</w:t>
            </w:r>
            <w:r>
              <w:rPr>
                <w:rStyle w:val="DoEstrongemphasis2018"/>
                <w:b w:val="0"/>
              </w:rPr>
              <w:t xml:space="preserve"> Solutions to all NESA exemplar questions from the topic guidance have been provided in this resource</w:t>
            </w:r>
          </w:p>
          <w:p w14:paraId="7B1CE92B" w14:textId="5D0CDB0A" w:rsidR="00056863" w:rsidRDefault="00056863" w:rsidP="00416AC5">
            <w:pPr>
              <w:pStyle w:val="DoEtablelist1bullet2018"/>
              <w:numPr>
                <w:ilvl w:val="0"/>
                <w:numId w:val="0"/>
              </w:numPr>
              <w:ind w:left="340"/>
              <w:rPr>
                <w:rStyle w:val="DoEstrongemphasis2018"/>
              </w:rPr>
            </w:pPr>
            <w:r w:rsidRPr="00416AC5">
              <w:rPr>
                <w:rStyle w:val="DoEstrongemphasis2018"/>
              </w:rPr>
              <w:t>Resource:</w:t>
            </w:r>
            <w:r>
              <w:rPr>
                <w:rStyle w:val="DoEstrongemphasis2018"/>
                <w:b w:val="0"/>
              </w:rPr>
              <w:t xml:space="preserve"> ms-f5-nesa-exemplar-question-solutions.DOCX</w:t>
            </w:r>
          </w:p>
        </w:tc>
        <w:tc>
          <w:tcPr>
            <w:tcW w:w="1141" w:type="dxa"/>
          </w:tcPr>
          <w:p w14:paraId="1F29FD80" w14:textId="77777777" w:rsidR="00056863" w:rsidRDefault="00056863" w:rsidP="0005686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3025" w:type="dxa"/>
          </w:tcPr>
          <w:p w14:paraId="28EEDA1D" w14:textId="201B0BC3" w:rsidR="00056863" w:rsidRDefault="00056863" w:rsidP="0005686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194D5CA7" w:rsidR="00DC0AA8" w:rsidRDefault="00DC0AA8" w:rsidP="008C466C">
      <w:pPr>
        <w:pStyle w:val="DoEheading22018"/>
      </w:pPr>
      <w:r w:rsidRPr="005E459B">
        <w:lastRenderedPageBreak/>
        <w:t>Reflection</w:t>
      </w:r>
      <w:r>
        <w:t xml:space="preserve"> and evaluation</w:t>
      </w:r>
    </w:p>
    <w:p w14:paraId="2D65B0C6" w14:textId="46206096" w:rsidR="007967DD" w:rsidRPr="00DC0AA8" w:rsidRDefault="00DC0AA8" w:rsidP="006E2611">
      <w:pPr>
        <w:pStyle w:val="DoEbodytext2018"/>
      </w:pPr>
      <w:r w:rsidRPr="00B70FD3">
        <w:t>Please include feedback about the engagement of the students and the difficulty of the content included in this section. You may also refer to the sequencing of the lessons and the placement of the topic within the scope and sequence. All</w:t>
      </w:r>
      <w:r w:rsidR="00300E32">
        <w:t xml:space="preserve"> information and communication technologies (</w:t>
      </w:r>
      <w:r w:rsidRPr="00B70FD3">
        <w:t>ICT</w:t>
      </w:r>
      <w:r w:rsidR="00300E32">
        <w:t>)</w:t>
      </w:r>
      <w:r w:rsidRPr="00B70FD3">
        <w:t xml:space="preserve">, literacy, numeracy and group activities should be recorded in the </w:t>
      </w:r>
      <w:r>
        <w:t>‘</w:t>
      </w:r>
      <w:r w:rsidRPr="00B70FD3">
        <w:t>Comments, feedback, additional resources used’ section.</w:t>
      </w:r>
    </w:p>
    <w:sectPr w:rsidR="007967DD" w:rsidRPr="00DC0AA8" w:rsidSect="00FF56B7">
      <w:footerReference w:type="default" r:id="rId27"/>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C8BE" w14:textId="77777777" w:rsidR="006411C0" w:rsidRDefault="006411C0" w:rsidP="00FF56B7">
      <w:pPr>
        <w:spacing w:before="0" w:line="240" w:lineRule="auto"/>
      </w:pPr>
      <w:r>
        <w:separator/>
      </w:r>
    </w:p>
  </w:endnote>
  <w:endnote w:type="continuationSeparator" w:id="0">
    <w:p w14:paraId="59766DFC" w14:textId="77777777" w:rsidR="006411C0" w:rsidRDefault="006411C0"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2B931E4C" w:rsidR="006411C0" w:rsidRDefault="006411C0" w:rsidP="003E32BE">
    <w:pPr>
      <w:pStyle w:val="DoEfooter2018"/>
    </w:pPr>
    <w:r w:rsidRPr="008F11B2">
      <w:t xml:space="preserve">© NSW Department of Education, </w:t>
    </w:r>
    <w:r w:rsidR="008F11B2">
      <w:t xml:space="preserve">March </w:t>
    </w:r>
    <w:r w:rsidRPr="008F11B2">
      <w:t>20</w:t>
    </w:r>
    <w:r w:rsidR="008F11B2">
      <w:t>20</w:t>
    </w:r>
    <w:r>
      <w:tab/>
    </w:r>
    <w:r w:rsidR="000C5238" w:rsidRPr="000C5238">
      <w:t>MS-F5 Annuities</w:t>
    </w:r>
    <w:r w:rsidRPr="000C5238">
      <w:tab/>
    </w:r>
    <w:r>
      <w:fldChar w:fldCharType="begin"/>
    </w:r>
    <w:r>
      <w:instrText xml:space="preserve"> PAGE   \* MERGEFORMAT </w:instrText>
    </w:r>
    <w:r>
      <w:fldChar w:fldCharType="separate"/>
    </w:r>
    <w:r w:rsidR="008F11B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4ECF" w14:textId="77777777" w:rsidR="006411C0" w:rsidRDefault="006411C0" w:rsidP="00FF56B7">
      <w:pPr>
        <w:spacing w:before="0" w:line="240" w:lineRule="auto"/>
      </w:pPr>
      <w:r>
        <w:separator/>
      </w:r>
    </w:p>
  </w:footnote>
  <w:footnote w:type="continuationSeparator" w:id="0">
    <w:p w14:paraId="7E7745A1" w14:textId="77777777" w:rsidR="006411C0" w:rsidRDefault="006411C0"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1B16FF2"/>
    <w:multiLevelType w:val="multilevel"/>
    <w:tmpl w:val="51F8009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9063129"/>
    <w:multiLevelType w:val="multilevel"/>
    <w:tmpl w:val="4576487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851054"/>
    <w:multiLevelType w:val="multilevel"/>
    <w:tmpl w:val="3F726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25F4471"/>
    <w:multiLevelType w:val="multilevel"/>
    <w:tmpl w:val="DA3CC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A2F35"/>
    <w:multiLevelType w:val="hybridMultilevel"/>
    <w:tmpl w:val="CC603BF6"/>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A4D53"/>
    <w:multiLevelType w:val="hybridMultilevel"/>
    <w:tmpl w:val="07FA66FC"/>
    <w:lvl w:ilvl="0" w:tplc="53CC32A6">
      <w:start w:val="1"/>
      <w:numFmt w:val="bullet"/>
      <w:pStyle w:val="DoEtablelist2bullet2018"/>
      <w:lvlText w:val="o"/>
      <w:lvlJc w:val="left"/>
      <w:pPr>
        <w:ind w:left="918" w:hanging="360"/>
      </w:pPr>
      <w:rPr>
        <w:rFonts w:ascii="Courier New" w:hAnsi="Courier New" w:cs="Courier New" w:hint="default"/>
      </w:rPr>
    </w:lvl>
    <w:lvl w:ilvl="1" w:tplc="0C090003">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BE53912"/>
    <w:multiLevelType w:val="hybridMultilevel"/>
    <w:tmpl w:val="A11E88A8"/>
    <w:lvl w:ilvl="0" w:tplc="31AE4B50">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3"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7E316B6"/>
    <w:multiLevelType w:val="hybridMultilevel"/>
    <w:tmpl w:val="F7F03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A46B7"/>
    <w:multiLevelType w:val="multilevel"/>
    <w:tmpl w:val="505C6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9"/>
  </w:num>
  <w:num w:numId="4">
    <w:abstractNumId w:val="8"/>
  </w:num>
  <w:num w:numId="5">
    <w:abstractNumId w:val="6"/>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0"/>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12"/>
  </w:num>
  <w:num w:numId="26">
    <w:abstractNumId w:val="6"/>
  </w:num>
  <w:num w:numId="27">
    <w:abstractNumId w:val="11"/>
    <w:lvlOverride w:ilvl="0">
      <w:startOverride w:val="1"/>
    </w:lvlOverride>
  </w:num>
  <w:num w:numId="28">
    <w:abstractNumId w:val="7"/>
  </w:num>
  <w:num w:numId="29">
    <w:abstractNumId w:val="13"/>
  </w:num>
  <w:num w:numId="30">
    <w:abstractNumId w:val="4"/>
  </w:num>
  <w:num w:numId="31">
    <w:abstractNumId w:val="2"/>
  </w:num>
  <w:num w:numId="32">
    <w:abstractNumId w:val="14"/>
  </w:num>
  <w:num w:numId="33">
    <w:abstractNumId w:val="0"/>
    <w:lvlOverride w:ilvl="0">
      <w:startOverride w:val="1"/>
    </w:lvlOverride>
  </w:num>
  <w:num w:numId="34">
    <w:abstractNumId w:val="15"/>
    <w:lvlOverride w:ilvl="0">
      <w:startOverride w:val="1"/>
    </w:lvlOverride>
  </w:num>
  <w:num w:numId="35">
    <w:abstractNumId w:val="3"/>
  </w:num>
  <w:num w:numId="36">
    <w:abstractNumId w:val="1"/>
    <w:lvlOverride w:ilvl="0">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1E75"/>
    <w:rsid w:val="00004999"/>
    <w:rsid w:val="00005E12"/>
    <w:rsid w:val="00011D86"/>
    <w:rsid w:val="000349D8"/>
    <w:rsid w:val="00036111"/>
    <w:rsid w:val="000411E8"/>
    <w:rsid w:val="00041B27"/>
    <w:rsid w:val="00045134"/>
    <w:rsid w:val="00046366"/>
    <w:rsid w:val="00056863"/>
    <w:rsid w:val="00057237"/>
    <w:rsid w:val="0005792E"/>
    <w:rsid w:val="000611B0"/>
    <w:rsid w:val="00071D2B"/>
    <w:rsid w:val="00072554"/>
    <w:rsid w:val="000802ED"/>
    <w:rsid w:val="00083F1D"/>
    <w:rsid w:val="00087BAD"/>
    <w:rsid w:val="0009144F"/>
    <w:rsid w:val="000A470D"/>
    <w:rsid w:val="000B2519"/>
    <w:rsid w:val="000C5238"/>
    <w:rsid w:val="000E5FE4"/>
    <w:rsid w:val="000F0C33"/>
    <w:rsid w:val="00103594"/>
    <w:rsid w:val="00117351"/>
    <w:rsid w:val="00117676"/>
    <w:rsid w:val="00122431"/>
    <w:rsid w:val="00122F3A"/>
    <w:rsid w:val="00133952"/>
    <w:rsid w:val="001346BD"/>
    <w:rsid w:val="001422AF"/>
    <w:rsid w:val="0014499B"/>
    <w:rsid w:val="0015226C"/>
    <w:rsid w:val="00154ACE"/>
    <w:rsid w:val="00160437"/>
    <w:rsid w:val="0016348B"/>
    <w:rsid w:val="0016367F"/>
    <w:rsid w:val="0016378D"/>
    <w:rsid w:val="00167BAE"/>
    <w:rsid w:val="0017019B"/>
    <w:rsid w:val="00171802"/>
    <w:rsid w:val="00191089"/>
    <w:rsid w:val="001A04DE"/>
    <w:rsid w:val="001A2718"/>
    <w:rsid w:val="001A318F"/>
    <w:rsid w:val="001A3720"/>
    <w:rsid w:val="001A7CD0"/>
    <w:rsid w:val="001B23A1"/>
    <w:rsid w:val="001C675B"/>
    <w:rsid w:val="001E5EB1"/>
    <w:rsid w:val="001E6FA2"/>
    <w:rsid w:val="001E7F6E"/>
    <w:rsid w:val="002039B3"/>
    <w:rsid w:val="00203ED1"/>
    <w:rsid w:val="00204AEA"/>
    <w:rsid w:val="00207653"/>
    <w:rsid w:val="0021632C"/>
    <w:rsid w:val="00243A6F"/>
    <w:rsid w:val="00255D85"/>
    <w:rsid w:val="002571F0"/>
    <w:rsid w:val="00260449"/>
    <w:rsid w:val="002621A1"/>
    <w:rsid w:val="0026652C"/>
    <w:rsid w:val="00267927"/>
    <w:rsid w:val="002724AE"/>
    <w:rsid w:val="0027766C"/>
    <w:rsid w:val="0028075D"/>
    <w:rsid w:val="002A57A8"/>
    <w:rsid w:val="002B6717"/>
    <w:rsid w:val="002F0E3B"/>
    <w:rsid w:val="002F0FB2"/>
    <w:rsid w:val="002F178A"/>
    <w:rsid w:val="002F343B"/>
    <w:rsid w:val="00300E32"/>
    <w:rsid w:val="00302D2E"/>
    <w:rsid w:val="00310FAA"/>
    <w:rsid w:val="003122FB"/>
    <w:rsid w:val="0031687A"/>
    <w:rsid w:val="00317D5A"/>
    <w:rsid w:val="003326D0"/>
    <w:rsid w:val="003373D5"/>
    <w:rsid w:val="003409A1"/>
    <w:rsid w:val="00347F42"/>
    <w:rsid w:val="003604A3"/>
    <w:rsid w:val="00374CED"/>
    <w:rsid w:val="003754A3"/>
    <w:rsid w:val="00376EBF"/>
    <w:rsid w:val="0038499C"/>
    <w:rsid w:val="003973BF"/>
    <w:rsid w:val="003A26AF"/>
    <w:rsid w:val="003B5A1E"/>
    <w:rsid w:val="003B657D"/>
    <w:rsid w:val="003E32BE"/>
    <w:rsid w:val="003F0176"/>
    <w:rsid w:val="003F12DE"/>
    <w:rsid w:val="003F1840"/>
    <w:rsid w:val="003F342C"/>
    <w:rsid w:val="00400F9E"/>
    <w:rsid w:val="00410506"/>
    <w:rsid w:val="00414FD2"/>
    <w:rsid w:val="004150BE"/>
    <w:rsid w:val="00416AC5"/>
    <w:rsid w:val="00422D60"/>
    <w:rsid w:val="004328D9"/>
    <w:rsid w:val="004332B7"/>
    <w:rsid w:val="00434826"/>
    <w:rsid w:val="00434C63"/>
    <w:rsid w:val="004458CD"/>
    <w:rsid w:val="00457245"/>
    <w:rsid w:val="00463DFA"/>
    <w:rsid w:val="00475A6C"/>
    <w:rsid w:val="004777E5"/>
    <w:rsid w:val="0048043D"/>
    <w:rsid w:val="00490390"/>
    <w:rsid w:val="00493E86"/>
    <w:rsid w:val="004A76E5"/>
    <w:rsid w:val="004B7544"/>
    <w:rsid w:val="004C0321"/>
    <w:rsid w:val="004C730E"/>
    <w:rsid w:val="004D3692"/>
    <w:rsid w:val="004D6C05"/>
    <w:rsid w:val="004E43FD"/>
    <w:rsid w:val="004E45C2"/>
    <w:rsid w:val="004F4507"/>
    <w:rsid w:val="004F4D8C"/>
    <w:rsid w:val="004F537C"/>
    <w:rsid w:val="004F5B14"/>
    <w:rsid w:val="00503FD2"/>
    <w:rsid w:val="005053DE"/>
    <w:rsid w:val="00507591"/>
    <w:rsid w:val="005114EA"/>
    <w:rsid w:val="005146BD"/>
    <w:rsid w:val="00515FDE"/>
    <w:rsid w:val="00520A0A"/>
    <w:rsid w:val="005222CF"/>
    <w:rsid w:val="00522BA4"/>
    <w:rsid w:val="0052472B"/>
    <w:rsid w:val="00530820"/>
    <w:rsid w:val="00531E8F"/>
    <w:rsid w:val="00533EE9"/>
    <w:rsid w:val="00536518"/>
    <w:rsid w:val="005367D8"/>
    <w:rsid w:val="00540A73"/>
    <w:rsid w:val="00550DD8"/>
    <w:rsid w:val="0055597C"/>
    <w:rsid w:val="00555A2F"/>
    <w:rsid w:val="00564925"/>
    <w:rsid w:val="00565EF1"/>
    <w:rsid w:val="0057018A"/>
    <w:rsid w:val="00571F88"/>
    <w:rsid w:val="005725A8"/>
    <w:rsid w:val="00572E1F"/>
    <w:rsid w:val="00575FCA"/>
    <w:rsid w:val="0059104C"/>
    <w:rsid w:val="00591CD5"/>
    <w:rsid w:val="005A1D41"/>
    <w:rsid w:val="005B1531"/>
    <w:rsid w:val="005C36BF"/>
    <w:rsid w:val="005D3B9B"/>
    <w:rsid w:val="005E459B"/>
    <w:rsid w:val="00607503"/>
    <w:rsid w:val="006113C2"/>
    <w:rsid w:val="00613FEF"/>
    <w:rsid w:val="006323AA"/>
    <w:rsid w:val="0063517F"/>
    <w:rsid w:val="0063594D"/>
    <w:rsid w:val="00637C9F"/>
    <w:rsid w:val="006411C0"/>
    <w:rsid w:val="0065352E"/>
    <w:rsid w:val="0065485C"/>
    <w:rsid w:val="00656F28"/>
    <w:rsid w:val="0066698C"/>
    <w:rsid w:val="006672FE"/>
    <w:rsid w:val="006866EE"/>
    <w:rsid w:val="00687657"/>
    <w:rsid w:val="006A4414"/>
    <w:rsid w:val="006B18B9"/>
    <w:rsid w:val="006C53D5"/>
    <w:rsid w:val="006C6ECE"/>
    <w:rsid w:val="006D19BF"/>
    <w:rsid w:val="006D218C"/>
    <w:rsid w:val="006D5FF3"/>
    <w:rsid w:val="006E00B4"/>
    <w:rsid w:val="006E2611"/>
    <w:rsid w:val="006E4199"/>
    <w:rsid w:val="006E623B"/>
    <w:rsid w:val="006E75C9"/>
    <w:rsid w:val="006E7CB4"/>
    <w:rsid w:val="006F0607"/>
    <w:rsid w:val="006F2719"/>
    <w:rsid w:val="006F6EEB"/>
    <w:rsid w:val="0070751A"/>
    <w:rsid w:val="00730876"/>
    <w:rsid w:val="00736899"/>
    <w:rsid w:val="00737AD2"/>
    <w:rsid w:val="00744152"/>
    <w:rsid w:val="00757729"/>
    <w:rsid w:val="00761175"/>
    <w:rsid w:val="0076443A"/>
    <w:rsid w:val="00766431"/>
    <w:rsid w:val="00777C35"/>
    <w:rsid w:val="007856B6"/>
    <w:rsid w:val="00787D97"/>
    <w:rsid w:val="00790CA8"/>
    <w:rsid w:val="00791EA5"/>
    <w:rsid w:val="00796352"/>
    <w:rsid w:val="007967DD"/>
    <w:rsid w:val="007A02FE"/>
    <w:rsid w:val="007A6FCC"/>
    <w:rsid w:val="007B18BB"/>
    <w:rsid w:val="007D427F"/>
    <w:rsid w:val="007E0E91"/>
    <w:rsid w:val="007E1A42"/>
    <w:rsid w:val="007E5385"/>
    <w:rsid w:val="007F28B9"/>
    <w:rsid w:val="00806EB7"/>
    <w:rsid w:val="00815202"/>
    <w:rsid w:val="0082628B"/>
    <w:rsid w:val="00826350"/>
    <w:rsid w:val="00841E2B"/>
    <w:rsid w:val="00865D3D"/>
    <w:rsid w:val="00886402"/>
    <w:rsid w:val="008874D2"/>
    <w:rsid w:val="008909F0"/>
    <w:rsid w:val="008950EA"/>
    <w:rsid w:val="00895E2D"/>
    <w:rsid w:val="008C466C"/>
    <w:rsid w:val="008D4A12"/>
    <w:rsid w:val="008E0F13"/>
    <w:rsid w:val="008E714D"/>
    <w:rsid w:val="008F11B2"/>
    <w:rsid w:val="008F340C"/>
    <w:rsid w:val="009003D7"/>
    <w:rsid w:val="0090454B"/>
    <w:rsid w:val="0090486F"/>
    <w:rsid w:val="00904B08"/>
    <w:rsid w:val="0091566A"/>
    <w:rsid w:val="0092098E"/>
    <w:rsid w:val="0093151B"/>
    <w:rsid w:val="00933CD0"/>
    <w:rsid w:val="00933E18"/>
    <w:rsid w:val="00943315"/>
    <w:rsid w:val="009500C8"/>
    <w:rsid w:val="0095157A"/>
    <w:rsid w:val="0095261B"/>
    <w:rsid w:val="00957131"/>
    <w:rsid w:val="00957965"/>
    <w:rsid w:val="00964EF8"/>
    <w:rsid w:val="00970C69"/>
    <w:rsid w:val="009723F6"/>
    <w:rsid w:val="009813C2"/>
    <w:rsid w:val="00981AE4"/>
    <w:rsid w:val="009845C2"/>
    <w:rsid w:val="00987974"/>
    <w:rsid w:val="009A5A81"/>
    <w:rsid w:val="009A671D"/>
    <w:rsid w:val="009B028D"/>
    <w:rsid w:val="009B75BB"/>
    <w:rsid w:val="009C797F"/>
    <w:rsid w:val="009D6263"/>
    <w:rsid w:val="009F2314"/>
    <w:rsid w:val="00A006E7"/>
    <w:rsid w:val="00A103DF"/>
    <w:rsid w:val="00A36D44"/>
    <w:rsid w:val="00A4040F"/>
    <w:rsid w:val="00A42F17"/>
    <w:rsid w:val="00A43345"/>
    <w:rsid w:val="00A5431B"/>
    <w:rsid w:val="00A63D9C"/>
    <w:rsid w:val="00A660F0"/>
    <w:rsid w:val="00A73322"/>
    <w:rsid w:val="00A75240"/>
    <w:rsid w:val="00AA32A7"/>
    <w:rsid w:val="00AB3AE0"/>
    <w:rsid w:val="00AB5E4A"/>
    <w:rsid w:val="00AC3615"/>
    <w:rsid w:val="00AE27BA"/>
    <w:rsid w:val="00AE5C2F"/>
    <w:rsid w:val="00AE6D03"/>
    <w:rsid w:val="00AF338E"/>
    <w:rsid w:val="00B01855"/>
    <w:rsid w:val="00B05969"/>
    <w:rsid w:val="00B154D8"/>
    <w:rsid w:val="00B21EB7"/>
    <w:rsid w:val="00B23F68"/>
    <w:rsid w:val="00B257B8"/>
    <w:rsid w:val="00B35AA9"/>
    <w:rsid w:val="00B42AD1"/>
    <w:rsid w:val="00B44B93"/>
    <w:rsid w:val="00B61395"/>
    <w:rsid w:val="00B61E9C"/>
    <w:rsid w:val="00B679B6"/>
    <w:rsid w:val="00B70FD3"/>
    <w:rsid w:val="00B71FC5"/>
    <w:rsid w:val="00B73B53"/>
    <w:rsid w:val="00B76122"/>
    <w:rsid w:val="00B765A9"/>
    <w:rsid w:val="00B80B5B"/>
    <w:rsid w:val="00B81E47"/>
    <w:rsid w:val="00B93C27"/>
    <w:rsid w:val="00BA300B"/>
    <w:rsid w:val="00BA5BEA"/>
    <w:rsid w:val="00BC144A"/>
    <w:rsid w:val="00BC7353"/>
    <w:rsid w:val="00BD65D9"/>
    <w:rsid w:val="00BE1437"/>
    <w:rsid w:val="00BE3BEE"/>
    <w:rsid w:val="00BF659D"/>
    <w:rsid w:val="00C04580"/>
    <w:rsid w:val="00C04F33"/>
    <w:rsid w:val="00C04F48"/>
    <w:rsid w:val="00C40473"/>
    <w:rsid w:val="00C51EB3"/>
    <w:rsid w:val="00C57635"/>
    <w:rsid w:val="00C652BC"/>
    <w:rsid w:val="00C67FDF"/>
    <w:rsid w:val="00C72449"/>
    <w:rsid w:val="00C743DA"/>
    <w:rsid w:val="00C77296"/>
    <w:rsid w:val="00C83F58"/>
    <w:rsid w:val="00C93728"/>
    <w:rsid w:val="00C96DFE"/>
    <w:rsid w:val="00C96F20"/>
    <w:rsid w:val="00CA5F0E"/>
    <w:rsid w:val="00CB0C6D"/>
    <w:rsid w:val="00CB1694"/>
    <w:rsid w:val="00CB1711"/>
    <w:rsid w:val="00CB4566"/>
    <w:rsid w:val="00CC7F48"/>
    <w:rsid w:val="00D1249E"/>
    <w:rsid w:val="00D30DD3"/>
    <w:rsid w:val="00D33CDA"/>
    <w:rsid w:val="00D3591F"/>
    <w:rsid w:val="00D37E5F"/>
    <w:rsid w:val="00D43F65"/>
    <w:rsid w:val="00D462B3"/>
    <w:rsid w:val="00D51F6C"/>
    <w:rsid w:val="00D5630F"/>
    <w:rsid w:val="00D76553"/>
    <w:rsid w:val="00D7795E"/>
    <w:rsid w:val="00D94ACC"/>
    <w:rsid w:val="00D971DD"/>
    <w:rsid w:val="00DA7AEE"/>
    <w:rsid w:val="00DB4E26"/>
    <w:rsid w:val="00DC06AC"/>
    <w:rsid w:val="00DC0AA8"/>
    <w:rsid w:val="00DD03F7"/>
    <w:rsid w:val="00DE0890"/>
    <w:rsid w:val="00DE5868"/>
    <w:rsid w:val="00DE6E7F"/>
    <w:rsid w:val="00DF7EA2"/>
    <w:rsid w:val="00E0313E"/>
    <w:rsid w:val="00E05005"/>
    <w:rsid w:val="00E05C32"/>
    <w:rsid w:val="00E117F6"/>
    <w:rsid w:val="00E2273B"/>
    <w:rsid w:val="00E258B3"/>
    <w:rsid w:val="00E3212E"/>
    <w:rsid w:val="00E32F44"/>
    <w:rsid w:val="00E531BD"/>
    <w:rsid w:val="00E57B68"/>
    <w:rsid w:val="00E621D9"/>
    <w:rsid w:val="00E6385C"/>
    <w:rsid w:val="00E6463C"/>
    <w:rsid w:val="00E737DB"/>
    <w:rsid w:val="00E75DD8"/>
    <w:rsid w:val="00E777D7"/>
    <w:rsid w:val="00E847D0"/>
    <w:rsid w:val="00E94371"/>
    <w:rsid w:val="00E97701"/>
    <w:rsid w:val="00E97E1A"/>
    <w:rsid w:val="00EA3783"/>
    <w:rsid w:val="00EB1C92"/>
    <w:rsid w:val="00EB3B69"/>
    <w:rsid w:val="00EB57E9"/>
    <w:rsid w:val="00EC2D6E"/>
    <w:rsid w:val="00ED45D6"/>
    <w:rsid w:val="00ED7254"/>
    <w:rsid w:val="00EF1B02"/>
    <w:rsid w:val="00F009C9"/>
    <w:rsid w:val="00F019B9"/>
    <w:rsid w:val="00F11524"/>
    <w:rsid w:val="00F11710"/>
    <w:rsid w:val="00F13DD6"/>
    <w:rsid w:val="00F176DD"/>
    <w:rsid w:val="00F313BD"/>
    <w:rsid w:val="00F32478"/>
    <w:rsid w:val="00F36DD2"/>
    <w:rsid w:val="00F50EB0"/>
    <w:rsid w:val="00F5439A"/>
    <w:rsid w:val="00F65FD3"/>
    <w:rsid w:val="00F772F0"/>
    <w:rsid w:val="00F9178D"/>
    <w:rsid w:val="00F977E3"/>
    <w:rsid w:val="00FB09D4"/>
    <w:rsid w:val="00FC477B"/>
    <w:rsid w:val="00FC5FDD"/>
    <w:rsid w:val="00FC7F41"/>
    <w:rsid w:val="00FD2FF2"/>
    <w:rsid w:val="00FE47BA"/>
    <w:rsid w:val="00FE7166"/>
    <w:rsid w:val="00FE74D6"/>
    <w:rsid w:val="00FF0D67"/>
    <w:rsid w:val="00FF56B7"/>
    <w:rsid w:val="02FC8C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87873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B7544"/>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DF7EA2"/>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DF7EA2"/>
    <w:pPr>
      <w:numPr>
        <w:numId w:val="28"/>
      </w:numPr>
      <w:spacing w:before="80" w:after="40" w:line="240" w:lineRule="atLeast"/>
      <w:ind w:left="596" w:hanging="284"/>
    </w:pPr>
    <w:rPr>
      <w:sz w:val="20"/>
      <w:szCs w:val="20"/>
    </w:r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styleId="NormalWeb">
    <w:name w:val="Normal (Web)"/>
    <w:basedOn w:val="Normal"/>
    <w:uiPriority w:val="99"/>
    <w:semiHidden/>
    <w:unhideWhenUsed/>
    <w:rsid w:val="00815202"/>
    <w:pPr>
      <w:spacing w:before="100" w:beforeAutospacing="1" w:after="100" w:afterAutospacing="1" w:line="240" w:lineRule="auto"/>
    </w:pPr>
    <w:rPr>
      <w:rFonts w:ascii="Times New Roman" w:eastAsia="Times New Roman" w:hAnsi="Times New Roman"/>
      <w:szCs w:val="24"/>
      <w:lang w:eastAsia="en-AU"/>
    </w:rPr>
  </w:style>
  <w:style w:type="table" w:styleId="GridTable4">
    <w:name w:val="Grid Table 4"/>
    <w:basedOn w:val="TableNormal"/>
    <w:uiPriority w:val="49"/>
    <w:rsid w:val="00B71F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0528">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6377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alculator.net/annuity-calculator.html?cstartingprinciple=1000&amp;cannualaddition=0&amp;cmonthlyaddition=0&amp;cadditionat1=beginning&amp;cinterestrate=6&amp;cyears=10&amp;printit=0&amp;x=60&amp;y=18"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schoolsequella.det.nsw.edu.au/file/44828baf-e540-4c79-9f2c-4ce180432ad9/1/financial_wizard.zip/financial_wizard/units/fm5_annuities.html" TargetMode="Externa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image" Target="media/image6.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calculator.net/annuity-calculator.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ecul.com.au/tools/calculators/extra-repayments-calculator"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secul.com.au/tools/calculators/home-loan-repayment-calculato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oneysmart.gov.au/tools-and-resources/calculators-and-apps/superannuation-calcula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schoolsequella.det.nsw.edu.au/file/44828baf-e540-4c79-9f2c-4ce180432ad9/1/financial_wizard.zip/financial_wizard/units/fm5_annuities.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9F82-BC85-49D2-9929-14BDFF769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EB96A-8B71-4C02-B903-4F7F5D3AEA39}">
  <ds:schemaRefs>
    <ds:schemaRef ds:uri="http://schemas.openxmlformats.org/package/2006/metadata/core-properties"/>
    <ds:schemaRef ds:uri="http://schemas.microsoft.com/office/2006/documentManagement/types"/>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0A63CD7-74F6-43C8-9698-8246CF977B2B}">
  <ds:schemaRefs>
    <ds:schemaRef ds:uri="http://schemas.microsoft.com/sharepoint/v3/contenttype/forms"/>
  </ds:schemaRefs>
</ds:datastoreItem>
</file>

<file path=customXml/itemProps4.xml><?xml version="1.0" encoding="utf-8"?>
<ds:datastoreItem xmlns:ds="http://schemas.openxmlformats.org/officeDocument/2006/customXml" ds:itemID="{DD339E45-AB19-436C-BF7A-AF75B3B3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MS-F5 Annuities</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MS-F5 Annuities</dc:title>
  <dc:subject/>
  <dc:creator/>
  <cp:keywords/>
  <dc:description/>
  <cp:lastModifiedBy/>
  <cp:revision>2</cp:revision>
  <dcterms:created xsi:type="dcterms:W3CDTF">2019-09-30T05:29:00Z</dcterms:created>
  <dcterms:modified xsi:type="dcterms:W3CDTF">2020-03-02T02:53:00Z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