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2D5CF" w14:textId="4622FAE2" w:rsidR="00DC0AA8" w:rsidRPr="00F9178D" w:rsidRDefault="00EE2D90" w:rsidP="00DC0AA8">
      <w:pPr>
        <w:pStyle w:val="DoEheading12018"/>
      </w:pPr>
      <w:r>
        <w:rPr>
          <w:noProof/>
          <w:lang w:eastAsia="en-AU"/>
        </w:rPr>
        <w:drawing>
          <wp:inline distT="0" distB="0" distL="0" distR="0" wp14:anchorId="46FF861F" wp14:editId="53C91A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Year 12 M</w:t>
      </w:r>
      <w:r w:rsidR="00DC0AA8">
        <w:t xml:space="preserve">athematics </w:t>
      </w:r>
      <w:r>
        <w:t>E</w:t>
      </w:r>
      <w:r w:rsidR="00271DD8">
        <w:t>xtension 1</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30981873" w14:textId="77777777" w:rsidTr="00AD1CF0">
        <w:trPr>
          <w:cantSplit/>
          <w:tblHeader/>
        </w:trPr>
        <w:tc>
          <w:tcPr>
            <w:tcW w:w="13320" w:type="dxa"/>
          </w:tcPr>
          <w:p w14:paraId="1CB14715" w14:textId="77777777" w:rsidR="00DC0AA8" w:rsidRPr="008F340C" w:rsidRDefault="00271DD8" w:rsidP="00AD1CF0">
            <w:pPr>
              <w:pStyle w:val="DoEtableheading2018"/>
            </w:pPr>
            <w:r>
              <w:t>ME</w:t>
            </w:r>
            <w:r w:rsidR="00DC0AA8" w:rsidRPr="0014025E">
              <w:rPr>
                <w:color w:val="000000" w:themeColor="text1"/>
              </w:rPr>
              <w:t>-</w:t>
            </w:r>
            <w:r w:rsidR="00E24EBB">
              <w:rPr>
                <w:color w:val="000000" w:themeColor="text1"/>
              </w:rPr>
              <w:t>P1</w:t>
            </w:r>
            <w:r w:rsidR="00DC0AA8">
              <w:rPr>
                <w:color w:val="000000" w:themeColor="text1"/>
              </w:rPr>
              <w:t xml:space="preserve"> </w:t>
            </w:r>
            <w:r w:rsidR="00ED7EA9">
              <w:rPr>
                <w:color w:val="000000" w:themeColor="text1"/>
              </w:rPr>
              <w:t>Proof by mathematical i</w:t>
            </w:r>
            <w:r w:rsidR="00E24EBB" w:rsidRPr="00E24EBB">
              <w:rPr>
                <w:color w:val="000000" w:themeColor="text1"/>
              </w:rPr>
              <w:t>nduction</w:t>
            </w:r>
          </w:p>
        </w:tc>
        <w:tc>
          <w:tcPr>
            <w:tcW w:w="2066" w:type="dxa"/>
          </w:tcPr>
          <w:p w14:paraId="5800C526" w14:textId="77777777" w:rsidR="00DC0AA8" w:rsidRPr="008F340C" w:rsidRDefault="00DC0AA8" w:rsidP="00AD1CF0">
            <w:pPr>
              <w:pStyle w:val="DoEtableheading2018"/>
            </w:pPr>
            <w:r>
              <w:t>Unit duration</w:t>
            </w:r>
          </w:p>
        </w:tc>
      </w:tr>
      <w:tr w:rsidR="00DC0AA8" w:rsidRPr="008F340C" w14:paraId="15FF0300" w14:textId="77777777" w:rsidTr="00AD1CF0">
        <w:tc>
          <w:tcPr>
            <w:tcW w:w="13320" w:type="dxa"/>
          </w:tcPr>
          <w:p w14:paraId="55EEBEDB" w14:textId="77777777" w:rsidR="00E24EBB" w:rsidRDefault="00E24EBB" w:rsidP="00E24EBB">
            <w:pPr>
              <w:pStyle w:val="DoEtabletext2018"/>
            </w:pPr>
            <w:r>
              <w:t>The topic Proof involves the communication and justification of an argument for a mathematical statement in a clear, concise and precise manner.</w:t>
            </w:r>
          </w:p>
          <w:p w14:paraId="431CB18C" w14:textId="77777777" w:rsidR="00E24EBB" w:rsidRDefault="00E24EBB" w:rsidP="00E24EBB">
            <w:pPr>
              <w:pStyle w:val="DoEtabletext2018"/>
            </w:pPr>
            <w:r>
              <w:t>A knowledge of proof enables a level of reasoning, justification and communication that is accurate, concise and precise.</w:t>
            </w:r>
          </w:p>
          <w:p w14:paraId="3ED42778" w14:textId="77777777" w:rsidR="00DC0AA8" w:rsidRPr="008F340C" w:rsidRDefault="00E24EBB" w:rsidP="00E24EBB">
            <w:pPr>
              <w:pStyle w:val="DoEtabletext2018"/>
            </w:pPr>
            <w:r>
              <w:t>The study of proof is important in developing students’ ability to reason, justify, communicate and critique mathematical arguments and statements necessary for problem-solving and generalising patterns.</w:t>
            </w:r>
          </w:p>
        </w:tc>
        <w:tc>
          <w:tcPr>
            <w:tcW w:w="2066" w:type="dxa"/>
          </w:tcPr>
          <w:p w14:paraId="6BFAF7BD" w14:textId="47F092C4" w:rsidR="00DC0AA8" w:rsidRPr="008F340C" w:rsidRDefault="009C3658" w:rsidP="00AD1CF0">
            <w:pPr>
              <w:pStyle w:val="DoEtabletext2018"/>
            </w:pPr>
            <w:r>
              <w:rPr>
                <w:color w:val="000000" w:themeColor="text1"/>
              </w:rPr>
              <w:t>6-8 lessons</w:t>
            </w:r>
          </w:p>
        </w:tc>
      </w:tr>
    </w:tbl>
    <w:p w14:paraId="7322DBDB"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5BC6EEC4" w14:textId="77777777" w:rsidTr="00AD1CF0">
        <w:trPr>
          <w:cantSplit/>
          <w:tblHeader/>
        </w:trPr>
        <w:tc>
          <w:tcPr>
            <w:tcW w:w="7693" w:type="dxa"/>
          </w:tcPr>
          <w:p w14:paraId="1B595DFE" w14:textId="77777777" w:rsidR="00DC0AA8" w:rsidRPr="008F340C" w:rsidRDefault="00DC0AA8" w:rsidP="00AD1CF0">
            <w:pPr>
              <w:pStyle w:val="DoEtableheading2018"/>
            </w:pPr>
            <w:r w:rsidRPr="008F340C">
              <w:t>Subtopic focus</w:t>
            </w:r>
          </w:p>
        </w:tc>
        <w:tc>
          <w:tcPr>
            <w:tcW w:w="7693" w:type="dxa"/>
          </w:tcPr>
          <w:p w14:paraId="4E778F72" w14:textId="77777777" w:rsidR="00DC0AA8" w:rsidRPr="008F340C" w:rsidRDefault="00DC0AA8" w:rsidP="00AD1CF0">
            <w:pPr>
              <w:pStyle w:val="DoEtableheading2018"/>
            </w:pPr>
            <w:r w:rsidRPr="008F340C">
              <w:t>Outcomes</w:t>
            </w:r>
          </w:p>
        </w:tc>
      </w:tr>
      <w:tr w:rsidR="00DC0AA8" w:rsidRPr="008F340C" w14:paraId="41CC99E5" w14:textId="77777777" w:rsidTr="00AD1CF0">
        <w:tc>
          <w:tcPr>
            <w:tcW w:w="7693" w:type="dxa"/>
          </w:tcPr>
          <w:p w14:paraId="79C2B3AF" w14:textId="77777777" w:rsidR="00E24EBB" w:rsidRDefault="00E24EBB" w:rsidP="00E24EBB">
            <w:pPr>
              <w:pStyle w:val="DoEtabletext2018"/>
            </w:pPr>
            <w:r>
              <w:t>The principal focus of this subtopic is to explore and to develop the use of the technique of proof by mathematical induction to prove results. Students are introduced to mathematical induction for a limited range of applications so that they have time to develop confidence in its use.</w:t>
            </w:r>
          </w:p>
          <w:p w14:paraId="3D7442A6" w14:textId="77777777" w:rsidR="00DC0AA8" w:rsidRPr="008F340C" w:rsidRDefault="00E24EBB" w:rsidP="00E24EBB">
            <w:pPr>
              <w:pStyle w:val="DoEtabletext2018"/>
            </w:pPr>
            <w:r>
              <w:t>Students develop the use of formal mathematical language and argument to prove the validity of given situations using inductive reasoning. The logical sequence of steps in the proof technique needs to be understood and carefully justified, thus encouraging clear and concise communication which is useful both in further study of mathematics and in life.</w:t>
            </w:r>
          </w:p>
        </w:tc>
        <w:tc>
          <w:tcPr>
            <w:tcW w:w="7693" w:type="dxa"/>
          </w:tcPr>
          <w:p w14:paraId="302DC0BC" w14:textId="77777777" w:rsidR="00DC0AA8" w:rsidRPr="00C83F58" w:rsidRDefault="00DC0AA8" w:rsidP="00AD1CF0">
            <w:pPr>
              <w:pStyle w:val="DoEtabletext2018"/>
            </w:pPr>
            <w:r w:rsidRPr="00C83F58">
              <w:t>A student:</w:t>
            </w:r>
          </w:p>
          <w:p w14:paraId="6647AB62" w14:textId="0E41A6C6" w:rsidR="00E24EBB" w:rsidRDefault="00E24EBB" w:rsidP="00E24EBB">
            <w:pPr>
              <w:pStyle w:val="DoEtablelist1bullet2018"/>
            </w:pPr>
            <w:r>
              <w:t>applies techniques involving proof or calcu</w:t>
            </w:r>
            <w:r w:rsidR="000802E6">
              <w:t>lus to model and solve problems ME12-1</w:t>
            </w:r>
          </w:p>
          <w:p w14:paraId="6686CC8E" w14:textId="69F8FFC1" w:rsidR="00E24EBB" w:rsidRDefault="00E24EBB" w:rsidP="00E24EBB">
            <w:pPr>
              <w:pStyle w:val="DoEtablelist1bullet2018"/>
            </w:pPr>
            <w:r>
              <w:t xml:space="preserve">chooses and uses appropriate technology to solve problems in a range of contexts </w:t>
            </w:r>
            <w:r w:rsidR="000802E6">
              <w:t>ME12- 6</w:t>
            </w:r>
          </w:p>
          <w:p w14:paraId="5C624A63" w14:textId="72CA2592" w:rsidR="00DC0AA8" w:rsidRPr="008F340C" w:rsidRDefault="00E24EBB" w:rsidP="000802E6">
            <w:pPr>
              <w:pStyle w:val="DoEtablelist1bullet2018"/>
            </w:pPr>
            <w:r>
              <w:t xml:space="preserve">evaluates and justifies conclusions, communicating a position clearly in </w:t>
            </w:r>
            <w:r w:rsidR="000802E6">
              <w:t>appropriate mathematical forms ME12-7</w:t>
            </w:r>
          </w:p>
        </w:tc>
      </w:tr>
    </w:tbl>
    <w:p w14:paraId="6138CF8A"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639C15BA" w14:textId="77777777" w:rsidTr="00AD1CF0">
        <w:trPr>
          <w:cantSplit/>
          <w:tblHeader/>
        </w:trPr>
        <w:tc>
          <w:tcPr>
            <w:tcW w:w="7693" w:type="dxa"/>
          </w:tcPr>
          <w:p w14:paraId="5B7EC9CE" w14:textId="77777777" w:rsidR="00DC0AA8" w:rsidRPr="008F340C" w:rsidRDefault="00DC0AA8" w:rsidP="00AD1CF0">
            <w:pPr>
              <w:pStyle w:val="DoEtableheading2018"/>
            </w:pPr>
            <w:r>
              <w:t>Prerequisite knowledge</w:t>
            </w:r>
          </w:p>
        </w:tc>
        <w:tc>
          <w:tcPr>
            <w:tcW w:w="7693" w:type="dxa"/>
          </w:tcPr>
          <w:p w14:paraId="2A10DA86" w14:textId="77777777" w:rsidR="00DC0AA8" w:rsidRPr="008F340C" w:rsidRDefault="00DC0AA8" w:rsidP="00AD1CF0">
            <w:pPr>
              <w:pStyle w:val="DoEtableheading2018"/>
            </w:pPr>
            <w:r>
              <w:t>Assessment strategies</w:t>
            </w:r>
          </w:p>
        </w:tc>
      </w:tr>
      <w:tr w:rsidR="00DC0AA8" w:rsidRPr="008F340C" w14:paraId="548A1904" w14:textId="77777777" w:rsidTr="00AD1CF0">
        <w:tc>
          <w:tcPr>
            <w:tcW w:w="7693" w:type="dxa"/>
          </w:tcPr>
          <w:p w14:paraId="75FA729C" w14:textId="392F68CE" w:rsidR="00DC0AA8" w:rsidRPr="008F340C" w:rsidRDefault="00E24EBB" w:rsidP="00A630F1">
            <w:pPr>
              <w:pStyle w:val="DoEtabletext2018"/>
            </w:pPr>
            <w:r>
              <w:t xml:space="preserve">Students </w:t>
            </w:r>
            <w:r w:rsidR="00A630F1">
              <w:t xml:space="preserve">would benefit by studying M1.2 </w:t>
            </w:r>
            <w:r>
              <w:t>Arithmetic sequences and series</w:t>
            </w:r>
            <w:r w:rsidR="00A630F1">
              <w:t xml:space="preserve"> from </w:t>
            </w:r>
            <w:r w:rsidR="00A630F1">
              <w:br/>
              <w:t>MA-M1 Modelling financial s</w:t>
            </w:r>
            <w:r w:rsidR="00927E96">
              <w:t xml:space="preserve">ituations, </w:t>
            </w:r>
            <w:r w:rsidR="00A630F1">
              <w:t>prior to this unit,</w:t>
            </w:r>
            <w:r>
              <w:t xml:space="preserve"> however, students are not r</w:t>
            </w:r>
            <w:r w:rsidR="00A630F1">
              <w:t xml:space="preserve">equired to apply the formula for the </w:t>
            </w:r>
            <w:r>
              <w:t>sum of</w:t>
            </w:r>
            <w:r w:rsidR="00A630F1">
              <w:t xml:space="preserve"> a series, </w:t>
            </w:r>
            <w:r>
              <w:t>as the formula are given in the initial statements.</w:t>
            </w:r>
          </w:p>
        </w:tc>
        <w:tc>
          <w:tcPr>
            <w:tcW w:w="7693" w:type="dxa"/>
          </w:tcPr>
          <w:p w14:paraId="7053A912" w14:textId="371E5077" w:rsidR="00DC0AA8" w:rsidRPr="008810E7" w:rsidRDefault="0015394E" w:rsidP="0015394E">
            <w:pPr>
              <w:pStyle w:val="DoEtabletext2018"/>
            </w:pPr>
            <w:r>
              <w:t>Students could be issued a question bank</w:t>
            </w:r>
            <w:r w:rsidR="000C34A2">
              <w:t xml:space="preserve"> of past HSC questions </w:t>
            </w:r>
            <w:r w:rsidR="00B447FA">
              <w:t>and examination-style questions</w:t>
            </w:r>
            <w:r>
              <w:t xml:space="preserve"> for proof by mathematical i</w:t>
            </w:r>
            <w:r w:rsidR="00E24EBB">
              <w:t>nduction</w:t>
            </w:r>
            <w:r>
              <w:t xml:space="preserve"> </w:t>
            </w:r>
            <w:r w:rsidR="00E24EBB">
              <w:t xml:space="preserve">and 10 questions </w:t>
            </w:r>
            <w:r>
              <w:t>could be given</w:t>
            </w:r>
            <w:r w:rsidR="00E24EBB">
              <w:t xml:space="preserve"> for </w:t>
            </w:r>
            <w:r>
              <w:t xml:space="preserve">a topic test. </w:t>
            </w:r>
            <w:r>
              <w:br/>
            </w:r>
            <w:r w:rsidRPr="0015394E">
              <w:rPr>
                <w:b/>
              </w:rPr>
              <w:t>Assignment:</w:t>
            </w:r>
            <w:r>
              <w:t xml:space="preserve"> how-does-mathematical-induction-help-us.DOCX</w:t>
            </w:r>
          </w:p>
        </w:tc>
      </w:tr>
    </w:tbl>
    <w:p w14:paraId="69377F31" w14:textId="0CF40961" w:rsidR="00DC0AA8" w:rsidRDefault="00DC0AA8" w:rsidP="00DC0AA8">
      <w:pPr>
        <w:pStyle w:val="DoEreference2018"/>
        <w:rPr>
          <w:lang w:eastAsia="en-US"/>
        </w:rPr>
      </w:pPr>
      <w:r>
        <w:rPr>
          <w:lang w:eastAsia="en-US"/>
        </w:rPr>
        <w:t>All outcomes referred to in this unit come from</w:t>
      </w:r>
      <w:r w:rsidR="001550DB">
        <w:rPr>
          <w:lang w:eastAsia="en-US"/>
        </w:rPr>
        <w:t xml:space="preserve"> the</w:t>
      </w:r>
      <w:r>
        <w:rPr>
          <w:lang w:eastAsia="en-US"/>
        </w:rPr>
        <w:t xml:space="preserve"> </w:t>
      </w:r>
      <w:hyperlink r:id="rId12" w:history="1">
        <w:r w:rsidRPr="00271DD8">
          <w:rPr>
            <w:rStyle w:val="Hyperlink"/>
          </w:rPr>
          <w:t xml:space="preserve">Mathematics </w:t>
        </w:r>
        <w:r w:rsidR="00271DD8" w:rsidRPr="00271DD8">
          <w:rPr>
            <w:rStyle w:val="Hyperlink"/>
          </w:rPr>
          <w:t>Extension 1</w:t>
        </w:r>
      </w:hyperlink>
      <w:r w:rsidR="001550DB">
        <w:t xml:space="preserve"> s</w:t>
      </w:r>
      <w:r>
        <w:t>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w:t>
      </w:r>
      <w:r w:rsidR="00E977DB">
        <w:rPr>
          <w:lang w:eastAsia="en-US"/>
        </w:rPr>
        <w:t>e State of New South Wales, 2017</w:t>
      </w:r>
    </w:p>
    <w:p w14:paraId="111775C3" w14:textId="77777777" w:rsidR="00DC0AA8" w:rsidRDefault="00DC0AA8" w:rsidP="00DC0AA8">
      <w:pPr>
        <w:spacing w:before="0" w:after="160" w:line="259" w:lineRule="auto"/>
        <w:rPr>
          <w:lang w:eastAsia="en-US"/>
        </w:rPr>
      </w:pPr>
      <w:r>
        <w:rPr>
          <w:lang w:eastAsia="en-US"/>
        </w:rPr>
        <w:br w:type="page"/>
      </w:r>
    </w:p>
    <w:p w14:paraId="4C0D7016" w14:textId="77777777" w:rsidR="00DC0AA8" w:rsidRDefault="00DC0AA8" w:rsidP="00DC0AA8">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DC0AA8" w14:paraId="2FA23DB0" w14:textId="77777777" w:rsidTr="00AD1CF0">
        <w:trPr>
          <w:cantSplit/>
          <w:tblHeader/>
        </w:trPr>
        <w:tc>
          <w:tcPr>
            <w:tcW w:w="3256" w:type="dxa"/>
          </w:tcPr>
          <w:p w14:paraId="3A91E950" w14:textId="77777777" w:rsidR="00DC0AA8" w:rsidRDefault="00DC0AA8" w:rsidP="00AD1CF0">
            <w:pPr>
              <w:pStyle w:val="DoEtableheading2018"/>
              <w:rPr>
                <w:lang w:eastAsia="en-US"/>
              </w:rPr>
            </w:pPr>
            <w:r>
              <w:rPr>
                <w:lang w:eastAsia="en-US"/>
              </w:rPr>
              <w:t>Term</w:t>
            </w:r>
          </w:p>
        </w:tc>
        <w:tc>
          <w:tcPr>
            <w:tcW w:w="12131" w:type="dxa"/>
          </w:tcPr>
          <w:p w14:paraId="0AB07C6E" w14:textId="77777777" w:rsidR="00DC0AA8" w:rsidRDefault="00DC0AA8" w:rsidP="00AD1CF0">
            <w:pPr>
              <w:pStyle w:val="DoEtableheading2018"/>
              <w:rPr>
                <w:lang w:eastAsia="en-US"/>
              </w:rPr>
            </w:pPr>
            <w:r>
              <w:rPr>
                <w:lang w:eastAsia="en-US"/>
              </w:rPr>
              <w:t>Description</w:t>
            </w:r>
          </w:p>
        </w:tc>
      </w:tr>
      <w:tr w:rsidR="00DC0AA8" w14:paraId="23094AF3" w14:textId="77777777" w:rsidTr="00AD1CF0">
        <w:tc>
          <w:tcPr>
            <w:tcW w:w="3256" w:type="dxa"/>
          </w:tcPr>
          <w:p w14:paraId="7E25457A" w14:textId="77777777" w:rsidR="00DC0AA8" w:rsidRDefault="00933BC9" w:rsidP="00AD1CF0">
            <w:pPr>
              <w:pStyle w:val="DoEtabletext2018"/>
              <w:rPr>
                <w:lang w:eastAsia="en-US"/>
              </w:rPr>
            </w:pPr>
            <w:r>
              <w:t>d</w:t>
            </w:r>
            <w:r w:rsidR="00E24EBB">
              <w:t>ivisibility</w:t>
            </w:r>
          </w:p>
        </w:tc>
        <w:tc>
          <w:tcPr>
            <w:tcW w:w="12131" w:type="dxa"/>
          </w:tcPr>
          <w:p w14:paraId="76E75087" w14:textId="77777777" w:rsidR="00DC0AA8" w:rsidRDefault="00E24EBB" w:rsidP="00AD1CF0">
            <w:pPr>
              <w:pStyle w:val="DoEtabletext2018"/>
              <w:rPr>
                <w:lang w:eastAsia="en-US"/>
              </w:rPr>
            </w:pPr>
            <w:r>
              <w:t>Divisibility is a property when a number can be divided into a given number of groups without any remainders.</w:t>
            </w:r>
          </w:p>
        </w:tc>
      </w:tr>
      <w:tr w:rsidR="00DC0AA8" w14:paraId="222714EA" w14:textId="77777777" w:rsidTr="00AD1CF0">
        <w:tc>
          <w:tcPr>
            <w:tcW w:w="3256" w:type="dxa"/>
          </w:tcPr>
          <w:p w14:paraId="368D0227" w14:textId="77777777" w:rsidR="00DC0AA8" w:rsidRDefault="00933BC9" w:rsidP="00AD1CF0">
            <w:pPr>
              <w:pStyle w:val="DoEtabletext2018"/>
              <w:rPr>
                <w:lang w:eastAsia="en-US"/>
              </w:rPr>
            </w:pPr>
            <w:r>
              <w:rPr>
                <w:lang w:eastAsia="en-US"/>
              </w:rPr>
              <w:t>i</w:t>
            </w:r>
            <w:r w:rsidR="00E24EBB" w:rsidRPr="00E24EBB">
              <w:rPr>
                <w:lang w:eastAsia="en-US"/>
              </w:rPr>
              <w:t>nductive step</w:t>
            </w:r>
          </w:p>
        </w:tc>
        <w:tc>
          <w:tcPr>
            <w:tcW w:w="12131" w:type="dxa"/>
          </w:tcPr>
          <w:p w14:paraId="5A985CA5" w14:textId="77777777" w:rsidR="00DC0AA8" w:rsidRDefault="00E24EBB" w:rsidP="00E24EBB">
            <w:pPr>
              <w:pStyle w:val="DoEtabletext2018"/>
              <w:rPr>
                <w:lang w:eastAsia="en-US"/>
              </w:rPr>
            </w:pPr>
            <w:r>
              <w:rPr>
                <w:lang w:eastAsia="en-US"/>
              </w:rPr>
              <w:t>An i</w:t>
            </w:r>
            <w:r w:rsidRPr="00E24EBB">
              <w:rPr>
                <w:lang w:eastAsia="en-US"/>
              </w:rPr>
              <w:t>nductive step proves that, if the property holds for one natural number k, then it holds for the next natural number k + 1</w:t>
            </w:r>
          </w:p>
        </w:tc>
      </w:tr>
      <w:tr w:rsidR="00DC0AA8" w14:paraId="4CACD3B0" w14:textId="77777777" w:rsidTr="00AD1CF0">
        <w:tc>
          <w:tcPr>
            <w:tcW w:w="3256" w:type="dxa"/>
          </w:tcPr>
          <w:p w14:paraId="505A08DC" w14:textId="77777777" w:rsidR="00DC0AA8" w:rsidRDefault="00933BC9" w:rsidP="00AD1CF0">
            <w:pPr>
              <w:pStyle w:val="DoEtabletext2018"/>
              <w:rPr>
                <w:lang w:eastAsia="en-US"/>
              </w:rPr>
            </w:pPr>
            <w:r>
              <w:rPr>
                <w:lang w:eastAsia="en-US"/>
              </w:rPr>
              <w:t>i</w:t>
            </w:r>
            <w:r w:rsidR="00E24EBB" w:rsidRPr="00E24EBB">
              <w:rPr>
                <w:lang w:eastAsia="en-US"/>
              </w:rPr>
              <w:t>nitial statement</w:t>
            </w:r>
          </w:p>
        </w:tc>
        <w:tc>
          <w:tcPr>
            <w:tcW w:w="12131" w:type="dxa"/>
          </w:tcPr>
          <w:p w14:paraId="2912AE13" w14:textId="77777777" w:rsidR="00DC0AA8" w:rsidRDefault="00E24EBB" w:rsidP="00E24EBB">
            <w:pPr>
              <w:pStyle w:val="DoEtabletext2018"/>
              <w:rPr>
                <w:lang w:eastAsia="en-US"/>
              </w:rPr>
            </w:pPr>
            <w:r>
              <w:rPr>
                <w:lang w:eastAsia="en-US"/>
              </w:rPr>
              <w:t>An i</w:t>
            </w:r>
            <w:r w:rsidRPr="00E24EBB">
              <w:rPr>
                <w:lang w:eastAsia="en-US"/>
              </w:rPr>
              <w:t xml:space="preserve">nitial statement is </w:t>
            </w:r>
            <w:r>
              <w:rPr>
                <w:lang w:eastAsia="en-US"/>
              </w:rPr>
              <w:t>a</w:t>
            </w:r>
            <w:r w:rsidRPr="00E24EBB">
              <w:rPr>
                <w:lang w:eastAsia="en-US"/>
              </w:rPr>
              <w:t xml:space="preserve"> statement that </w:t>
            </w:r>
            <w:r>
              <w:rPr>
                <w:lang w:eastAsia="en-US"/>
              </w:rPr>
              <w:t>holds true for the smallest integer value in a given range</w:t>
            </w:r>
            <w:r w:rsidR="00933BC9">
              <w:rPr>
                <w:lang w:eastAsia="en-US"/>
              </w:rPr>
              <w:t>.</w:t>
            </w:r>
          </w:p>
        </w:tc>
      </w:tr>
      <w:tr w:rsidR="00DC0AA8" w14:paraId="09382E56" w14:textId="77777777" w:rsidTr="00AD1CF0">
        <w:tc>
          <w:tcPr>
            <w:tcW w:w="3256" w:type="dxa"/>
          </w:tcPr>
          <w:p w14:paraId="1D41D70A" w14:textId="77777777" w:rsidR="00DC0AA8" w:rsidRDefault="00933BC9" w:rsidP="00AD1CF0">
            <w:pPr>
              <w:pStyle w:val="DoEtabletext2018"/>
              <w:rPr>
                <w:lang w:eastAsia="en-US"/>
              </w:rPr>
            </w:pPr>
            <w:r>
              <w:rPr>
                <w:lang w:eastAsia="en-US"/>
              </w:rPr>
              <w:t>p</w:t>
            </w:r>
            <w:r w:rsidR="00E24EBB" w:rsidRPr="00E24EBB">
              <w:rPr>
                <w:lang w:eastAsia="en-US"/>
              </w:rPr>
              <w:t>roof</w:t>
            </w:r>
          </w:p>
        </w:tc>
        <w:tc>
          <w:tcPr>
            <w:tcW w:w="12131" w:type="dxa"/>
          </w:tcPr>
          <w:p w14:paraId="01E354C8" w14:textId="77777777" w:rsidR="00DC0AA8" w:rsidRDefault="00E24EBB" w:rsidP="00AD1CF0">
            <w:pPr>
              <w:pStyle w:val="DoEtabletext2018"/>
              <w:rPr>
                <w:lang w:eastAsia="en-US"/>
              </w:rPr>
            </w:pPr>
            <w:r w:rsidRPr="00E24EBB">
              <w:rPr>
                <w:lang w:eastAsia="en-US"/>
              </w:rPr>
              <w:t>Proof is a series of reasons given to prove a statement or a mathematical property.</w:t>
            </w:r>
          </w:p>
        </w:tc>
      </w:tr>
      <w:tr w:rsidR="00DC0AA8" w14:paraId="33FF733E" w14:textId="77777777" w:rsidTr="00AD1CF0">
        <w:tc>
          <w:tcPr>
            <w:tcW w:w="3256" w:type="dxa"/>
          </w:tcPr>
          <w:p w14:paraId="4B565D21" w14:textId="77777777" w:rsidR="00DC0AA8" w:rsidRDefault="00933BC9" w:rsidP="00AD1CF0">
            <w:pPr>
              <w:pStyle w:val="DoEtabletext2018"/>
              <w:rPr>
                <w:lang w:eastAsia="en-US"/>
              </w:rPr>
            </w:pPr>
            <w:r w:rsidRPr="00933BC9">
              <w:rPr>
                <w:lang w:eastAsia="en-US"/>
              </w:rPr>
              <w:t xml:space="preserve">mathematical induction </w:t>
            </w:r>
            <w:r w:rsidRPr="00933BC9">
              <w:rPr>
                <w:rFonts w:ascii="Segoe UI Symbol" w:hAnsi="Segoe UI Symbol" w:cs="Segoe UI Symbol"/>
                <w:lang w:eastAsia="en-US"/>
              </w:rPr>
              <w:t>⚐</w:t>
            </w:r>
          </w:p>
        </w:tc>
        <w:tc>
          <w:tcPr>
            <w:tcW w:w="12131" w:type="dxa"/>
          </w:tcPr>
          <w:p w14:paraId="4B3F9B30" w14:textId="77777777" w:rsidR="00933BC9" w:rsidRDefault="00933BC9" w:rsidP="00933BC9">
            <w:pPr>
              <w:pStyle w:val="DoEtabletext2018"/>
              <w:rPr>
                <w:lang w:eastAsia="en-US"/>
              </w:rPr>
            </w:pPr>
            <w:r>
              <w:rPr>
                <w:lang w:eastAsia="en-US"/>
              </w:rPr>
              <w:t>Mathematical induction is a method of mathematical proof used to prove statements involving the natural numbers.</w:t>
            </w:r>
          </w:p>
          <w:p w14:paraId="623153AE" w14:textId="77777777" w:rsidR="00933BC9" w:rsidRDefault="00933BC9" w:rsidP="00933BC9">
            <w:pPr>
              <w:pStyle w:val="DoEtabletext2018"/>
              <w:rPr>
                <w:lang w:eastAsia="en-US"/>
              </w:rPr>
            </w:pPr>
            <w:r>
              <w:rPr>
                <w:lang w:eastAsia="en-US"/>
              </w:rPr>
              <w:t>Also known as proof by induction or inductive proof.</w:t>
            </w:r>
          </w:p>
          <w:p w14:paraId="196432D9" w14:textId="77777777" w:rsidR="00DC0AA8" w:rsidRDefault="00933BC9" w:rsidP="00933BC9">
            <w:pPr>
              <w:pStyle w:val="DoEtabletext2018"/>
              <w:rPr>
                <w:lang w:eastAsia="en-US"/>
              </w:rPr>
            </w:pPr>
            <w:r>
              <w:rPr>
                <w:lang w:eastAsia="en-US"/>
              </w:rPr>
              <w:t>The principle of induction is an axiom and so cannot itself be proven.</w:t>
            </w:r>
          </w:p>
        </w:tc>
      </w:tr>
    </w:tbl>
    <w:p w14:paraId="69F4E524" w14:textId="77777777" w:rsidR="00DC0AA8" w:rsidRDefault="00DC0AA8" w:rsidP="00DC0AA8">
      <w:pPr>
        <w:spacing w:before="0" w:after="160" w:line="259" w:lineRule="auto"/>
        <w:rPr>
          <w:lang w:eastAsia="en-US"/>
        </w:rPr>
      </w:pPr>
      <w:r>
        <w:rPr>
          <w:lang w:eastAsia="en-US"/>
        </w:rPr>
        <w:br w:type="page"/>
      </w:r>
    </w:p>
    <w:p w14:paraId="73078B30" w14:textId="77777777" w:rsidR="00DC0AA8" w:rsidRPr="004E6058" w:rsidRDefault="00DC0AA8" w:rsidP="00DC0AA8">
      <w:pPr>
        <w:spacing w:before="0" w:after="160" w:line="259" w:lineRule="auto"/>
        <w:rPr>
          <w:rFonts w:ascii="Helvetica" w:hAnsi="Helvetica"/>
          <w:sz w:val="18"/>
          <w:szCs w:val="18"/>
          <w:lang w:eastAsia="en-US"/>
        </w:rPr>
      </w:pP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DC0AA8" w14:paraId="6A55CD27" w14:textId="77777777" w:rsidTr="00357192">
        <w:trPr>
          <w:tblHeader/>
        </w:trPr>
        <w:tc>
          <w:tcPr>
            <w:tcW w:w="1994" w:type="dxa"/>
          </w:tcPr>
          <w:p w14:paraId="0373ACF9" w14:textId="77777777" w:rsidR="00DC0AA8" w:rsidRDefault="00DC0AA8" w:rsidP="00AD1CF0">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bookmarkStart w:id="0" w:name="_GoBack" w:colFirst="0" w:colLast="5"/>
            <w:r>
              <w:rPr>
                <w:rFonts w:ascii="Helvetica Neue" w:eastAsia="Helvetica Neue" w:hAnsi="Helvetica Neue" w:cs="Helvetica Neue"/>
                <w:b/>
                <w:color w:val="000000"/>
                <w:sz w:val="22"/>
              </w:rPr>
              <w:t>Lesson sequence</w:t>
            </w:r>
          </w:p>
        </w:tc>
        <w:tc>
          <w:tcPr>
            <w:tcW w:w="3706" w:type="dxa"/>
          </w:tcPr>
          <w:p w14:paraId="07BF7BBE" w14:textId="77777777" w:rsidR="00DC0AA8" w:rsidRDefault="00DC0AA8" w:rsidP="00AD1CF0">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5558" w:type="dxa"/>
          </w:tcPr>
          <w:p w14:paraId="57FACCBD" w14:textId="77777777" w:rsidR="00DC0AA8" w:rsidRDefault="00DC0AA8" w:rsidP="00AD1CF0">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Pr>
          <w:p w14:paraId="4B8D48A6" w14:textId="77777777" w:rsidR="00DC0AA8" w:rsidRDefault="00DC0AA8" w:rsidP="00AD1CF0">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Pr>
          <w:p w14:paraId="0628E7EB" w14:textId="77777777" w:rsidR="00DC0AA8" w:rsidRDefault="00DC0AA8" w:rsidP="00AD1CF0">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bookmarkEnd w:id="0"/>
      <w:tr w:rsidR="00DC0AA8" w14:paraId="5B3CD616" w14:textId="77777777" w:rsidTr="00357192">
        <w:tc>
          <w:tcPr>
            <w:tcW w:w="1994" w:type="dxa"/>
          </w:tcPr>
          <w:p w14:paraId="78AC4681" w14:textId="77777777" w:rsidR="00DC0AA8" w:rsidRPr="000611C4" w:rsidRDefault="00933BC9" w:rsidP="00AD1CF0">
            <w:pPr>
              <w:pStyle w:val="DoEtabletext2018"/>
            </w:pPr>
            <w:r>
              <w:t>Introduction to mathematical induction</w:t>
            </w:r>
          </w:p>
          <w:p w14:paraId="0419ADF1" w14:textId="443D75B5" w:rsidR="00DC0AA8" w:rsidRDefault="00DC0AA8" w:rsidP="00AD1CF0">
            <w:pPr>
              <w:pStyle w:val="DoEtabletext2018"/>
              <w:rPr>
                <w:rFonts w:ascii="Helvetica Neue" w:eastAsia="Helvetica Neue" w:hAnsi="Helvetica Neue" w:cs="Helvetica Neue"/>
              </w:rPr>
            </w:pPr>
            <w:r>
              <w:t xml:space="preserve">(1 </w:t>
            </w:r>
            <w:r w:rsidR="00AE51F3">
              <w:t xml:space="preserve">or 2 </w:t>
            </w:r>
            <w:r>
              <w:t>lesson</w:t>
            </w:r>
            <w:r w:rsidR="00AE51F3">
              <w:t>s</w:t>
            </w:r>
            <w:r>
              <w:t>)</w:t>
            </w:r>
          </w:p>
        </w:tc>
        <w:tc>
          <w:tcPr>
            <w:tcW w:w="3706" w:type="dxa"/>
          </w:tcPr>
          <w:p w14:paraId="68329964" w14:textId="77777777" w:rsidR="00DC0AA8" w:rsidRPr="00F26339" w:rsidRDefault="00933BC9" w:rsidP="0015394E">
            <w:pPr>
              <w:pStyle w:val="DoEtablelist1bullet2018"/>
            </w:pPr>
            <w:r w:rsidRPr="00933BC9">
              <w:t xml:space="preserve">Understand the </w:t>
            </w:r>
            <w:r w:rsidRPr="0015394E">
              <w:t>nature</w:t>
            </w:r>
            <w:r w:rsidRPr="00933BC9">
              <w:t xml:space="preserve"> of inductive proof, including the ‘initial statement’ and the inductive step (ACMSM064)</w:t>
            </w:r>
          </w:p>
          <w:p w14:paraId="78337CEC" w14:textId="77777777" w:rsidR="00DC0AA8" w:rsidRPr="00F26339" w:rsidRDefault="00DC0AA8" w:rsidP="00AD1CF0">
            <w:pPr>
              <w:pStyle w:val="DoEtablelist1bullet2018"/>
              <w:numPr>
                <w:ilvl w:val="0"/>
                <w:numId w:val="0"/>
              </w:numPr>
              <w:ind w:left="425"/>
            </w:pPr>
          </w:p>
        </w:tc>
        <w:tc>
          <w:tcPr>
            <w:tcW w:w="5558" w:type="dxa"/>
          </w:tcPr>
          <w:p w14:paraId="6A4C63A4" w14:textId="77777777" w:rsidR="00DC0AA8" w:rsidRPr="00B202B0" w:rsidRDefault="00933BC9" w:rsidP="00AD1CF0">
            <w:pPr>
              <w:pStyle w:val="DoEtabletext2018"/>
              <w:rPr>
                <w:b/>
              </w:rPr>
            </w:pPr>
            <w:r w:rsidRPr="00933BC9">
              <w:rPr>
                <w:b/>
              </w:rPr>
              <w:t>Introduction to mathematical induction</w:t>
            </w:r>
          </w:p>
          <w:p w14:paraId="0218F6AD" w14:textId="230A71F6" w:rsidR="00701ED4" w:rsidRPr="00701ED4" w:rsidRDefault="00933BC9" w:rsidP="00701ED4">
            <w:pPr>
              <w:pStyle w:val="DoEtablelist1bullet2018"/>
            </w:pPr>
            <w:r w:rsidRPr="00701ED4">
              <w:t xml:space="preserve">Introduce students </w:t>
            </w:r>
            <w:r w:rsidR="0015394E" w:rsidRPr="00701ED4">
              <w:t>to the meaning</w:t>
            </w:r>
            <w:r w:rsidRPr="00701ED4">
              <w:t xml:space="preserve"> of induction by showing a</w:t>
            </w:r>
            <w:r w:rsidR="00E43576">
              <w:t xml:space="preserve"> video on Rub</w:t>
            </w:r>
            <w:r w:rsidR="0015394E" w:rsidRPr="00701ED4">
              <w:t xml:space="preserve">e Goldberg machine, </w:t>
            </w:r>
            <w:r w:rsidRPr="00701ED4">
              <w:t>domino e</w:t>
            </w:r>
            <w:r w:rsidR="0015394E" w:rsidRPr="00701ED4">
              <w:t xml:space="preserve">ffect or paddle </w:t>
            </w:r>
            <w:r w:rsidRPr="00701ED4">
              <w:t>pop</w:t>
            </w:r>
            <w:r w:rsidR="0015394E" w:rsidRPr="00701ED4">
              <w:t xml:space="preserve"> </w:t>
            </w:r>
            <w:r w:rsidRPr="00701ED4">
              <w:t xml:space="preserve">stick cobra explosion. </w:t>
            </w:r>
          </w:p>
          <w:p w14:paraId="568382F2" w14:textId="77777777" w:rsidR="00701ED4" w:rsidRPr="00701ED4" w:rsidRDefault="0015394E" w:rsidP="00701ED4">
            <w:pPr>
              <w:pStyle w:val="DoEtablelist1bullet2018"/>
              <w:numPr>
                <w:ilvl w:val="0"/>
                <w:numId w:val="0"/>
              </w:numPr>
              <w:ind w:left="425"/>
              <w:rPr>
                <w:b/>
              </w:rPr>
            </w:pPr>
            <w:r w:rsidRPr="00701ED4">
              <w:rPr>
                <w:b/>
              </w:rPr>
              <w:t>Resources</w:t>
            </w:r>
            <w:r w:rsidR="00933BC9" w:rsidRPr="00701ED4">
              <w:rPr>
                <w:b/>
              </w:rPr>
              <w:t xml:space="preserve">: </w:t>
            </w:r>
          </w:p>
          <w:p w14:paraId="23299210" w14:textId="4A1A9D81" w:rsidR="0015394E" w:rsidRPr="0015394E" w:rsidRDefault="00357192" w:rsidP="00701ED4">
            <w:pPr>
              <w:pStyle w:val="DoEtablelist2bullet2018"/>
              <w:rPr>
                <w:rStyle w:val="Hyperlink"/>
                <w:color w:val="auto"/>
                <w:u w:val="none"/>
              </w:rPr>
            </w:pPr>
            <w:hyperlink r:id="rId13" w:history="1">
              <w:r w:rsidR="00E43576">
                <w:rPr>
                  <w:rStyle w:val="Hyperlink"/>
                </w:rPr>
                <w:t>Rub</w:t>
              </w:r>
              <w:r w:rsidR="00933BC9" w:rsidRPr="00933BC9">
                <w:rPr>
                  <w:rStyle w:val="Hyperlink"/>
                </w:rPr>
                <w:t>e Goldberg machine</w:t>
              </w:r>
            </w:hyperlink>
            <w:r w:rsidR="00CD0799">
              <w:rPr>
                <w:rStyle w:val="Hyperlink"/>
              </w:rPr>
              <w:t xml:space="preserve"> </w:t>
            </w:r>
            <w:r w:rsidR="00CD0799" w:rsidRPr="00CD0799">
              <w:rPr>
                <w:rStyle w:val="Hyperlink"/>
                <w:color w:val="auto"/>
                <w:u w:val="none"/>
              </w:rPr>
              <w:t>(duration 1:24)</w:t>
            </w:r>
          </w:p>
          <w:p w14:paraId="55271C44" w14:textId="0DED85C3" w:rsidR="0015394E" w:rsidRDefault="00357192" w:rsidP="00701ED4">
            <w:pPr>
              <w:pStyle w:val="DoEtablelist2bullet2018"/>
              <w:rPr>
                <w:rStyle w:val="Hyperlink"/>
              </w:rPr>
            </w:pPr>
            <w:hyperlink r:id="rId14" w:history="1">
              <w:r w:rsidR="0015394E" w:rsidRPr="0015394E">
                <w:rPr>
                  <w:rStyle w:val="Hyperlink"/>
                </w:rPr>
                <w:t>domino effect</w:t>
              </w:r>
            </w:hyperlink>
            <w:r w:rsidR="00CD0799">
              <w:rPr>
                <w:rStyle w:val="Hyperlink"/>
                <w:u w:val="none"/>
              </w:rPr>
              <w:t xml:space="preserve"> </w:t>
            </w:r>
            <w:r w:rsidR="00CD0799" w:rsidRPr="00CD0799">
              <w:rPr>
                <w:rStyle w:val="Hyperlink"/>
                <w:color w:val="auto"/>
                <w:u w:val="none"/>
              </w:rPr>
              <w:t>(duration 4:05)</w:t>
            </w:r>
          </w:p>
          <w:p w14:paraId="0DA2E671" w14:textId="56FFEE81" w:rsidR="00701ED4" w:rsidRPr="00701ED4" w:rsidRDefault="00357192" w:rsidP="00701ED4">
            <w:pPr>
              <w:pStyle w:val="DoEtablelist2bullet2018"/>
              <w:rPr>
                <w:color w:val="040DC2"/>
                <w:u w:val="single"/>
              </w:rPr>
            </w:pPr>
            <w:hyperlink r:id="rId15" w:history="1">
              <w:r w:rsidR="00701ED4">
                <w:rPr>
                  <w:rStyle w:val="Hyperlink"/>
                </w:rPr>
                <w:t>p</w:t>
              </w:r>
              <w:r w:rsidR="00701ED4" w:rsidRPr="00F9292A">
                <w:rPr>
                  <w:rStyle w:val="Hyperlink"/>
                </w:rPr>
                <w:t>addle</w:t>
              </w:r>
              <w:r w:rsidR="00701ED4">
                <w:rPr>
                  <w:rStyle w:val="Hyperlink"/>
                </w:rPr>
                <w:t xml:space="preserve"> pop stick c</w:t>
              </w:r>
              <w:r w:rsidR="00701ED4" w:rsidRPr="00F9292A">
                <w:rPr>
                  <w:rStyle w:val="Hyperlink"/>
                </w:rPr>
                <w:t>o</w:t>
              </w:r>
              <w:r w:rsidR="00701ED4">
                <w:rPr>
                  <w:rStyle w:val="Hyperlink"/>
                </w:rPr>
                <w:t>bra b</w:t>
              </w:r>
              <w:r w:rsidR="00701ED4" w:rsidRPr="00F9292A">
                <w:rPr>
                  <w:rStyle w:val="Hyperlink"/>
                </w:rPr>
                <w:t>omb</w:t>
              </w:r>
            </w:hyperlink>
            <w:r w:rsidR="00CD0799">
              <w:rPr>
                <w:rStyle w:val="Hyperlink"/>
              </w:rPr>
              <w:t xml:space="preserve"> </w:t>
            </w:r>
            <w:r w:rsidR="00CD0799" w:rsidRPr="00CD0799">
              <w:rPr>
                <w:rStyle w:val="Hyperlink"/>
                <w:color w:val="auto"/>
                <w:u w:val="none"/>
              </w:rPr>
              <w:t>(duration 2:14)</w:t>
            </w:r>
          </w:p>
          <w:p w14:paraId="33DC00D8" w14:textId="6EA12AF7" w:rsidR="00933BC9" w:rsidRPr="00701ED4" w:rsidRDefault="00933BC9" w:rsidP="00701ED4">
            <w:pPr>
              <w:pStyle w:val="DoEtablelist1bullet2018"/>
            </w:pPr>
            <w:r w:rsidRPr="00933BC9">
              <w:t xml:space="preserve">Brainstorm the idea that to make sure that all dominos fall, there are only two conditions that need to </w:t>
            </w:r>
            <w:r w:rsidR="00701ED4">
              <w:t>be met i.e. T</w:t>
            </w:r>
            <w:r>
              <w:t xml:space="preserve">o prove anything to be true, if we can prove that being true in one instance indicates being true for the following instance, the remaining step is to simply prove one specific moment of </w:t>
            </w:r>
            <w:r w:rsidR="00701ED4">
              <w:t xml:space="preserve">it </w:t>
            </w:r>
            <w:r w:rsidR="00CD0799">
              <w:t>holding true.</w:t>
            </w:r>
          </w:p>
          <w:p w14:paraId="68D5F0B4" w14:textId="1ABE0CBC" w:rsidR="00F9292A" w:rsidRPr="00BC0EE1" w:rsidRDefault="00BC0EE1" w:rsidP="00B23A16">
            <w:pPr>
              <w:pStyle w:val="DoEtablelist1bullet2018"/>
            </w:pPr>
            <w:r w:rsidRPr="00BC0EE1">
              <w:t>Students are shown a basic proof and record the example and their notes</w:t>
            </w:r>
            <w:r w:rsidR="00701ED4">
              <w:t xml:space="preserve"> using the scaffold</w:t>
            </w:r>
            <w:r w:rsidR="00B23A16">
              <w:t xml:space="preserve">. </w:t>
            </w:r>
            <w:r w:rsidR="00F9292A" w:rsidRPr="00B23A16">
              <w:rPr>
                <w:b/>
              </w:rPr>
              <w:t>Resource</w:t>
            </w:r>
            <w:r w:rsidR="00701ED4" w:rsidRPr="00B23A16">
              <w:rPr>
                <w:b/>
              </w:rPr>
              <w:t>s</w:t>
            </w:r>
            <w:r w:rsidR="00F9292A" w:rsidRPr="00B23A16">
              <w:rPr>
                <w:b/>
              </w:rPr>
              <w:t xml:space="preserve">: </w:t>
            </w:r>
            <w:r w:rsidR="00701ED4">
              <w:t>proof-by-induction-scaffold.</w:t>
            </w:r>
            <w:r w:rsidR="00F9292A" w:rsidRPr="00F9292A">
              <w:t>DOCX</w:t>
            </w:r>
            <w:r w:rsidR="00701ED4">
              <w:t xml:space="preserve">, </w:t>
            </w:r>
            <w:r w:rsidR="00F9292A">
              <w:t>prompt-for-proof-by-induction.DOCX</w:t>
            </w:r>
          </w:p>
          <w:p w14:paraId="72802A44" w14:textId="77777777" w:rsidR="00BC0EE1" w:rsidRPr="00BC0EE1" w:rsidRDefault="00BC0EE1" w:rsidP="00BC0EE1">
            <w:pPr>
              <w:pStyle w:val="DoEtablelist1bullet2018"/>
            </w:pPr>
            <w:r w:rsidRPr="00BC0EE1">
              <w:t>Students model the domino effect using dominoes</w:t>
            </w:r>
          </w:p>
          <w:p w14:paraId="61658293" w14:textId="01D3D8FB" w:rsidR="008D581F" w:rsidRDefault="00BC0EE1" w:rsidP="00FE7A87">
            <w:pPr>
              <w:pStyle w:val="DoEtablelist1bullet2018"/>
            </w:pPr>
            <w:r>
              <w:t>Students use paddle</w:t>
            </w:r>
            <w:r w:rsidR="00701ED4">
              <w:t xml:space="preserve"> pop sticks to make a cobra stick b</w:t>
            </w:r>
            <w:r>
              <w:t xml:space="preserve">omb. They identify the </w:t>
            </w:r>
            <w:r w:rsidR="00701ED4">
              <w:t>cause</w:t>
            </w:r>
            <w:r>
              <w:t xml:space="preserve"> as one stick shifting and the ‘effect’ being the next stick shifting. These two t</w:t>
            </w:r>
            <w:r w:rsidR="00701ED4">
              <w:t>ogether are identified as the ‘inductive s</w:t>
            </w:r>
            <w:r>
              <w:t xml:space="preserve">tep’. </w:t>
            </w:r>
            <w:r w:rsidR="008D581F" w:rsidRPr="00FE7A87">
              <w:rPr>
                <w:b/>
              </w:rPr>
              <w:t>Resource</w:t>
            </w:r>
            <w:r w:rsidR="008D581F">
              <w:t xml:space="preserve">: </w:t>
            </w:r>
            <w:hyperlink r:id="rId16" w:history="1">
              <w:r w:rsidR="008D581F">
                <w:rPr>
                  <w:rStyle w:val="Hyperlink"/>
                </w:rPr>
                <w:t>How to build a p</w:t>
              </w:r>
              <w:r w:rsidR="008D581F" w:rsidRPr="00F9292A">
                <w:rPr>
                  <w:rStyle w:val="Hyperlink"/>
                </w:rPr>
                <w:t>addle</w:t>
              </w:r>
              <w:r w:rsidR="008D581F">
                <w:rPr>
                  <w:rStyle w:val="Hyperlink"/>
                </w:rPr>
                <w:t xml:space="preserve"> pop stick cobra b</w:t>
              </w:r>
              <w:r w:rsidR="008D581F" w:rsidRPr="00F9292A">
                <w:rPr>
                  <w:rStyle w:val="Hyperlink"/>
                </w:rPr>
                <w:t>omb</w:t>
              </w:r>
            </w:hyperlink>
            <w:r w:rsidR="00CD0799">
              <w:rPr>
                <w:rStyle w:val="Hyperlink"/>
              </w:rPr>
              <w:t xml:space="preserve"> </w:t>
            </w:r>
            <w:r w:rsidR="00CD0799">
              <w:rPr>
                <w:rStyle w:val="Hyperlink"/>
                <w:color w:val="auto"/>
                <w:u w:val="none"/>
              </w:rPr>
              <w:t>(duration 4:07</w:t>
            </w:r>
            <w:r w:rsidR="00CD0799" w:rsidRPr="00CD0799">
              <w:rPr>
                <w:rStyle w:val="Hyperlink"/>
                <w:color w:val="auto"/>
                <w:u w:val="none"/>
              </w:rPr>
              <w:t>)</w:t>
            </w:r>
          </w:p>
          <w:p w14:paraId="39267D44" w14:textId="1272A71D" w:rsidR="00F9292A" w:rsidRDefault="00F9292A" w:rsidP="00F9292A">
            <w:pPr>
              <w:pStyle w:val="DoEtablelist1bullet2018"/>
            </w:pPr>
            <w:r w:rsidRPr="00F9292A">
              <w:t>Students annotate a proof</w:t>
            </w:r>
            <w:r w:rsidR="008D581F">
              <w:t xml:space="preserve"> by induction with the labels ‘initial statement’, ‘first case’, ‘assumption’ and ‘inductive s</w:t>
            </w:r>
            <w:r w:rsidRPr="00F9292A">
              <w:t>tep’</w:t>
            </w:r>
            <w:r w:rsidR="00433DB1">
              <w:t xml:space="preserve"> and complete the proof with guidance from teacher. </w:t>
            </w:r>
            <w:r w:rsidR="00B23A16">
              <w:br/>
            </w:r>
            <w:r w:rsidR="008D581F" w:rsidRPr="008D581F">
              <w:rPr>
                <w:b/>
              </w:rPr>
              <w:t>Resource:</w:t>
            </w:r>
            <w:r w:rsidR="008D581F">
              <w:t xml:space="preserve"> identifying-steps-of-induction.DOCX</w:t>
            </w:r>
          </w:p>
          <w:p w14:paraId="14A06802" w14:textId="5CC38D46" w:rsidR="00DC0AA8" w:rsidRPr="005F635E" w:rsidRDefault="00DC0AA8" w:rsidP="00F96C36">
            <w:pPr>
              <w:pStyle w:val="DoEtablelist1bullet2018"/>
              <w:numPr>
                <w:ilvl w:val="0"/>
                <w:numId w:val="0"/>
              </w:numPr>
              <w:ind w:left="418"/>
            </w:pPr>
          </w:p>
        </w:tc>
        <w:tc>
          <w:tcPr>
            <w:tcW w:w="1144" w:type="dxa"/>
          </w:tcPr>
          <w:p w14:paraId="68C2C115" w14:textId="77777777" w:rsidR="00DC0AA8" w:rsidRDefault="00DC0AA8" w:rsidP="00AD1CF0">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27630DA" w14:textId="77777777" w:rsidR="00DC0AA8" w:rsidRDefault="00DC0AA8" w:rsidP="00AD1CF0">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C0AA8" w14:paraId="0C2DE181" w14:textId="77777777" w:rsidTr="00357192">
        <w:trPr>
          <w:trHeight w:val="8700"/>
        </w:trPr>
        <w:tc>
          <w:tcPr>
            <w:tcW w:w="1994" w:type="dxa"/>
          </w:tcPr>
          <w:p w14:paraId="47EE015A" w14:textId="77777777" w:rsidR="00DC0AA8" w:rsidRPr="000611C4" w:rsidRDefault="00A413C5" w:rsidP="00AD1CF0">
            <w:pPr>
              <w:pStyle w:val="DoEtabletext2018"/>
            </w:pPr>
            <w:r>
              <w:lastRenderedPageBreak/>
              <w:t>Proving results for sums</w:t>
            </w:r>
          </w:p>
          <w:p w14:paraId="10B6C119" w14:textId="0076BC43" w:rsidR="00DC0AA8" w:rsidRDefault="00DC0AA8" w:rsidP="00AD1CF0">
            <w:pPr>
              <w:pStyle w:val="DoEtabletext2018"/>
            </w:pPr>
            <w:r>
              <w:t xml:space="preserve">(1 </w:t>
            </w:r>
            <w:r w:rsidR="00AE51F3">
              <w:t xml:space="preserve">or 2 </w:t>
            </w:r>
            <w:r>
              <w:t>lesson</w:t>
            </w:r>
            <w:r w:rsidR="00AE51F3">
              <w:t>s</w:t>
            </w:r>
            <w:r>
              <w:t>)</w:t>
            </w:r>
          </w:p>
        </w:tc>
        <w:tc>
          <w:tcPr>
            <w:tcW w:w="3706" w:type="dxa"/>
          </w:tcPr>
          <w:p w14:paraId="4E1AA908" w14:textId="77777777" w:rsidR="00A413C5" w:rsidRPr="00C96240" w:rsidRDefault="00A413C5" w:rsidP="00C96240">
            <w:pPr>
              <w:pStyle w:val="DoEtablelist1bullet2018"/>
            </w:pPr>
            <w:r w:rsidRPr="00C96240">
              <w:t xml:space="preserve">prove results using mathematical induction </w:t>
            </w:r>
            <w:r w:rsidRPr="00C96240">
              <w:rPr>
                <w:noProof/>
                <w:lang w:eastAsia="en-AU"/>
              </w:rPr>
              <w:drawing>
                <wp:inline distT="114300" distB="114300" distL="114300" distR="114300" wp14:anchorId="7B1A9568" wp14:editId="45E2BC61">
                  <wp:extent cx="123825" cy="104775"/>
                  <wp:effectExtent l="0" t="0" r="9525" b="9525"/>
                  <wp:docPr id="249"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17"/>
                          <a:srcRect/>
                          <a:stretch>
                            <a:fillRect/>
                          </a:stretch>
                        </pic:blipFill>
                        <pic:spPr>
                          <a:xfrm>
                            <a:off x="0" y="0"/>
                            <a:ext cx="123825" cy="104775"/>
                          </a:xfrm>
                          <a:prstGeom prst="rect">
                            <a:avLst/>
                          </a:prstGeom>
                          <a:ln/>
                        </pic:spPr>
                      </pic:pic>
                    </a:graphicData>
                  </a:graphic>
                </wp:inline>
              </w:drawing>
            </w:r>
          </w:p>
          <w:p w14:paraId="6FD386A6" w14:textId="77777777" w:rsidR="00A413C5" w:rsidRPr="00A413C5" w:rsidRDefault="00A413C5" w:rsidP="00FE7A87">
            <w:pPr>
              <w:pStyle w:val="DoEtablelist2bullet2018"/>
            </w:pPr>
            <w:r w:rsidRPr="00A413C5">
              <w:t xml:space="preserve">prove results for sums, for example </w:t>
            </w:r>
          </w:p>
          <w:p w14:paraId="20E179FB" w14:textId="77777777" w:rsidR="00A413C5" w:rsidRPr="00A413C5" w:rsidRDefault="00A413C5" w:rsidP="00A413C5">
            <w:pPr>
              <w:spacing w:before="0" w:line="276" w:lineRule="auto"/>
              <w:ind w:left="581"/>
              <w:contextualSpacing/>
              <w:rPr>
                <w:rFonts w:cs="Arial"/>
                <w:sz w:val="20"/>
              </w:rPr>
            </w:pPr>
            <m:oMath>
              <m:r>
                <w:rPr>
                  <w:rFonts w:ascii="Cambria Math" w:hAnsi="Cambria Math" w:cs="Arial"/>
                  <w:sz w:val="20"/>
                </w:rPr>
                <m:t>1+4+9+…+</m:t>
              </m:r>
              <m:sSup>
                <m:sSupPr>
                  <m:ctrlPr>
                    <w:rPr>
                      <w:rFonts w:ascii="Cambria Math" w:hAnsi="Cambria Math" w:cs="Arial"/>
                      <w:i/>
                      <w:sz w:val="20"/>
                    </w:rPr>
                  </m:ctrlPr>
                </m:sSupPr>
                <m:e>
                  <m:r>
                    <w:rPr>
                      <w:rFonts w:ascii="Cambria Math" w:hAnsi="Cambria Math" w:cs="Arial"/>
                      <w:sz w:val="20"/>
                    </w:rPr>
                    <m:t>n</m:t>
                  </m:r>
                </m:e>
                <m:sup>
                  <m:r>
                    <w:rPr>
                      <w:rFonts w:ascii="Cambria Math" w:hAnsi="Cambria Math" w:cs="Arial"/>
                      <w:sz w:val="20"/>
                    </w:rPr>
                    <m:t>2</m:t>
                  </m:r>
                </m:sup>
              </m:sSup>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n(n+1)(2n+1)</m:t>
                  </m:r>
                </m:num>
                <m:den>
                  <m:r>
                    <w:rPr>
                      <w:rFonts w:ascii="Cambria Math" w:hAnsi="Cambria Math" w:cs="Arial"/>
                      <w:sz w:val="20"/>
                    </w:rPr>
                    <m:t>6</m:t>
                  </m:r>
                </m:den>
              </m:f>
            </m:oMath>
            <w:r w:rsidRPr="00A413C5">
              <w:rPr>
                <w:rFonts w:cs="Arial"/>
                <w:sz w:val="20"/>
              </w:rPr>
              <w:t xml:space="preserve"> for any positive integer </w:t>
            </w:r>
            <m:oMath>
              <m:r>
                <w:rPr>
                  <w:rFonts w:ascii="Cambria Math" w:hAnsi="Cambria Math" w:cs="Arial"/>
                  <w:sz w:val="20"/>
                </w:rPr>
                <m:t>n</m:t>
              </m:r>
            </m:oMath>
            <w:r w:rsidRPr="00A413C5">
              <w:rPr>
                <w:rFonts w:cs="Arial"/>
                <w:sz w:val="20"/>
              </w:rPr>
              <w:t xml:space="preserve"> (ACMSM065)</w:t>
            </w:r>
          </w:p>
          <w:p w14:paraId="45F26BF8" w14:textId="77777777" w:rsidR="00DC0AA8" w:rsidRPr="00F26339" w:rsidRDefault="00DC0AA8" w:rsidP="00A413C5">
            <w:pPr>
              <w:pStyle w:val="DoEtablelist1bullet2018"/>
              <w:numPr>
                <w:ilvl w:val="0"/>
                <w:numId w:val="0"/>
              </w:numPr>
            </w:pPr>
          </w:p>
        </w:tc>
        <w:tc>
          <w:tcPr>
            <w:tcW w:w="5558" w:type="dxa"/>
          </w:tcPr>
          <w:p w14:paraId="0024E93B" w14:textId="77777777" w:rsidR="00DC0AA8" w:rsidRPr="00B202B0" w:rsidRDefault="00A413C5" w:rsidP="00AD1CF0">
            <w:pPr>
              <w:pStyle w:val="DoEtabletext2018"/>
              <w:rPr>
                <w:b/>
              </w:rPr>
            </w:pPr>
            <w:r w:rsidRPr="00A413C5">
              <w:rPr>
                <w:b/>
              </w:rPr>
              <w:t>Proving results for sums</w:t>
            </w:r>
          </w:p>
          <w:p w14:paraId="58C0EC58" w14:textId="6DAF8C79" w:rsidR="00EA643E" w:rsidRPr="00EA643E" w:rsidRDefault="00EA643E" w:rsidP="00A7039C">
            <w:pPr>
              <w:pStyle w:val="DoEtablelist1bullet2018"/>
            </w:pPr>
            <w:r w:rsidRPr="00EA643E">
              <w:t xml:space="preserve">To first develop the skills of effectively communicating the steps of mathematical induction, </w:t>
            </w:r>
            <w:r w:rsidR="000F49CA">
              <w:t>teachers</w:t>
            </w:r>
            <w:r w:rsidRPr="00EA643E">
              <w:t xml:space="preserve"> </w:t>
            </w:r>
            <w:r w:rsidR="00A7039C">
              <w:t xml:space="preserve">could </w:t>
            </w:r>
            <w:r w:rsidRPr="00EA643E">
              <w:t xml:space="preserve">use </w:t>
            </w:r>
            <w:r w:rsidR="00F94022">
              <w:t>scaffolded</w:t>
            </w:r>
            <w:r w:rsidR="000F49CA">
              <w:t xml:space="preserve"> proofs for students to complete.</w:t>
            </w:r>
          </w:p>
          <w:p w14:paraId="7C37C1AF" w14:textId="4866C62F" w:rsidR="00A413C5" w:rsidRDefault="00A7039C" w:rsidP="00A413C5">
            <w:pPr>
              <w:pStyle w:val="DoEtablelist1bullet2018"/>
            </w:pPr>
            <w:r>
              <w:t>Introduce problems including t</w:t>
            </w:r>
            <w:r w:rsidR="00A413C5">
              <w:t xml:space="preserve">ower of Hanoi, </w:t>
            </w:r>
            <w:r>
              <w:t>diagonals in polygons, number of handshakes and intersecting l</w:t>
            </w:r>
            <w:r w:rsidR="00A413C5">
              <w:t>ines</w:t>
            </w:r>
            <w:r>
              <w:t>,</w:t>
            </w:r>
            <w:r w:rsidR="00A413C5">
              <w:t xml:space="preserve"> and guide students to the relationship between the series and the given or developed formula. </w:t>
            </w:r>
          </w:p>
          <w:p w14:paraId="5E08755D" w14:textId="67094CEE" w:rsidR="00EA643E" w:rsidRDefault="00A7039C" w:rsidP="003B281A">
            <w:pPr>
              <w:pStyle w:val="DoEtablelist1bullet2018"/>
              <w:numPr>
                <w:ilvl w:val="0"/>
                <w:numId w:val="0"/>
              </w:numPr>
              <w:ind w:left="425"/>
            </w:pPr>
            <w:r>
              <w:rPr>
                <w:b/>
              </w:rPr>
              <w:t>Resources</w:t>
            </w:r>
            <w:r w:rsidR="00EA643E">
              <w:rPr>
                <w:b/>
              </w:rPr>
              <w:t>:</w:t>
            </w:r>
            <w:r w:rsidR="00EA643E">
              <w:t xml:space="preserve"> </w:t>
            </w:r>
            <w:hyperlink r:id="rId18" w:history="1">
              <w:r>
                <w:rPr>
                  <w:rStyle w:val="Hyperlink"/>
                </w:rPr>
                <w:t>Tower of Hanoi v</w:t>
              </w:r>
              <w:r w:rsidR="00EA643E" w:rsidRPr="00EA643E">
                <w:rPr>
                  <w:rStyle w:val="Hyperlink"/>
                </w:rPr>
                <w:t>ideo</w:t>
              </w:r>
            </w:hyperlink>
            <w:r w:rsidR="00CD0799">
              <w:t xml:space="preserve"> </w:t>
            </w:r>
            <w:r w:rsidR="00CD0799">
              <w:rPr>
                <w:rStyle w:val="Hyperlink"/>
                <w:color w:val="auto"/>
                <w:u w:val="none"/>
              </w:rPr>
              <w:t>(duration 7:18</w:t>
            </w:r>
            <w:r w:rsidR="00CD0799" w:rsidRPr="00CD0799">
              <w:rPr>
                <w:rStyle w:val="Hyperlink"/>
                <w:color w:val="auto"/>
                <w:u w:val="none"/>
              </w:rPr>
              <w:t>)</w:t>
            </w:r>
            <w:r w:rsidRPr="00A7039C">
              <w:t xml:space="preserve"> </w:t>
            </w:r>
            <w:r w:rsidR="000F49CA">
              <w:t>tower-of-hanoi</w:t>
            </w:r>
            <w:r w:rsidR="00EA643E" w:rsidRPr="00EA643E">
              <w:t>.DOCX</w:t>
            </w:r>
            <w:r w:rsidR="003B281A">
              <w:t xml:space="preserve">, </w:t>
            </w:r>
            <w:r w:rsidR="000A1618">
              <w:t>number-of-handshakes</w:t>
            </w:r>
            <w:r w:rsidR="00EA643E">
              <w:t>.DOCX</w:t>
            </w:r>
          </w:p>
          <w:p w14:paraId="058B515F" w14:textId="2A99EB07" w:rsidR="00DC0AA8" w:rsidRDefault="00EA643E" w:rsidP="00EA643E">
            <w:pPr>
              <w:pStyle w:val="DoEtablelist1bullet2018"/>
            </w:pPr>
            <w:r w:rsidRPr="00EA643E">
              <w:t xml:space="preserve">Demonstrate the use of </w:t>
            </w:r>
            <w:proofErr w:type="spellStart"/>
            <w:r w:rsidRPr="00EA643E">
              <w:t>Geogebra</w:t>
            </w:r>
            <w:proofErr w:type="spellEnd"/>
            <w:r w:rsidRPr="00EA643E">
              <w:t xml:space="preserve"> to construct intersecting lines and diagonals in polygons to investigate these problems.</w:t>
            </w:r>
            <w:r w:rsidR="000A1618">
              <w:t xml:space="preserve"> </w:t>
            </w:r>
          </w:p>
          <w:p w14:paraId="186B7EA9" w14:textId="7EEB85D6" w:rsidR="00EA643E" w:rsidRDefault="00EA643E" w:rsidP="000A1618">
            <w:pPr>
              <w:pStyle w:val="DoEtablelist1bullet2018"/>
              <w:numPr>
                <w:ilvl w:val="0"/>
                <w:numId w:val="0"/>
              </w:numPr>
              <w:ind w:left="418"/>
            </w:pPr>
            <w:r>
              <w:rPr>
                <w:b/>
              </w:rPr>
              <w:t>Resource</w:t>
            </w:r>
            <w:r w:rsidR="000A1618">
              <w:rPr>
                <w:b/>
              </w:rPr>
              <w:t>s</w:t>
            </w:r>
            <w:r>
              <w:t>: dia</w:t>
            </w:r>
            <w:r w:rsidR="000A1618">
              <w:t xml:space="preserve">gonals-of-shapes-worksheet.DOCX, </w:t>
            </w:r>
            <w:r>
              <w:t>intersecting-lines-worksheet.DOCX</w:t>
            </w:r>
            <w:r w:rsidR="00CB0E41">
              <w:t xml:space="preserve"> </w:t>
            </w:r>
          </w:p>
          <w:p w14:paraId="4BC4A7F3" w14:textId="77777777" w:rsidR="00DC0AA8" w:rsidRDefault="00EA643E" w:rsidP="005D51B2">
            <w:pPr>
              <w:pStyle w:val="DoEtablelist1bullet2018"/>
            </w:pPr>
            <w:r w:rsidRPr="00EA643E">
              <w:t>Demonstrate the use of pl</w:t>
            </w:r>
            <w:r w:rsidR="005D51B2">
              <w:t>aying cards to investigate the t</w:t>
            </w:r>
            <w:r w:rsidRPr="00EA643E">
              <w:t xml:space="preserve">ower of Hanoi </w:t>
            </w:r>
            <w:r w:rsidR="005D51B2">
              <w:t>p</w:t>
            </w:r>
            <w:r w:rsidRPr="00EA643E">
              <w:t>roblem. Students inv</w:t>
            </w:r>
            <w:r w:rsidR="00D553F4">
              <w:t>estigate problems including tower of Hanoi, di</w:t>
            </w:r>
            <w:r w:rsidRPr="00EA643E">
              <w:t xml:space="preserve">agonals in </w:t>
            </w:r>
            <w:r w:rsidR="00D553F4">
              <w:t>polygons, number of handshakes and intersecting l</w:t>
            </w:r>
            <w:r w:rsidRPr="00EA643E">
              <w:t>ines. They develop both an understanding of the series representation of these problems and the usefulness of the given or derived formula. Student</w:t>
            </w:r>
            <w:r w:rsidR="005D51B2">
              <w:t>s</w:t>
            </w:r>
            <w:r w:rsidRPr="00EA643E">
              <w:t xml:space="preserve"> us</w:t>
            </w:r>
            <w:r w:rsidR="00D553F4">
              <w:t>e mathematical in</w:t>
            </w:r>
            <w:r w:rsidRPr="00EA643E">
              <w:t>duction to prove these results.</w:t>
            </w:r>
          </w:p>
          <w:p w14:paraId="2A9E5289" w14:textId="42A3FA99" w:rsidR="00A03A2B" w:rsidRPr="00C96240" w:rsidRDefault="00A03A2B" w:rsidP="00A03A2B">
            <w:pPr>
              <w:pStyle w:val="DoEtablelist1bullet2018"/>
              <w:numPr>
                <w:ilvl w:val="0"/>
                <w:numId w:val="0"/>
              </w:numPr>
              <w:ind w:left="425"/>
            </w:pPr>
            <w:r w:rsidRPr="00A03A2B">
              <w:rPr>
                <w:b/>
              </w:rPr>
              <w:t>Resource:</w:t>
            </w:r>
            <w:r>
              <w:t xml:space="preserve"> question-bank-for-proof-by-induction.DOCX</w:t>
            </w:r>
          </w:p>
        </w:tc>
        <w:tc>
          <w:tcPr>
            <w:tcW w:w="1144" w:type="dxa"/>
          </w:tcPr>
          <w:p w14:paraId="16D110C9" w14:textId="77777777" w:rsidR="00DC0AA8" w:rsidRDefault="00DC0AA8" w:rsidP="00AD1CF0">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D7DBFA4" w14:textId="77777777" w:rsidR="00DC0AA8" w:rsidRDefault="00DC0AA8" w:rsidP="00AD1CF0">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C0AA8" w14:paraId="5D8E7A56" w14:textId="77777777" w:rsidTr="00357192">
        <w:tc>
          <w:tcPr>
            <w:tcW w:w="1994" w:type="dxa"/>
          </w:tcPr>
          <w:p w14:paraId="5730CD21" w14:textId="77777777" w:rsidR="00DC0AA8" w:rsidRPr="000611C4" w:rsidRDefault="00C96240" w:rsidP="00AD1CF0">
            <w:pPr>
              <w:pStyle w:val="DoEtabletext2018"/>
            </w:pPr>
            <w:r>
              <w:lastRenderedPageBreak/>
              <w:t>Prove divisibility</w:t>
            </w:r>
          </w:p>
          <w:p w14:paraId="063A5ED5" w14:textId="24B1EA04" w:rsidR="00DC0AA8" w:rsidRDefault="00DC0AA8" w:rsidP="00AE51F3">
            <w:pPr>
              <w:pStyle w:val="DoEtabletext2018"/>
            </w:pPr>
            <w:r>
              <w:t>(1 lesson)</w:t>
            </w:r>
          </w:p>
        </w:tc>
        <w:tc>
          <w:tcPr>
            <w:tcW w:w="3706" w:type="dxa"/>
          </w:tcPr>
          <w:p w14:paraId="0854BDD1" w14:textId="77777777" w:rsidR="00EA643E" w:rsidRPr="00EA643E" w:rsidRDefault="00EA643E" w:rsidP="00C96240">
            <w:pPr>
              <w:pStyle w:val="DoEtablelist1bullet2018"/>
            </w:pPr>
            <w:r w:rsidRPr="00EA643E">
              <w:t xml:space="preserve">prove results using mathematical induction </w:t>
            </w:r>
            <w:r w:rsidRPr="00EA643E">
              <w:rPr>
                <w:noProof/>
                <w:lang w:eastAsia="en-AU"/>
              </w:rPr>
              <w:drawing>
                <wp:inline distT="114300" distB="114300" distL="114300" distR="114300" wp14:anchorId="46EFFCE6" wp14:editId="7FC5D825">
                  <wp:extent cx="123825" cy="104775"/>
                  <wp:effectExtent l="0" t="0" r="9525" b="9525"/>
                  <wp:docPr id="1"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17"/>
                          <a:srcRect/>
                          <a:stretch>
                            <a:fillRect/>
                          </a:stretch>
                        </pic:blipFill>
                        <pic:spPr>
                          <a:xfrm>
                            <a:off x="0" y="0"/>
                            <a:ext cx="123825" cy="104775"/>
                          </a:xfrm>
                          <a:prstGeom prst="rect">
                            <a:avLst/>
                          </a:prstGeom>
                          <a:ln/>
                        </pic:spPr>
                      </pic:pic>
                    </a:graphicData>
                  </a:graphic>
                </wp:inline>
              </w:drawing>
            </w:r>
          </w:p>
          <w:p w14:paraId="3602A363" w14:textId="77777777" w:rsidR="00DC0AA8" w:rsidRPr="00F26339" w:rsidRDefault="00EA643E" w:rsidP="00D553F4">
            <w:pPr>
              <w:pStyle w:val="DoEtablelist2bullet2018"/>
            </w:pPr>
            <w:r w:rsidRPr="00EA643E">
              <w:t xml:space="preserve">prove divisibility results, for example </w:t>
            </w:r>
            <m:oMath>
              <m:sSup>
                <m:sSupPr>
                  <m:ctrlPr>
                    <w:rPr>
                      <w:rFonts w:ascii="Cambria Math" w:hAnsi="Cambria Math"/>
                      <w:i/>
                    </w:rPr>
                  </m:ctrlPr>
                </m:sSupPr>
                <m:e>
                  <m:r>
                    <w:rPr>
                      <w:rFonts w:ascii="Cambria Math" w:hAnsi="Cambria Math"/>
                    </w:rPr>
                    <m:t>3</m:t>
                  </m:r>
                </m:e>
                <m:sup>
                  <m:r>
                    <w:rPr>
                      <w:rFonts w:ascii="Cambria Math" w:hAnsi="Cambria Math"/>
                    </w:rPr>
                    <m:t>2n</m:t>
                  </m:r>
                </m:sup>
              </m:sSup>
              <m:r>
                <w:rPr>
                  <w:rFonts w:ascii="Cambria Math" w:hAnsi="Cambria Math"/>
                </w:rPr>
                <m:t>-1</m:t>
              </m:r>
            </m:oMath>
            <w:r w:rsidRPr="00EA643E">
              <w:t xml:space="preserve"> is divisible by 8 for any positive integer </w:t>
            </w:r>
            <m:oMath>
              <m:r>
                <w:rPr>
                  <w:rFonts w:ascii="Cambria Math" w:hAnsi="Cambria Math"/>
                </w:rPr>
                <m:t>n</m:t>
              </m:r>
            </m:oMath>
            <w:r w:rsidRPr="00EA643E">
              <w:t xml:space="preserve"> (ACMSM066)</w:t>
            </w:r>
          </w:p>
        </w:tc>
        <w:tc>
          <w:tcPr>
            <w:tcW w:w="5558" w:type="dxa"/>
          </w:tcPr>
          <w:p w14:paraId="7434A31C" w14:textId="77777777" w:rsidR="00DC0AA8" w:rsidRPr="00B202B0" w:rsidRDefault="00C96240" w:rsidP="00AD1CF0">
            <w:pPr>
              <w:pStyle w:val="DoEtabletext2018"/>
              <w:rPr>
                <w:b/>
              </w:rPr>
            </w:pPr>
            <w:r w:rsidRPr="00C96240">
              <w:rPr>
                <w:b/>
              </w:rPr>
              <w:t>Prove divisibility</w:t>
            </w:r>
          </w:p>
          <w:p w14:paraId="2262699A" w14:textId="47F5145F" w:rsidR="00C96240" w:rsidRDefault="00C96240" w:rsidP="00C96240">
            <w:pPr>
              <w:pStyle w:val="DoEtablelist1bullet2018"/>
            </w:pPr>
            <w:r>
              <w:t>Int</w:t>
            </w:r>
            <w:r w:rsidR="003037DC">
              <w:t xml:space="preserve">roduce the </w:t>
            </w:r>
            <w:proofErr w:type="spellStart"/>
            <w:r w:rsidR="003037DC">
              <w:t>t</w:t>
            </w:r>
            <w:r>
              <w:t>riomino</w:t>
            </w:r>
            <w:proofErr w:type="spellEnd"/>
            <w:r>
              <w:t xml:space="preserve"> division problem and guide students to the relationship between the physical investigation and the proof of the division</w:t>
            </w:r>
            <w:r w:rsidR="00B713FA">
              <w:t xml:space="preserve"> problem</w:t>
            </w:r>
          </w:p>
          <w:p w14:paraId="3479F94F" w14:textId="08CE2D4D" w:rsidR="00C96240" w:rsidRDefault="00F94022" w:rsidP="00F96C36">
            <w:pPr>
              <w:pStyle w:val="DoEtablelist1bullet2018"/>
              <w:numPr>
                <w:ilvl w:val="0"/>
                <w:numId w:val="0"/>
              </w:numPr>
              <w:ind w:left="418"/>
            </w:pPr>
            <w:r>
              <w:rPr>
                <w:b/>
              </w:rPr>
              <w:t>Resource</w:t>
            </w:r>
            <w:r w:rsidR="00C96240">
              <w:t>:</w:t>
            </w:r>
            <w:r>
              <w:t xml:space="preserve"> triomino-division.DOCX,</w:t>
            </w:r>
            <w:r w:rsidR="00C96240">
              <w:t xml:space="preserve"> </w:t>
            </w:r>
            <w:hyperlink r:id="rId19" w:history="1">
              <w:proofErr w:type="spellStart"/>
              <w:r>
                <w:rPr>
                  <w:rStyle w:val="Hyperlink"/>
                </w:rPr>
                <w:t>t</w:t>
              </w:r>
              <w:r w:rsidR="003037DC">
                <w:rPr>
                  <w:rStyle w:val="Hyperlink"/>
                </w:rPr>
                <w:t>riomino</w:t>
              </w:r>
              <w:proofErr w:type="spellEnd"/>
              <w:r w:rsidR="003037DC">
                <w:rPr>
                  <w:rStyle w:val="Hyperlink"/>
                </w:rPr>
                <w:t xml:space="preserve"> d</w:t>
              </w:r>
              <w:r w:rsidR="00C96240" w:rsidRPr="00C96240">
                <w:rPr>
                  <w:rStyle w:val="Hyperlink"/>
                </w:rPr>
                <w:t>ivision</w:t>
              </w:r>
              <w:r w:rsidR="003037DC">
                <w:rPr>
                  <w:rStyle w:val="Hyperlink"/>
                </w:rPr>
                <w:t xml:space="preserve"> p</w:t>
              </w:r>
              <w:r w:rsidR="00C96240" w:rsidRPr="00C96240">
                <w:rPr>
                  <w:rStyle w:val="Hyperlink"/>
                </w:rPr>
                <w:t>roblem</w:t>
              </w:r>
            </w:hyperlink>
          </w:p>
          <w:p w14:paraId="5E27908F" w14:textId="343391FB" w:rsidR="007978A2" w:rsidRDefault="007978A2" w:rsidP="007978A2">
            <w:pPr>
              <w:pStyle w:val="DoEtablelist1bullet2018"/>
              <w:numPr>
                <w:ilvl w:val="0"/>
                <w:numId w:val="0"/>
              </w:numPr>
              <w:ind w:left="418"/>
              <w:rPr>
                <w:b/>
              </w:rPr>
            </w:pPr>
            <w:r>
              <w:rPr>
                <w:b/>
              </w:rPr>
              <w:t>Syllabus example</w:t>
            </w:r>
          </w:p>
          <w:p w14:paraId="150DEA7B" w14:textId="4DFC3BF1" w:rsidR="00DC0AA8" w:rsidRDefault="007978A2" w:rsidP="007978A2">
            <w:pPr>
              <w:pStyle w:val="DoEtablelist1bullet2018"/>
              <w:numPr>
                <w:ilvl w:val="0"/>
                <w:numId w:val="0"/>
              </w:numPr>
              <w:ind w:left="418"/>
            </w:pPr>
            <w:r>
              <w:t>P</w:t>
            </w:r>
            <w:r w:rsidRPr="00EA643E">
              <w:t xml:space="preserve">rove </w:t>
            </w:r>
            <w:r>
              <w:t xml:space="preserve">by mathematical induction that </w:t>
            </w:r>
            <m:oMath>
              <m:sSup>
                <m:sSupPr>
                  <m:ctrlPr>
                    <w:rPr>
                      <w:rFonts w:ascii="Cambria Math" w:hAnsi="Cambria Math"/>
                      <w:i/>
                    </w:rPr>
                  </m:ctrlPr>
                </m:sSupPr>
                <m:e>
                  <m:r>
                    <w:rPr>
                      <w:rFonts w:ascii="Cambria Math" w:hAnsi="Cambria Math"/>
                    </w:rPr>
                    <m:t>3</m:t>
                  </m:r>
                </m:e>
                <m:sup>
                  <m:r>
                    <w:rPr>
                      <w:rFonts w:ascii="Cambria Math" w:hAnsi="Cambria Math"/>
                    </w:rPr>
                    <m:t>2n</m:t>
                  </m:r>
                </m:sup>
              </m:sSup>
              <m:r>
                <w:rPr>
                  <w:rFonts w:ascii="Cambria Math" w:hAnsi="Cambria Math"/>
                </w:rPr>
                <m:t>-1</m:t>
              </m:r>
            </m:oMath>
            <w:r w:rsidRPr="00EA643E">
              <w:t xml:space="preserve"> is divisible by 8 for any positive integer </w:t>
            </w:r>
            <m:oMath>
              <m:r>
                <w:rPr>
                  <w:rFonts w:ascii="Cambria Math" w:hAnsi="Cambria Math"/>
                </w:rPr>
                <m:t>n</m:t>
              </m:r>
            </m:oMath>
          </w:p>
          <w:p w14:paraId="609461BF" w14:textId="6BCA74D3" w:rsidR="007978A2" w:rsidRPr="007978A2" w:rsidRDefault="007978A2" w:rsidP="007978A2">
            <w:pPr>
              <w:pStyle w:val="DoEtablelist1bullet2018"/>
              <w:numPr>
                <w:ilvl w:val="0"/>
                <w:numId w:val="0"/>
              </w:numPr>
              <w:ind w:left="418"/>
              <w:rPr>
                <w:b/>
              </w:rPr>
            </w:pPr>
            <w:r w:rsidRPr="007978A2">
              <w:rPr>
                <w:b/>
              </w:rPr>
              <w:t>Solution</w:t>
            </w:r>
          </w:p>
          <w:p w14:paraId="559BF045" w14:textId="40BDB9DD" w:rsidR="007978A2" w:rsidRDefault="007978A2" w:rsidP="00B713FA">
            <w:pPr>
              <w:pStyle w:val="DoEtablelist2numbered2018"/>
              <w:rPr>
                <w:lang w:eastAsia="en-US"/>
              </w:rPr>
            </w:pPr>
            <w:r>
              <w:rPr>
                <w:lang w:eastAsia="en-US"/>
              </w:rPr>
              <w:t xml:space="preserve">Prove true for </w:t>
            </w:r>
            <m:oMath>
              <m:r>
                <w:rPr>
                  <w:rFonts w:ascii="Cambria Math" w:hAnsi="Cambria Math"/>
                  <w:lang w:eastAsia="en-US"/>
                </w:rPr>
                <m:t>n=1</m:t>
              </m:r>
            </m:oMath>
          </w:p>
          <w:p w14:paraId="50F0BF8F" w14:textId="1F76DC2F" w:rsidR="007978A2" w:rsidRDefault="00357192" w:rsidP="00B7170C">
            <w:pPr>
              <w:pStyle w:val="DoEtablelist2numbered2018"/>
              <w:numPr>
                <w:ilvl w:val="0"/>
                <w:numId w:val="0"/>
              </w:numPr>
              <w:ind w:left="624"/>
            </w:pPr>
            <m:oMath>
              <m:sSup>
                <m:sSupPr>
                  <m:ctrlPr>
                    <w:rPr>
                      <w:rFonts w:ascii="Cambria Math" w:hAnsi="Cambria Math"/>
                      <w:i/>
                    </w:rPr>
                  </m:ctrlPr>
                </m:sSupPr>
                <m:e>
                  <m:r>
                    <w:rPr>
                      <w:rFonts w:ascii="Cambria Math" w:hAnsi="Cambria Math"/>
                    </w:rPr>
                    <m:t>3</m:t>
                  </m:r>
                </m:e>
                <m:sup>
                  <m:r>
                    <w:rPr>
                      <w:rFonts w:ascii="Cambria Math" w:hAnsi="Cambria Math"/>
                    </w:rPr>
                    <m:t>2(1)</m:t>
                  </m:r>
                </m:sup>
              </m:sSup>
              <m:r>
                <w:rPr>
                  <w:rFonts w:ascii="Cambria Math" w:hAnsi="Cambria Math"/>
                </w:rPr>
                <m:t>-1=8</m:t>
              </m:r>
            </m:oMath>
            <w:r w:rsidR="007978A2">
              <w:t>, which is divisible by 8</w:t>
            </w:r>
          </w:p>
          <w:p w14:paraId="469428C5" w14:textId="4692E2E4" w:rsidR="007978A2" w:rsidRDefault="007978A2" w:rsidP="007978A2">
            <w:pPr>
              <w:pStyle w:val="DoEtablelist2numbered2018"/>
              <w:rPr>
                <w:lang w:eastAsia="en-US"/>
              </w:rPr>
            </w:pPr>
            <w:r>
              <w:rPr>
                <w:lang w:eastAsia="en-US"/>
              </w:rPr>
              <w:t xml:space="preserve">Assume true for </w:t>
            </w:r>
            <m:oMath>
              <m:r>
                <w:rPr>
                  <w:rFonts w:ascii="Cambria Math" w:hAnsi="Cambria Math"/>
                  <w:lang w:eastAsia="en-US"/>
                </w:rPr>
                <m:t>n=k</m:t>
              </m:r>
            </m:oMath>
          </w:p>
          <w:p w14:paraId="3CECE083" w14:textId="4E3F2526" w:rsidR="007978A2" w:rsidRDefault="00357192" w:rsidP="00B7170C">
            <w:pPr>
              <w:pStyle w:val="DoEtablelist2numbered2018"/>
              <w:numPr>
                <w:ilvl w:val="0"/>
                <w:numId w:val="0"/>
              </w:numPr>
              <w:ind w:left="624"/>
            </w:pPr>
            <m:oMath>
              <m:sSup>
                <m:sSupPr>
                  <m:ctrlPr>
                    <w:rPr>
                      <w:rFonts w:ascii="Cambria Math" w:hAnsi="Cambria Math"/>
                      <w:i/>
                    </w:rPr>
                  </m:ctrlPr>
                </m:sSupPr>
                <m:e>
                  <m:r>
                    <w:rPr>
                      <w:rFonts w:ascii="Cambria Math" w:hAnsi="Cambria Math"/>
                    </w:rPr>
                    <m:t>3</m:t>
                  </m:r>
                </m:e>
                <m:sup>
                  <m:r>
                    <w:rPr>
                      <w:rFonts w:ascii="Cambria Math" w:hAnsi="Cambria Math"/>
                    </w:rPr>
                    <m:t>2k</m:t>
                  </m:r>
                </m:sup>
              </m:sSup>
              <m:r>
                <w:rPr>
                  <w:rFonts w:ascii="Cambria Math" w:hAnsi="Cambria Math"/>
                </w:rPr>
                <m:t>-1=8M</m:t>
              </m:r>
            </m:oMath>
            <w:r w:rsidR="007978A2">
              <w:t>, wh</w:t>
            </w:r>
            <w:r w:rsidR="00B7170C">
              <w:t>ere M is an integer</w:t>
            </w:r>
          </w:p>
          <w:p w14:paraId="28598D3C" w14:textId="03DB85D5" w:rsidR="00B7170C" w:rsidRDefault="00B7170C" w:rsidP="00B7170C">
            <w:pPr>
              <w:pStyle w:val="DoEtablelist2numbered2018"/>
              <w:rPr>
                <w:lang w:eastAsia="en-US"/>
              </w:rPr>
            </w:pPr>
            <w:r>
              <w:rPr>
                <w:lang w:eastAsia="en-US"/>
              </w:rPr>
              <w:t xml:space="preserve">Prove true for </w:t>
            </w:r>
            <m:oMath>
              <m:r>
                <w:rPr>
                  <w:rFonts w:ascii="Cambria Math" w:hAnsi="Cambria Math"/>
                  <w:lang w:eastAsia="en-US"/>
                </w:rPr>
                <m:t>n=k+1</m:t>
              </m:r>
            </m:oMath>
          </w:p>
          <w:p w14:paraId="0E8C01F4" w14:textId="01B063C2" w:rsidR="00B7170C" w:rsidRDefault="00357192" w:rsidP="00B7170C">
            <w:pPr>
              <w:pStyle w:val="DoEtablelist2numbered2018"/>
              <w:numPr>
                <w:ilvl w:val="0"/>
                <w:numId w:val="0"/>
              </w:numPr>
              <w:ind w:left="624"/>
            </w:pPr>
            <m:oMath>
              <m:sSup>
                <m:sSupPr>
                  <m:ctrlPr>
                    <w:rPr>
                      <w:rFonts w:ascii="Cambria Math" w:hAnsi="Cambria Math"/>
                      <w:i/>
                    </w:rPr>
                  </m:ctrlPr>
                </m:sSupPr>
                <m:e>
                  <m:r>
                    <w:rPr>
                      <w:rFonts w:ascii="Cambria Math" w:hAnsi="Cambria Math"/>
                    </w:rPr>
                    <m:t>3</m:t>
                  </m:r>
                </m:e>
                <m:sup>
                  <m:r>
                    <w:rPr>
                      <w:rFonts w:ascii="Cambria Math" w:hAnsi="Cambria Math"/>
                    </w:rPr>
                    <m:t>2(k+1)</m:t>
                  </m:r>
                </m:sup>
              </m:sSup>
              <m:r>
                <w:rPr>
                  <w:rFonts w:ascii="Cambria Math" w:hAnsi="Cambria Math"/>
                </w:rPr>
                <m:t>-1=8P</m:t>
              </m:r>
            </m:oMath>
            <w:r w:rsidR="00B7170C">
              <w:t>, where P is an integer</w:t>
            </w:r>
          </w:p>
          <w:p w14:paraId="5E404C07" w14:textId="6E1E7B1A" w:rsidR="00B7170C" w:rsidRPr="00B7170C" w:rsidRDefault="00357192" w:rsidP="00B7170C">
            <w:pPr>
              <w:pStyle w:val="DoEtablelist2numbered2018"/>
              <w:numPr>
                <w:ilvl w:val="0"/>
                <w:numId w:val="0"/>
              </w:numPr>
              <w:ind w:left="624"/>
            </w:pPr>
            <m:oMathPara>
              <m:oMathParaPr>
                <m:jc m:val="left"/>
              </m:oMathParaPr>
              <m:oMath>
                <m:sSup>
                  <m:sSupPr>
                    <m:ctrlPr>
                      <w:rPr>
                        <w:rFonts w:ascii="Cambria Math" w:hAnsi="Cambria Math"/>
                        <w:i/>
                      </w:rPr>
                    </m:ctrlPr>
                  </m:sSupPr>
                  <m:e>
                    <m:r>
                      <w:rPr>
                        <w:rFonts w:ascii="Cambria Math" w:hAnsi="Cambria Math"/>
                      </w:rPr>
                      <m:t>LHS=3</m:t>
                    </m:r>
                  </m:e>
                  <m:sup>
                    <m:r>
                      <w:rPr>
                        <w:rFonts w:ascii="Cambria Math" w:hAnsi="Cambria Math"/>
                      </w:rPr>
                      <m:t>2k+2</m:t>
                    </m:r>
                  </m:sup>
                </m:sSup>
                <m:r>
                  <w:rPr>
                    <w:rFonts w:ascii="Cambria Math" w:hAnsi="Cambria Math"/>
                  </w:rPr>
                  <m:t>-1</m:t>
                </m:r>
              </m:oMath>
            </m:oMathPara>
          </w:p>
          <w:p w14:paraId="22658FA1" w14:textId="00244957" w:rsidR="00B7170C" w:rsidRPr="00B7170C" w:rsidRDefault="00357192" w:rsidP="00B7170C">
            <w:pPr>
              <w:pStyle w:val="DoEtablelist2numbered2018"/>
              <w:numPr>
                <w:ilvl w:val="0"/>
                <w:numId w:val="0"/>
              </w:numPr>
              <w:ind w:left="624"/>
            </w:pPr>
            <m:oMathPara>
              <m:oMathParaPr>
                <m:jc m:val="left"/>
              </m:oMathParaPr>
              <m:oMath>
                <m:sSup>
                  <m:sSupPr>
                    <m:ctrlPr>
                      <w:rPr>
                        <w:rFonts w:ascii="Cambria Math" w:hAnsi="Cambria Math"/>
                        <w:i/>
                      </w:rPr>
                    </m:ctrlPr>
                  </m:sSupPr>
                  <m:e>
                    <m:r>
                      <w:rPr>
                        <w:rFonts w:ascii="Cambria Math" w:hAnsi="Cambria Math"/>
                        <w:color w:val="FFFFFF" w:themeColor="background1"/>
                      </w:rPr>
                      <m:t>LHS</m:t>
                    </m:r>
                    <m:r>
                      <w:rPr>
                        <w:rFonts w:ascii="Cambria Math" w:hAnsi="Cambria Math"/>
                      </w:rPr>
                      <m:t>=3</m:t>
                    </m:r>
                  </m:e>
                  <m:sup>
                    <m:r>
                      <w:rPr>
                        <w:rFonts w:ascii="Cambria Math" w:hAnsi="Cambria Math"/>
                      </w:rPr>
                      <m:t>2k</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-1</m:t>
                </m:r>
              </m:oMath>
            </m:oMathPara>
          </w:p>
          <w:p w14:paraId="0B1E3725" w14:textId="76E55116" w:rsidR="00B7170C" w:rsidRDefault="00B7170C" w:rsidP="00B7170C">
            <w:pPr>
              <w:pStyle w:val="DoEtablelist2numbered2018"/>
              <w:numPr>
                <w:ilvl w:val="0"/>
                <w:numId w:val="0"/>
              </w:numPr>
              <w:ind w:left="624"/>
            </w:pPr>
            <w:r>
              <w:t xml:space="preserve">Now, </w:t>
            </w:r>
            <m:oMath>
              <m:sSup>
                <m:sSupPr>
                  <m:ctrlPr>
                    <w:rPr>
                      <w:rFonts w:ascii="Cambria Math" w:hAnsi="Cambria Math"/>
                      <w:i/>
                    </w:rPr>
                  </m:ctrlPr>
                </m:sSupPr>
                <m:e>
                  <m:r>
                    <w:rPr>
                      <w:rFonts w:ascii="Cambria Math" w:hAnsi="Cambria Math"/>
                    </w:rPr>
                    <m:t>3</m:t>
                  </m:r>
                </m:e>
                <m:sup>
                  <m:r>
                    <w:rPr>
                      <w:rFonts w:ascii="Cambria Math" w:hAnsi="Cambria Math"/>
                    </w:rPr>
                    <m:t>2k</m:t>
                  </m:r>
                </m:sup>
              </m:sSup>
              <m:r>
                <w:rPr>
                  <w:rFonts w:ascii="Cambria Math" w:hAnsi="Cambria Math"/>
                </w:rPr>
                <m:t>=8M+1</m:t>
              </m:r>
            </m:oMath>
            <w:r>
              <w:t>, from part b</w:t>
            </w:r>
          </w:p>
          <w:p w14:paraId="5664BED0" w14:textId="03FC3C6A" w:rsidR="00B7170C" w:rsidRPr="00B7170C" w:rsidRDefault="00357192" w:rsidP="00B7170C">
            <w:pPr>
              <w:pStyle w:val="DoEtablelist2numbered2018"/>
              <w:numPr>
                <w:ilvl w:val="0"/>
                <w:numId w:val="0"/>
              </w:numPr>
              <w:ind w:left="624"/>
            </w:pPr>
            <m:oMathPara>
              <m:oMathParaPr>
                <m:jc m:val="left"/>
              </m:oMathParaPr>
              <m:oMath>
                <m:sSup>
                  <m:sSupPr>
                    <m:ctrlPr>
                      <w:rPr>
                        <w:rFonts w:ascii="Cambria Math" w:hAnsi="Cambria Math"/>
                        <w:i/>
                      </w:rPr>
                    </m:ctrlPr>
                  </m:sSupPr>
                  <m:e>
                    <m:r>
                      <w:rPr>
                        <w:rFonts w:ascii="Cambria Math" w:hAnsi="Cambria Math"/>
                        <w:color w:val="FFFFFF" w:themeColor="background1"/>
                      </w:rPr>
                      <m:t>LHS</m:t>
                    </m:r>
                    <m:r>
                      <w:rPr>
                        <w:rFonts w:ascii="Cambria Math" w:hAnsi="Cambria Math"/>
                      </w:rPr>
                      <m:t>=(8M+1)3</m:t>
                    </m:r>
                  </m:e>
                  <m:sup>
                    <m:r>
                      <w:rPr>
                        <w:rFonts w:ascii="Cambria Math" w:hAnsi="Cambria Math"/>
                      </w:rPr>
                      <m:t>2</m:t>
                    </m:r>
                  </m:sup>
                </m:sSup>
                <m:r>
                  <w:rPr>
                    <w:rFonts w:ascii="Cambria Math" w:hAnsi="Cambria Math"/>
                  </w:rPr>
                  <m:t>-1</m:t>
                </m:r>
              </m:oMath>
            </m:oMathPara>
          </w:p>
          <w:p w14:paraId="7EA66BA5" w14:textId="5F259A1E" w:rsidR="00B7170C" w:rsidRPr="00B7170C" w:rsidRDefault="00B7170C" w:rsidP="00B7170C">
            <w:pPr>
              <w:pStyle w:val="DoEtablelist2numbered2018"/>
              <w:numPr>
                <w:ilvl w:val="0"/>
                <w:numId w:val="0"/>
              </w:numPr>
              <w:ind w:left="624"/>
            </w:pPr>
            <m:oMathPara>
              <m:oMathParaPr>
                <m:jc m:val="left"/>
              </m:oMathParaPr>
              <m:oMath>
                <m:r>
                  <w:rPr>
                    <w:rFonts w:ascii="Cambria Math" w:hAnsi="Cambria Math"/>
                    <w:color w:val="FFFFFF" w:themeColor="background1"/>
                  </w:rPr>
                  <m:t>LHS</m:t>
                </m:r>
                <m:r>
                  <w:rPr>
                    <w:rFonts w:ascii="Cambria Math" w:hAnsi="Cambria Math"/>
                  </w:rPr>
                  <m:t>=72M+9-1</m:t>
                </m:r>
              </m:oMath>
            </m:oMathPara>
          </w:p>
          <w:p w14:paraId="409662A4" w14:textId="55222F55" w:rsidR="00B7170C" w:rsidRPr="00B7170C" w:rsidRDefault="00B7170C" w:rsidP="00B7170C">
            <w:pPr>
              <w:pStyle w:val="DoEtablelist2numbered2018"/>
              <w:numPr>
                <w:ilvl w:val="0"/>
                <w:numId w:val="0"/>
              </w:numPr>
              <w:ind w:left="624" w:hanging="284"/>
            </w:pPr>
            <m:oMathPara>
              <m:oMathParaPr>
                <m:jc m:val="left"/>
              </m:oMathParaPr>
              <m:oMath>
                <m:r>
                  <w:rPr>
                    <w:rFonts w:ascii="Cambria Math" w:hAnsi="Cambria Math"/>
                    <w:color w:val="FFFFFF" w:themeColor="background1"/>
                  </w:rPr>
                  <m:t>LHS</m:t>
                </m:r>
                <m:r>
                  <w:rPr>
                    <w:rFonts w:ascii="Cambria Math" w:hAnsi="Cambria Math"/>
                  </w:rPr>
                  <m:t>=72M+8</m:t>
                </m:r>
              </m:oMath>
            </m:oMathPara>
          </w:p>
          <w:p w14:paraId="2F0C9CC3" w14:textId="22520BAC" w:rsidR="00B7170C" w:rsidRDefault="00B7170C" w:rsidP="00B7170C">
            <w:pPr>
              <w:pStyle w:val="DoEtablelist2numbered2018"/>
              <w:numPr>
                <w:ilvl w:val="0"/>
                <w:numId w:val="0"/>
              </w:numPr>
              <w:ind w:left="624"/>
            </w:pPr>
            <m:oMath>
              <m:r>
                <w:rPr>
                  <w:rFonts w:ascii="Cambria Math" w:hAnsi="Cambria Math"/>
                  <w:color w:val="FFFFFF" w:themeColor="background1"/>
                </w:rPr>
                <m:t>LHS</m:t>
              </m:r>
              <m:r>
                <w:rPr>
                  <w:rFonts w:ascii="Cambria Math" w:hAnsi="Cambria Math"/>
                </w:rPr>
                <m:t>=8</m:t>
              </m:r>
              <m:d>
                <m:dPr>
                  <m:ctrlPr>
                    <w:rPr>
                      <w:rFonts w:ascii="Cambria Math" w:hAnsi="Cambria Math"/>
                      <w:i/>
                    </w:rPr>
                  </m:ctrlPr>
                </m:dPr>
                <m:e>
                  <m:r>
                    <w:rPr>
                      <w:rFonts w:ascii="Cambria Math" w:hAnsi="Cambria Math"/>
                    </w:rPr>
                    <m:t>9M+1</m:t>
                  </m:r>
                </m:e>
              </m:d>
            </m:oMath>
            <w:r>
              <w:t>, which is divisible by 8</w:t>
            </w:r>
          </w:p>
          <w:p w14:paraId="3F8D3670" w14:textId="507F7B35" w:rsidR="0062718F" w:rsidRDefault="0062718F" w:rsidP="0062718F">
            <w:pPr>
              <w:pStyle w:val="DoEtablelist2numbered2018"/>
              <w:numPr>
                <w:ilvl w:val="0"/>
                <w:numId w:val="0"/>
              </w:numPr>
              <w:ind w:left="624"/>
              <w:rPr>
                <w:lang w:eastAsia="en-US"/>
              </w:rPr>
            </w:pPr>
            <w:r>
              <w:rPr>
                <w:lang w:eastAsia="en-US"/>
              </w:rPr>
              <w:t xml:space="preserve">If true for </w:t>
            </w:r>
            <m:oMath>
              <m:r>
                <w:rPr>
                  <w:rFonts w:ascii="Cambria Math" w:hAnsi="Cambria Math"/>
                  <w:lang w:eastAsia="en-US"/>
                </w:rPr>
                <m:t>n=k</m:t>
              </m:r>
            </m:oMath>
            <w:r>
              <w:rPr>
                <w:lang w:eastAsia="en-US"/>
              </w:rPr>
              <w:t xml:space="preserve">, proven true for </w:t>
            </w:r>
            <m:oMath>
              <m:r>
                <w:rPr>
                  <w:rFonts w:ascii="Cambria Math" w:hAnsi="Cambria Math"/>
                  <w:lang w:eastAsia="en-US"/>
                </w:rPr>
                <m:t>n=k+1</m:t>
              </m:r>
            </m:oMath>
          </w:p>
          <w:p w14:paraId="3EB1AF9B" w14:textId="77777777" w:rsidR="007978A2" w:rsidRDefault="0062718F" w:rsidP="00881A52">
            <w:pPr>
              <w:pStyle w:val="DoEtablelist2numbered2018"/>
              <w:numPr>
                <w:ilvl w:val="0"/>
                <w:numId w:val="0"/>
              </w:numPr>
              <w:ind w:left="624"/>
              <w:rPr>
                <w:lang w:eastAsia="en-US"/>
              </w:rPr>
            </w:pPr>
            <w:r>
              <w:rPr>
                <w:lang w:eastAsia="en-US"/>
              </w:rPr>
              <w:t xml:space="preserve">Since true </w:t>
            </w:r>
            <w:proofErr w:type="gramStart"/>
            <w:r>
              <w:rPr>
                <w:lang w:eastAsia="en-US"/>
              </w:rPr>
              <w:t xml:space="preserve">for </w:t>
            </w:r>
            <w:proofErr w:type="gramEnd"/>
            <m:oMath>
              <m:r>
                <w:rPr>
                  <w:rFonts w:ascii="Cambria Math" w:hAnsi="Cambria Math"/>
                  <w:lang w:eastAsia="en-US"/>
                </w:rPr>
                <m:t>n=1</m:t>
              </m:r>
            </m:oMath>
            <w:r>
              <w:rPr>
                <w:lang w:eastAsia="en-US"/>
              </w:rPr>
              <w:t xml:space="preserve">, true for </w:t>
            </w:r>
            <m:oMath>
              <m:r>
                <w:rPr>
                  <w:rFonts w:ascii="Cambria Math" w:hAnsi="Cambria Math"/>
                  <w:lang w:eastAsia="en-US"/>
                </w:rPr>
                <m:t>n=1+1=2</m:t>
              </m:r>
            </m:oMath>
            <w:r>
              <w:rPr>
                <w:lang w:eastAsia="en-US"/>
              </w:rPr>
              <w:t xml:space="preserve">, </w:t>
            </w:r>
            <w:r>
              <w:rPr>
                <w:lang w:eastAsia="en-US"/>
              </w:rPr>
              <w:br/>
            </w:r>
            <m:oMath>
              <m:r>
                <w:rPr>
                  <w:rFonts w:ascii="Cambria Math" w:hAnsi="Cambria Math"/>
                  <w:lang w:eastAsia="en-US"/>
                </w:rPr>
                <m:t>n=2+1=3</m:t>
              </m:r>
            </m:oMath>
            <w:r>
              <w:rPr>
                <w:lang w:eastAsia="en-US"/>
              </w:rPr>
              <w:t>, … T</w:t>
            </w:r>
            <w:proofErr w:type="spellStart"/>
            <w:r w:rsidR="00881A52">
              <w:rPr>
                <w:lang w:eastAsia="en-US"/>
              </w:rPr>
              <w:t>herefor</w:t>
            </w:r>
            <w:r w:rsidR="005D51B2">
              <w:rPr>
                <w:lang w:eastAsia="en-US"/>
              </w:rPr>
              <w:t>e</w:t>
            </w:r>
            <w:proofErr w:type="spellEnd"/>
            <w:r w:rsidR="005D51B2">
              <w:rPr>
                <w:lang w:eastAsia="en-US"/>
              </w:rPr>
              <w:t>,</w:t>
            </w:r>
            <w:r w:rsidR="00881A52">
              <w:rPr>
                <w:lang w:eastAsia="en-US"/>
              </w:rPr>
              <w:t xml:space="preserve"> t</w:t>
            </w:r>
            <w:r>
              <w:rPr>
                <w:lang w:eastAsia="en-US"/>
              </w:rPr>
              <w:t xml:space="preserve">rue for any positive integer </w:t>
            </w:r>
            <m:oMath>
              <m:r>
                <w:rPr>
                  <w:rFonts w:ascii="Cambria Math" w:hAnsi="Cambria Math"/>
                  <w:lang w:eastAsia="en-US"/>
                </w:rPr>
                <m:t>n</m:t>
              </m:r>
            </m:oMath>
            <w:r>
              <w:rPr>
                <w:lang w:eastAsia="en-US"/>
              </w:rPr>
              <w:t>.</w:t>
            </w:r>
          </w:p>
          <w:p w14:paraId="465E26A9" w14:textId="0C8D37A7" w:rsidR="00A03A2B" w:rsidRPr="00C96240" w:rsidRDefault="00A03A2B" w:rsidP="00A03A2B">
            <w:pPr>
              <w:pStyle w:val="DoEtablelist1bullet2018"/>
              <w:numPr>
                <w:ilvl w:val="0"/>
                <w:numId w:val="0"/>
              </w:numPr>
              <w:ind w:left="425"/>
              <w:rPr>
                <w:lang w:eastAsia="en-US"/>
              </w:rPr>
            </w:pPr>
            <w:r w:rsidRPr="00A03A2B">
              <w:rPr>
                <w:b/>
              </w:rPr>
              <w:t>Resource:</w:t>
            </w:r>
            <w:r>
              <w:t xml:space="preserve"> question-bank-for-proof-by-induction.DOCX</w:t>
            </w:r>
          </w:p>
        </w:tc>
        <w:tc>
          <w:tcPr>
            <w:tcW w:w="1144" w:type="dxa"/>
          </w:tcPr>
          <w:p w14:paraId="24FE0EDE" w14:textId="77777777" w:rsidR="00DC0AA8" w:rsidRDefault="00DC0AA8" w:rsidP="00AD1CF0">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18D1C96" w14:textId="77777777" w:rsidR="00DC0AA8" w:rsidRDefault="00DC0AA8" w:rsidP="00AD1CF0">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C0AA8" w14:paraId="1D11D131" w14:textId="77777777" w:rsidTr="00357192">
        <w:trPr>
          <w:trHeight w:val="5582"/>
        </w:trPr>
        <w:tc>
          <w:tcPr>
            <w:tcW w:w="1994" w:type="dxa"/>
          </w:tcPr>
          <w:p w14:paraId="3DF818E6" w14:textId="77777777" w:rsidR="00DC0AA8" w:rsidRPr="000611C4" w:rsidRDefault="00C96240" w:rsidP="00AD1CF0">
            <w:pPr>
              <w:pStyle w:val="DoEtabletext2018"/>
            </w:pPr>
            <w:r>
              <w:lastRenderedPageBreak/>
              <w:t>Identifying errors</w:t>
            </w:r>
          </w:p>
          <w:p w14:paraId="71DFF95B" w14:textId="44E4B06F" w:rsidR="00DC0AA8" w:rsidRDefault="00DC0AA8" w:rsidP="00AD1CF0">
            <w:pPr>
              <w:pStyle w:val="DoEtabletext2018"/>
            </w:pPr>
            <w:r>
              <w:t>(1 lesson)</w:t>
            </w:r>
          </w:p>
        </w:tc>
        <w:tc>
          <w:tcPr>
            <w:tcW w:w="3706" w:type="dxa"/>
          </w:tcPr>
          <w:p w14:paraId="386E150A" w14:textId="77777777" w:rsidR="00C96240" w:rsidRPr="001D3921" w:rsidRDefault="00C96240" w:rsidP="00C96240">
            <w:pPr>
              <w:pStyle w:val="DoEtablelist1bullet2018"/>
            </w:pPr>
            <w:r w:rsidRPr="001D3921">
              <w:t>identify errors in false ‘proofs by induction’, such as cases where only one of the required two steps of a proof by induction is true, and understand that this means that the statement has not been proved</w:t>
            </w:r>
          </w:p>
          <w:p w14:paraId="7229F992" w14:textId="77777777" w:rsidR="00DC0AA8" w:rsidRPr="00F26339" w:rsidRDefault="00DC0AA8" w:rsidP="00C96240">
            <w:pPr>
              <w:pStyle w:val="DoEtablelist1bullet2018"/>
              <w:numPr>
                <w:ilvl w:val="0"/>
                <w:numId w:val="0"/>
              </w:numPr>
              <w:ind w:left="425" w:hanging="227"/>
            </w:pPr>
          </w:p>
        </w:tc>
        <w:tc>
          <w:tcPr>
            <w:tcW w:w="5558" w:type="dxa"/>
          </w:tcPr>
          <w:p w14:paraId="4F58472E" w14:textId="77777777" w:rsidR="00DC0AA8" w:rsidRPr="00B202B0" w:rsidRDefault="00C96240" w:rsidP="00AD1CF0">
            <w:pPr>
              <w:pStyle w:val="DoEtabletext2018"/>
              <w:rPr>
                <w:b/>
              </w:rPr>
            </w:pPr>
            <w:r w:rsidRPr="00C96240">
              <w:rPr>
                <w:b/>
              </w:rPr>
              <w:t>Identifying errors</w:t>
            </w:r>
          </w:p>
          <w:p w14:paraId="08AF9458" w14:textId="0D085330" w:rsidR="00C96240" w:rsidRDefault="00C96240" w:rsidP="00977E6B">
            <w:pPr>
              <w:pStyle w:val="DoEtablelist1bullet2018"/>
            </w:pPr>
            <w:r w:rsidRPr="00C96240">
              <w:t xml:space="preserve">Introduce the proposed formula for finding prime numbers and lead students through the false proof of its validity. </w:t>
            </w:r>
            <w:r w:rsidR="00977E6B" w:rsidRPr="00977E6B">
              <w:t xml:space="preserve">Students review proofs with mistakes and communicate what the error </w:t>
            </w:r>
            <w:r w:rsidR="00F94022">
              <w:t>is and what is required to fix the proof.</w:t>
            </w:r>
          </w:p>
          <w:p w14:paraId="52DAA545" w14:textId="77777777" w:rsidR="00C96240" w:rsidRPr="00C96240" w:rsidRDefault="00C96240" w:rsidP="00C96240">
            <w:pPr>
              <w:pStyle w:val="DoEtablelist1bullet2018"/>
              <w:numPr>
                <w:ilvl w:val="0"/>
                <w:numId w:val="0"/>
              </w:numPr>
              <w:ind w:left="425"/>
            </w:pPr>
            <w:r>
              <w:rPr>
                <w:b/>
              </w:rPr>
              <w:t>Resource</w:t>
            </w:r>
            <w:r>
              <w:t>: finding-the-mistake.DOCX</w:t>
            </w:r>
          </w:p>
          <w:p w14:paraId="290335D7" w14:textId="77777777" w:rsidR="00DC0AA8" w:rsidRDefault="00C96240" w:rsidP="00C96240">
            <w:pPr>
              <w:pStyle w:val="DoEtablelist1bullet2018"/>
            </w:pPr>
            <w:r w:rsidRPr="00C96240">
              <w:t>Students review the proof of a formula for prime numbers on the worksheet and explain the errors in this proof, using spreadsheets to investigate counterexamples.</w:t>
            </w:r>
          </w:p>
          <w:p w14:paraId="7B35308D" w14:textId="5A168416" w:rsidR="00C96240" w:rsidRDefault="00C96240" w:rsidP="00C96240">
            <w:pPr>
              <w:pStyle w:val="DoEtablelist1bullet2018"/>
              <w:numPr>
                <w:ilvl w:val="0"/>
                <w:numId w:val="0"/>
              </w:numPr>
              <w:ind w:left="425"/>
            </w:pPr>
            <w:r>
              <w:rPr>
                <w:b/>
              </w:rPr>
              <w:t>Resource</w:t>
            </w:r>
            <w:r>
              <w:t>: a-formula-for-prime-numbers.DOCX</w:t>
            </w:r>
            <w:r w:rsidR="006070A5">
              <w:t>, prime-number-formula.XLSX</w:t>
            </w:r>
          </w:p>
          <w:p w14:paraId="553D7B24" w14:textId="5620F394" w:rsidR="00DC0AA8" w:rsidRPr="007978A2" w:rsidRDefault="00C96240" w:rsidP="00AD1CF0">
            <w:pPr>
              <w:pStyle w:val="DoEtablelist1bullet2018"/>
              <w:rPr>
                <w:b/>
              </w:rPr>
            </w:pPr>
            <w:r w:rsidRPr="00C96240">
              <w:t>Students engage in peer critique of one another’s proofs, annotating the work of their peers with one piece of constructive feedback for improvement. The rules around this task are important. Examples include: each student may make exactly one positive comment on another student’s work; students use prepared notes that begin with the words</w:t>
            </w:r>
            <w:r w:rsidR="00B447FA">
              <w:t>, “I</w:t>
            </w:r>
            <w:r w:rsidRPr="00C96240">
              <w:t xml:space="preserve">n my proofs I…” for students to suggest their own methods. </w:t>
            </w:r>
          </w:p>
        </w:tc>
        <w:tc>
          <w:tcPr>
            <w:tcW w:w="1144" w:type="dxa"/>
          </w:tcPr>
          <w:p w14:paraId="32A9FD21" w14:textId="77777777" w:rsidR="00DC0AA8" w:rsidRDefault="00DC0AA8" w:rsidP="00AD1CF0">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E60A7CA" w14:textId="77777777" w:rsidR="00DC0AA8" w:rsidRDefault="00DC0AA8" w:rsidP="00AD1CF0">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77E6B" w14:paraId="3A62ACCA" w14:textId="77777777" w:rsidTr="00357192">
        <w:tc>
          <w:tcPr>
            <w:tcW w:w="1994" w:type="dxa"/>
          </w:tcPr>
          <w:p w14:paraId="4F93125A" w14:textId="77777777" w:rsidR="00977E6B" w:rsidRDefault="00366216" w:rsidP="00AD1CF0">
            <w:pPr>
              <w:pStyle w:val="DoEtabletext2018"/>
            </w:pPr>
            <w:r>
              <w:t>Identifying</w:t>
            </w:r>
            <w:r w:rsidR="00977E6B">
              <w:t xml:space="preserve"> </w:t>
            </w:r>
            <w:r>
              <w:t>in</w:t>
            </w:r>
            <w:r w:rsidR="00977E6B">
              <w:t>appropriate use of induction</w:t>
            </w:r>
          </w:p>
          <w:p w14:paraId="5833E075" w14:textId="77777777" w:rsidR="00366216" w:rsidRDefault="00366216" w:rsidP="00AD1CF0">
            <w:pPr>
              <w:pStyle w:val="DoEtabletext2018"/>
            </w:pPr>
            <w:r>
              <w:t>(1 lesson)</w:t>
            </w:r>
          </w:p>
          <w:p w14:paraId="5936D992" w14:textId="77777777" w:rsidR="00977E6B" w:rsidRDefault="00977E6B" w:rsidP="00AD1CF0">
            <w:pPr>
              <w:pStyle w:val="DoEtabletext2018"/>
            </w:pPr>
          </w:p>
        </w:tc>
        <w:tc>
          <w:tcPr>
            <w:tcW w:w="3706" w:type="dxa"/>
          </w:tcPr>
          <w:p w14:paraId="2845938D" w14:textId="77777777" w:rsidR="00977E6B" w:rsidRPr="001D3921" w:rsidRDefault="00977E6B" w:rsidP="00977E6B">
            <w:pPr>
              <w:pStyle w:val="DoEtablelist1bullet2018"/>
            </w:pPr>
            <w:r w:rsidRPr="00977E6B">
              <w:t xml:space="preserve">recognise situations where proof by mathematical induction is not appropriate </w:t>
            </w:r>
            <w:r w:rsidRPr="00977E6B">
              <w:rPr>
                <w:noProof/>
                <w:lang w:eastAsia="en-AU"/>
              </w:rPr>
              <w:drawing>
                <wp:inline distT="114300" distB="114300" distL="114300" distR="114300" wp14:anchorId="328790F9" wp14:editId="15D181DE">
                  <wp:extent cx="123825" cy="104775"/>
                  <wp:effectExtent l="0" t="0" r="9525" b="9525"/>
                  <wp:docPr id="251"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17"/>
                          <a:srcRect/>
                          <a:stretch>
                            <a:fillRect/>
                          </a:stretch>
                        </pic:blipFill>
                        <pic:spPr>
                          <a:xfrm>
                            <a:off x="0" y="0"/>
                            <a:ext cx="123825" cy="104775"/>
                          </a:xfrm>
                          <a:prstGeom prst="rect">
                            <a:avLst/>
                          </a:prstGeom>
                          <a:ln/>
                        </pic:spPr>
                      </pic:pic>
                    </a:graphicData>
                  </a:graphic>
                </wp:inline>
              </w:drawing>
            </w:r>
          </w:p>
        </w:tc>
        <w:tc>
          <w:tcPr>
            <w:tcW w:w="5558" w:type="dxa"/>
          </w:tcPr>
          <w:p w14:paraId="103A5614" w14:textId="77777777" w:rsidR="00977E6B" w:rsidRDefault="00366216" w:rsidP="00AD1CF0">
            <w:pPr>
              <w:pStyle w:val="DoEtabletext2018"/>
              <w:rPr>
                <w:b/>
              </w:rPr>
            </w:pPr>
            <w:r w:rsidRPr="00366216">
              <w:rPr>
                <w:b/>
              </w:rPr>
              <w:t>Identifying inappropriate use of induction</w:t>
            </w:r>
          </w:p>
          <w:p w14:paraId="2904E62E" w14:textId="77777777" w:rsidR="00977E6B" w:rsidRDefault="00977E6B" w:rsidP="00977E6B">
            <w:pPr>
              <w:pStyle w:val="DoEtablelist1bullet2018"/>
            </w:pPr>
            <w:r w:rsidRPr="00977E6B">
              <w:t>Lead students through the proof that all rabbits are the same colour and facilitate a discussion around the errors in this claim and its proof.</w:t>
            </w:r>
          </w:p>
          <w:p w14:paraId="3BFF2CEE" w14:textId="698DA42C" w:rsidR="00977E6B" w:rsidRPr="00977E6B" w:rsidRDefault="00977E6B" w:rsidP="00B447FA">
            <w:pPr>
              <w:pStyle w:val="DoEtablelist1bullet2018"/>
              <w:numPr>
                <w:ilvl w:val="0"/>
                <w:numId w:val="0"/>
              </w:numPr>
              <w:ind w:left="425"/>
            </w:pPr>
            <w:r>
              <w:rPr>
                <w:b/>
              </w:rPr>
              <w:t>Resource</w:t>
            </w:r>
            <w:r w:rsidR="00B447FA">
              <w:t>: the-colour-of-all-rabbits</w:t>
            </w:r>
            <w:r>
              <w:t>.DOCX</w:t>
            </w:r>
          </w:p>
        </w:tc>
        <w:tc>
          <w:tcPr>
            <w:tcW w:w="1144" w:type="dxa"/>
          </w:tcPr>
          <w:p w14:paraId="476B8578" w14:textId="77777777" w:rsidR="00977E6B" w:rsidRDefault="00977E6B" w:rsidP="00AD1CF0">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2EC32BA" w14:textId="77777777" w:rsidR="00977E6B" w:rsidRDefault="00977E6B" w:rsidP="00AD1CF0">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03B8697D" w14:textId="77777777" w:rsidR="00E977DB" w:rsidRDefault="00E977DB" w:rsidP="00E977DB">
      <w:pPr>
        <w:pStyle w:val="DoEheading22018"/>
      </w:pPr>
      <w:r>
        <w:lastRenderedPageBreak/>
        <w:t>Reflection and evaluation</w:t>
      </w:r>
    </w:p>
    <w:p w14:paraId="6C9DC6B9" w14:textId="329B3B7C" w:rsidR="007967DD" w:rsidRPr="00E977DB" w:rsidRDefault="00E977DB" w:rsidP="00E977DB">
      <w:pPr>
        <w:spacing w:before="0" w:after="160" w:line="259" w:lineRule="auto"/>
        <w:rPr>
          <w:sz w:val="40"/>
          <w:szCs w:val="36"/>
          <w:lang w:eastAsia="en-US"/>
        </w:rPr>
      </w:pPr>
      <w:r>
        <w:t>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‘Comments, feedback, additional resources used’ section.</w:t>
      </w:r>
    </w:p>
    <w:sectPr w:rsidR="007967DD" w:rsidRPr="00E977DB" w:rsidSect="00FF56B7">
      <w:footerReference w:type="default" r:id="rId20"/>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823A2" w14:textId="77777777" w:rsidR="00667D9E" w:rsidRDefault="00667D9E" w:rsidP="00FF56B7">
      <w:pPr>
        <w:spacing w:before="0" w:line="240" w:lineRule="auto"/>
      </w:pPr>
      <w:r>
        <w:separator/>
      </w:r>
    </w:p>
  </w:endnote>
  <w:endnote w:type="continuationSeparator" w:id="0">
    <w:p w14:paraId="54276387" w14:textId="77777777" w:rsidR="00667D9E" w:rsidRDefault="00667D9E"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4F377" w14:textId="378D262E" w:rsidR="00243A6F" w:rsidRDefault="00271DD8" w:rsidP="003E32BE">
    <w:pPr>
      <w:pStyle w:val="DoEfooter2018"/>
    </w:pPr>
    <w:r w:rsidRPr="002B330C">
      <w:t>© NSW Department of Education</w:t>
    </w:r>
    <w:r w:rsidR="00E977DB" w:rsidRPr="002B330C">
      <w:t xml:space="preserve">, </w:t>
    </w:r>
    <w:r w:rsidR="002B330C">
      <w:t>March 2020</w:t>
    </w:r>
    <w:r>
      <w:tab/>
      <w:t>ME</w:t>
    </w:r>
    <w:r w:rsidR="00243A6F">
      <w:t>-</w:t>
    </w:r>
    <w:r w:rsidR="00ED7EA9">
      <w:t>P1 Proof by mathematical induction</w:t>
    </w:r>
    <w:r w:rsidR="00243A6F">
      <w:t xml:space="preserve"> </w:t>
    </w:r>
    <w:r w:rsidR="00243A6F">
      <w:tab/>
    </w:r>
    <w:r w:rsidR="00243A6F">
      <w:fldChar w:fldCharType="begin"/>
    </w:r>
    <w:r w:rsidR="00243A6F">
      <w:instrText xml:space="preserve"> PAGE   \* MERGEFORMAT </w:instrText>
    </w:r>
    <w:r w:rsidR="00243A6F">
      <w:fldChar w:fldCharType="separate"/>
    </w:r>
    <w:r w:rsidR="00357192">
      <w:rPr>
        <w:noProof/>
      </w:rPr>
      <w:t>3</w:t>
    </w:r>
    <w:r w:rsidR="00243A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2DA9C" w14:textId="77777777" w:rsidR="00667D9E" w:rsidRDefault="00667D9E" w:rsidP="00FF56B7">
      <w:pPr>
        <w:spacing w:before="0" w:line="240" w:lineRule="auto"/>
      </w:pPr>
      <w:r>
        <w:separator/>
      </w:r>
    </w:p>
  </w:footnote>
  <w:footnote w:type="continuationSeparator" w:id="0">
    <w:p w14:paraId="4E320FB5" w14:textId="77777777" w:rsidR="00667D9E" w:rsidRDefault="00667D9E"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 w15:restartNumberingAfterBreak="0">
    <w:nsid w:val="0A1027C3"/>
    <w:multiLevelType w:val="hybridMultilevel"/>
    <w:tmpl w:val="4A42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93802"/>
    <w:multiLevelType w:val="multilevel"/>
    <w:tmpl w:val="728E1F42"/>
    <w:lvl w:ilvl="0">
      <w:start w:val="1"/>
      <w:numFmt w:val="bullet"/>
      <w:lvlText w:val="●"/>
      <w:lvlJc w:val="left"/>
      <w:pPr>
        <w:ind w:left="720" w:firstLine="360"/>
      </w:pPr>
      <w:rPr>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E783FB5"/>
    <w:multiLevelType w:val="hybridMultilevel"/>
    <w:tmpl w:val="F49ED386"/>
    <w:lvl w:ilvl="0" w:tplc="F3AA4E1C">
      <w:start w:val="1"/>
      <w:numFmt w:val="bullet"/>
      <w:lvlText w:val=""/>
      <w:lvlJc w:val="left"/>
      <w:pPr>
        <w:ind w:left="720" w:hanging="360"/>
      </w:pPr>
      <w:rPr>
        <w:rFonts w:ascii="Wingdings" w:hAnsi="Wingdings" w:hint="default"/>
        <w:color w:val="280070"/>
      </w:rPr>
    </w:lvl>
    <w:lvl w:ilvl="1" w:tplc="2D4AC5FC">
      <w:start w:val="1"/>
      <w:numFmt w:val="bullet"/>
      <w:lvlText w:val=""/>
      <w:lvlJc w:val="left"/>
      <w:pPr>
        <w:ind w:left="1440" w:hanging="360"/>
      </w:pPr>
      <w:rPr>
        <w:rFonts w:ascii="Wingdings" w:hAnsi="Wingdings"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7" w15:restartNumberingAfterBreak="0">
    <w:nsid w:val="12CA7141"/>
    <w:multiLevelType w:val="multilevel"/>
    <w:tmpl w:val="1480C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89A6520"/>
    <w:multiLevelType w:val="hybridMultilevel"/>
    <w:tmpl w:val="A9D28142"/>
    <w:lvl w:ilvl="0" w:tplc="9788CFDC">
      <w:start w:val="2"/>
      <w:numFmt w:val="bullet"/>
      <w:lvlText w:val="-"/>
      <w:lvlJc w:val="left"/>
      <w:pPr>
        <w:ind w:left="473" w:hanging="360"/>
      </w:pPr>
      <w:rPr>
        <w:rFonts w:ascii="Arial" w:eastAsia="SimSu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9" w15:restartNumberingAfterBreak="0">
    <w:nsid w:val="36A750DC"/>
    <w:multiLevelType w:val="hybridMultilevel"/>
    <w:tmpl w:val="ED5802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D44F0"/>
    <w:multiLevelType w:val="hybridMultilevel"/>
    <w:tmpl w:val="E46EDE0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7D91D55"/>
    <w:multiLevelType w:val="multilevel"/>
    <w:tmpl w:val="DF3A518E"/>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1057C44"/>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4" w15:restartNumberingAfterBreak="0">
    <w:nsid w:val="537A3C07"/>
    <w:multiLevelType w:val="hybridMultilevel"/>
    <w:tmpl w:val="ECD403A2"/>
    <w:lvl w:ilvl="0" w:tplc="90A6ADD4">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DD43EE"/>
    <w:multiLevelType w:val="hybridMultilevel"/>
    <w:tmpl w:val="25FA6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9"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9A458F8"/>
    <w:multiLevelType w:val="hybridMultilevel"/>
    <w:tmpl w:val="72D4BED6"/>
    <w:lvl w:ilvl="0" w:tplc="EFE49E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EF4C89"/>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2" w15:restartNumberingAfterBreak="0">
    <w:nsid w:val="7F246F3F"/>
    <w:multiLevelType w:val="hybridMultilevel"/>
    <w:tmpl w:val="19C60E22"/>
    <w:lvl w:ilvl="0" w:tplc="B1ACB0DA">
      <w:start w:val="1"/>
      <w:numFmt w:val="lowerRoman"/>
      <w:lvlText w:val="(%1)"/>
      <w:lvlJc w:val="left"/>
      <w:pPr>
        <w:ind w:left="1440" w:hanging="360"/>
      </w:pPr>
      <w:rPr>
        <w:rFonts w:hint="default"/>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8"/>
  </w:num>
  <w:num w:numId="3">
    <w:abstractNumId w:val="17"/>
  </w:num>
  <w:num w:numId="4">
    <w:abstractNumId w:val="16"/>
  </w:num>
  <w:num w:numId="5">
    <w:abstractNumId w:val="10"/>
  </w:num>
  <w:num w:numId="6">
    <w:abstractNumId w:val="1"/>
  </w:num>
  <w:num w:numId="7">
    <w:abstractNumId w:val="2"/>
  </w:num>
  <w:num w:numId="8">
    <w:abstractNumId w:val="6"/>
  </w:num>
  <w:num w:numId="9">
    <w:abstractNumId w:val="11"/>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2"/>
  </w:num>
  <w:num w:numId="16">
    <w:abstractNumId w:val="7"/>
  </w:num>
  <w:num w:numId="17">
    <w:abstractNumId w:val="19"/>
  </w:num>
  <w:num w:numId="18">
    <w:abstractNumId w:val="5"/>
  </w:num>
  <w:num w:numId="19">
    <w:abstractNumId w:val="21"/>
  </w:num>
  <w:num w:numId="20">
    <w:abstractNumId w:val="13"/>
  </w:num>
  <w:num w:numId="21">
    <w:abstractNumId w:val="22"/>
  </w:num>
  <w:num w:numId="22">
    <w:abstractNumId w:val="15"/>
  </w:num>
  <w:num w:numId="23">
    <w:abstractNumId w:val="3"/>
  </w:num>
  <w:num w:numId="24">
    <w:abstractNumId w:val="9"/>
  </w:num>
  <w:num w:numId="25">
    <w:abstractNumId w:val="8"/>
  </w:num>
  <w:num w:numId="26">
    <w:abstractNumId w:val="20"/>
  </w:num>
  <w:num w:numId="27">
    <w:abstractNumId w:val="14"/>
  </w:num>
  <w:num w:numId="28">
    <w:abstractNumId w:val="4"/>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57237"/>
    <w:rsid w:val="000611B0"/>
    <w:rsid w:val="000802E6"/>
    <w:rsid w:val="000802ED"/>
    <w:rsid w:val="00083F1D"/>
    <w:rsid w:val="000A1618"/>
    <w:rsid w:val="000C34A2"/>
    <w:rsid w:val="000E530B"/>
    <w:rsid w:val="000F49CA"/>
    <w:rsid w:val="00117676"/>
    <w:rsid w:val="00122F3A"/>
    <w:rsid w:val="0015226C"/>
    <w:rsid w:val="0015394E"/>
    <w:rsid w:val="00154ACE"/>
    <w:rsid w:val="001550DB"/>
    <w:rsid w:val="0016348B"/>
    <w:rsid w:val="001A318F"/>
    <w:rsid w:val="001B0ABA"/>
    <w:rsid w:val="001C675B"/>
    <w:rsid w:val="001E7F6E"/>
    <w:rsid w:val="0021632C"/>
    <w:rsid w:val="002305A7"/>
    <w:rsid w:val="00243A6F"/>
    <w:rsid w:val="00255D85"/>
    <w:rsid w:val="002571F0"/>
    <w:rsid w:val="0026652C"/>
    <w:rsid w:val="00267927"/>
    <w:rsid w:val="00271DD8"/>
    <w:rsid w:val="0028075D"/>
    <w:rsid w:val="002A57A8"/>
    <w:rsid w:val="002B330C"/>
    <w:rsid w:val="002B6717"/>
    <w:rsid w:val="002C3E3C"/>
    <w:rsid w:val="002F178A"/>
    <w:rsid w:val="002F343B"/>
    <w:rsid w:val="003037DC"/>
    <w:rsid w:val="003122FB"/>
    <w:rsid w:val="0031687A"/>
    <w:rsid w:val="003326D0"/>
    <w:rsid w:val="003373D5"/>
    <w:rsid w:val="00357192"/>
    <w:rsid w:val="00366216"/>
    <w:rsid w:val="003754A3"/>
    <w:rsid w:val="00376EBF"/>
    <w:rsid w:val="003A26AF"/>
    <w:rsid w:val="003B281A"/>
    <w:rsid w:val="003E32BE"/>
    <w:rsid w:val="003F1840"/>
    <w:rsid w:val="00410506"/>
    <w:rsid w:val="00422D60"/>
    <w:rsid w:val="00433DB1"/>
    <w:rsid w:val="00434826"/>
    <w:rsid w:val="00434C63"/>
    <w:rsid w:val="00493E86"/>
    <w:rsid w:val="004E43FD"/>
    <w:rsid w:val="004E45C2"/>
    <w:rsid w:val="004F4507"/>
    <w:rsid w:val="004F537C"/>
    <w:rsid w:val="00522BA4"/>
    <w:rsid w:val="00530820"/>
    <w:rsid w:val="00531E8F"/>
    <w:rsid w:val="00550DD8"/>
    <w:rsid w:val="00565EF1"/>
    <w:rsid w:val="00572E1F"/>
    <w:rsid w:val="005771A7"/>
    <w:rsid w:val="00591CD5"/>
    <w:rsid w:val="005A1D41"/>
    <w:rsid w:val="005D51B2"/>
    <w:rsid w:val="005E459B"/>
    <w:rsid w:val="006070A5"/>
    <w:rsid w:val="00613FEF"/>
    <w:rsid w:val="006202C6"/>
    <w:rsid w:val="0062718F"/>
    <w:rsid w:val="006323AA"/>
    <w:rsid w:val="0063517F"/>
    <w:rsid w:val="00637C9F"/>
    <w:rsid w:val="0066698C"/>
    <w:rsid w:val="00667D9E"/>
    <w:rsid w:val="006866EE"/>
    <w:rsid w:val="00687657"/>
    <w:rsid w:val="006B18B9"/>
    <w:rsid w:val="006D218C"/>
    <w:rsid w:val="006E75C9"/>
    <w:rsid w:val="006F2719"/>
    <w:rsid w:val="00701ED4"/>
    <w:rsid w:val="00736899"/>
    <w:rsid w:val="00737AD2"/>
    <w:rsid w:val="00744152"/>
    <w:rsid w:val="00761175"/>
    <w:rsid w:val="0076443A"/>
    <w:rsid w:val="007856B6"/>
    <w:rsid w:val="00786962"/>
    <w:rsid w:val="007967DD"/>
    <w:rsid w:val="007978A2"/>
    <w:rsid w:val="007A02FE"/>
    <w:rsid w:val="007F28B9"/>
    <w:rsid w:val="00806EB7"/>
    <w:rsid w:val="00881A52"/>
    <w:rsid w:val="008874D2"/>
    <w:rsid w:val="008909F0"/>
    <w:rsid w:val="008950EA"/>
    <w:rsid w:val="008D4A12"/>
    <w:rsid w:val="008D581F"/>
    <w:rsid w:val="008F340C"/>
    <w:rsid w:val="0090486F"/>
    <w:rsid w:val="00904B08"/>
    <w:rsid w:val="00927E96"/>
    <w:rsid w:val="00933BC9"/>
    <w:rsid w:val="00936036"/>
    <w:rsid w:val="00943315"/>
    <w:rsid w:val="0095157A"/>
    <w:rsid w:val="0095261B"/>
    <w:rsid w:val="00964EF8"/>
    <w:rsid w:val="009723F6"/>
    <w:rsid w:val="00977E6B"/>
    <w:rsid w:val="009B028D"/>
    <w:rsid w:val="009C03CE"/>
    <w:rsid w:val="009C3658"/>
    <w:rsid w:val="009C797F"/>
    <w:rsid w:val="009F2314"/>
    <w:rsid w:val="00A03A2B"/>
    <w:rsid w:val="00A103DF"/>
    <w:rsid w:val="00A4040F"/>
    <w:rsid w:val="00A413C5"/>
    <w:rsid w:val="00A42F17"/>
    <w:rsid w:val="00A43345"/>
    <w:rsid w:val="00A630F1"/>
    <w:rsid w:val="00A660F0"/>
    <w:rsid w:val="00A7039C"/>
    <w:rsid w:val="00A73322"/>
    <w:rsid w:val="00A75240"/>
    <w:rsid w:val="00AA32A7"/>
    <w:rsid w:val="00AB5E4A"/>
    <w:rsid w:val="00AD1CF0"/>
    <w:rsid w:val="00AE51F3"/>
    <w:rsid w:val="00AE5C2F"/>
    <w:rsid w:val="00AE6D03"/>
    <w:rsid w:val="00B05969"/>
    <w:rsid w:val="00B21EB7"/>
    <w:rsid w:val="00B23A16"/>
    <w:rsid w:val="00B23F68"/>
    <w:rsid w:val="00B35AA9"/>
    <w:rsid w:val="00B42AD1"/>
    <w:rsid w:val="00B447FA"/>
    <w:rsid w:val="00B61E9C"/>
    <w:rsid w:val="00B70FD3"/>
    <w:rsid w:val="00B713FA"/>
    <w:rsid w:val="00B7170C"/>
    <w:rsid w:val="00B72FAF"/>
    <w:rsid w:val="00B73B53"/>
    <w:rsid w:val="00B76122"/>
    <w:rsid w:val="00B765A9"/>
    <w:rsid w:val="00B81E47"/>
    <w:rsid w:val="00BA5BEA"/>
    <w:rsid w:val="00BC0EE1"/>
    <w:rsid w:val="00C04580"/>
    <w:rsid w:val="00C57635"/>
    <w:rsid w:val="00C652BC"/>
    <w:rsid w:val="00C67FDF"/>
    <w:rsid w:val="00C72449"/>
    <w:rsid w:val="00C743DA"/>
    <w:rsid w:val="00C775DD"/>
    <w:rsid w:val="00C83F58"/>
    <w:rsid w:val="00C93728"/>
    <w:rsid w:val="00C96240"/>
    <w:rsid w:val="00CB0E41"/>
    <w:rsid w:val="00CB1694"/>
    <w:rsid w:val="00CD0799"/>
    <w:rsid w:val="00D553F4"/>
    <w:rsid w:val="00D94ACC"/>
    <w:rsid w:val="00DA308C"/>
    <w:rsid w:val="00DA7AEE"/>
    <w:rsid w:val="00DB4E26"/>
    <w:rsid w:val="00DC0AA8"/>
    <w:rsid w:val="00DE6E7F"/>
    <w:rsid w:val="00E24EBB"/>
    <w:rsid w:val="00E3212E"/>
    <w:rsid w:val="00E43576"/>
    <w:rsid w:val="00E621D9"/>
    <w:rsid w:val="00E777D7"/>
    <w:rsid w:val="00E97701"/>
    <w:rsid w:val="00E977DB"/>
    <w:rsid w:val="00E97E1A"/>
    <w:rsid w:val="00EA643E"/>
    <w:rsid w:val="00EB0F08"/>
    <w:rsid w:val="00EB1C92"/>
    <w:rsid w:val="00EC2D6E"/>
    <w:rsid w:val="00ED45D6"/>
    <w:rsid w:val="00ED7254"/>
    <w:rsid w:val="00ED7EA9"/>
    <w:rsid w:val="00EE2D90"/>
    <w:rsid w:val="00F313BD"/>
    <w:rsid w:val="00F36DD2"/>
    <w:rsid w:val="00F50EB0"/>
    <w:rsid w:val="00F5439A"/>
    <w:rsid w:val="00F772F0"/>
    <w:rsid w:val="00F9178D"/>
    <w:rsid w:val="00F9292A"/>
    <w:rsid w:val="00F94022"/>
    <w:rsid w:val="00F96C36"/>
    <w:rsid w:val="00FC5FDD"/>
    <w:rsid w:val="00FC7F41"/>
    <w:rsid w:val="00FE47BA"/>
    <w:rsid w:val="00FE7A87"/>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FFE47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beECeB0JVII" TargetMode="External"/><Relationship Id="rId18" Type="http://schemas.openxmlformats.org/officeDocument/2006/relationships/hyperlink" Target="https://www.youtube.com/watch?v=5_6nsViVM0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extension-1-2017"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youtube.com/watch?v=T5vYrxC5km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annotation_id=annotation_4013654337&amp;feature=iv&amp;src_vid=e7DEJ4V4hLc&amp;v=GtnZc1dujgg" TargetMode="External"/><Relationship Id="rId10" Type="http://schemas.openxmlformats.org/officeDocument/2006/relationships/endnotes" Target="endnotes.xml"/><Relationship Id="rId19" Type="http://schemas.openxmlformats.org/officeDocument/2006/relationships/hyperlink" Target="https://undergroundmathematics.org/divisibility-and-induction/triomin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4e2e9d6xDV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33CC-D777-4CF4-A227-4648C6438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E22D5-9205-4104-8AA2-063FE15E8D97}">
  <ds:schemaRefs>
    <ds:schemaRef ds:uri="http://schemas.microsoft.com/sharepoint/v3/contenttype/forms"/>
  </ds:schemaRefs>
</ds:datastoreItem>
</file>

<file path=customXml/itemProps3.xml><?xml version="1.0" encoding="utf-8"?>
<ds:datastoreItem xmlns:ds="http://schemas.openxmlformats.org/officeDocument/2006/customXml" ds:itemID="{C2BDB6D1-0151-43C7-81F4-BF0BBBBF93B5}">
  <ds:schemaRef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E74D9E7-1B00-46F9-A48D-2BA43432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ME-P1 Proof by mathematical induction Y12</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ME-P1 Proof by mathematical induction Y12</dc:title>
  <dc:subject/>
  <dc:creator/>
  <cp:keywords/>
  <dc:description/>
  <cp:lastModifiedBy/>
  <cp:revision>1</cp:revision>
  <dcterms:created xsi:type="dcterms:W3CDTF">2019-03-05T20:21:00Z</dcterms:created>
  <dcterms:modified xsi:type="dcterms:W3CDTF">2020-03-10T03:36:00Z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