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677D" w14:textId="46885E2A" w:rsidR="001517B0" w:rsidRDefault="001517B0" w:rsidP="001517B0">
      <w:pPr>
        <w:pStyle w:val="DoEheading12018"/>
      </w:pPr>
      <w:r>
        <w:rPr>
          <w:noProof/>
          <w:lang w:eastAsia="en-AU"/>
        </w:rPr>
        <w:drawing>
          <wp:inline distT="0" distB="0" distL="0" distR="0" wp14:anchorId="2D1392ED" wp14:editId="21B79B6A">
            <wp:extent cx="508000" cy="546100"/>
            <wp:effectExtent l="0" t="0" r="6350"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governmen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46100"/>
                    </a:xfrm>
                    <a:prstGeom prst="rect">
                      <a:avLst/>
                    </a:prstGeom>
                    <a:noFill/>
                    <a:ln>
                      <a:noFill/>
                    </a:ln>
                  </pic:spPr>
                </pic:pic>
              </a:graphicData>
            </a:graphic>
          </wp:inline>
        </w:drawing>
      </w:r>
      <w:r>
        <w:t xml:space="preserve"> Year 12 Mathematics Advanced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5B828E12" w14:textId="77777777" w:rsidTr="00877BB3">
        <w:trPr>
          <w:cantSplit/>
          <w:tblHeader/>
        </w:trPr>
        <w:tc>
          <w:tcPr>
            <w:tcW w:w="13320" w:type="dxa"/>
          </w:tcPr>
          <w:p w14:paraId="7C24DA77" w14:textId="77777777" w:rsidR="00DC0AA8" w:rsidRPr="008F340C" w:rsidRDefault="00DC0AA8" w:rsidP="00DD6F9A">
            <w:pPr>
              <w:pStyle w:val="DoEtableheading2018"/>
            </w:pPr>
            <w:r>
              <w:t>MA</w:t>
            </w:r>
            <w:r w:rsidRPr="0014025E">
              <w:rPr>
                <w:color w:val="000000" w:themeColor="text1"/>
              </w:rPr>
              <w:t>-</w:t>
            </w:r>
            <w:r w:rsidR="00DD6F9A">
              <w:rPr>
                <w:color w:val="000000" w:themeColor="text1"/>
              </w:rPr>
              <w:t>T3</w:t>
            </w:r>
            <w:r>
              <w:rPr>
                <w:color w:val="000000" w:themeColor="text1"/>
              </w:rPr>
              <w:t xml:space="preserve"> </w:t>
            </w:r>
            <w:r w:rsidR="00DD6F9A">
              <w:rPr>
                <w:color w:val="000000" w:themeColor="text1"/>
              </w:rPr>
              <w:t>Trigonometric functions and graphs</w:t>
            </w:r>
          </w:p>
        </w:tc>
        <w:tc>
          <w:tcPr>
            <w:tcW w:w="2066" w:type="dxa"/>
          </w:tcPr>
          <w:p w14:paraId="2CDDFEBE" w14:textId="77777777" w:rsidR="00DC0AA8" w:rsidRPr="008F340C" w:rsidRDefault="00DC0AA8" w:rsidP="00877BB3">
            <w:pPr>
              <w:pStyle w:val="DoEtableheading2018"/>
            </w:pPr>
            <w:r>
              <w:t>Unit duration</w:t>
            </w:r>
          </w:p>
        </w:tc>
      </w:tr>
      <w:tr w:rsidR="00DC0AA8" w:rsidRPr="008F340C" w14:paraId="47362313" w14:textId="77777777" w:rsidTr="00877BB3">
        <w:tc>
          <w:tcPr>
            <w:tcW w:w="13320" w:type="dxa"/>
          </w:tcPr>
          <w:p w14:paraId="3A913A95" w14:textId="77777777" w:rsidR="00DD6F9A" w:rsidRDefault="00DD6F9A" w:rsidP="00DD6F9A">
            <w:pPr>
              <w:pStyle w:val="DoEtabletext2018"/>
            </w:pPr>
            <w:r>
              <w:t>The topic Trigonometric Functions involves the study of periodic functions in geometric, algebraic, numerical and graphical representations.</w:t>
            </w:r>
          </w:p>
          <w:p w14:paraId="70812B23" w14:textId="77777777" w:rsidR="00DD6F9A" w:rsidRDefault="00DD6F9A" w:rsidP="00DD6F9A">
            <w:pPr>
              <w:pStyle w:val="DoEtabletext2018"/>
            </w:pPr>
            <w:r>
              <w:t>A knowledge of trigonometric functions enables the solving of practical problems involving the manipulation of trigonometric expressions to model behaviour of naturally occurring periodic phenomena such as waves and signals and to predict future outcomes.</w:t>
            </w:r>
          </w:p>
          <w:p w14:paraId="2660C2B8" w14:textId="77777777" w:rsidR="00DC0AA8" w:rsidRPr="008F340C" w:rsidRDefault="00DD6F9A" w:rsidP="00DD6F9A">
            <w:pPr>
              <w:pStyle w:val="DoEtabletext2018"/>
            </w:pPr>
            <w:r>
              <w:t>Study of trigonometric functions is important in developing students’ understanding of periodic functions. Utilising the properties of periodic functions, mathematical models have been developed that describe the behaviour of many naturally occurring periodic phenomena, such as vibrations or waves, as well as oscillatory behaviour found in pendulums, electric currents and radio signals</w:t>
            </w:r>
          </w:p>
        </w:tc>
        <w:tc>
          <w:tcPr>
            <w:tcW w:w="2066" w:type="dxa"/>
          </w:tcPr>
          <w:p w14:paraId="691AE0FC" w14:textId="2D67DD9A" w:rsidR="00DC0AA8" w:rsidRPr="008F340C" w:rsidRDefault="00EE45CA" w:rsidP="00877BB3">
            <w:pPr>
              <w:pStyle w:val="DoEtabletext2018"/>
            </w:pPr>
            <w:r>
              <w:rPr>
                <w:color w:val="000000" w:themeColor="text1"/>
              </w:rPr>
              <w:t>3</w:t>
            </w:r>
            <w:r w:rsidR="00366AAF">
              <w:rPr>
                <w:color w:val="000000" w:themeColor="text1"/>
              </w:rPr>
              <w:t xml:space="preserve"> weeks</w:t>
            </w:r>
          </w:p>
        </w:tc>
      </w:tr>
    </w:tbl>
    <w:p w14:paraId="02EC6F97"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28424322" w14:textId="77777777" w:rsidTr="00877BB3">
        <w:trPr>
          <w:cantSplit/>
          <w:tblHeader/>
        </w:trPr>
        <w:tc>
          <w:tcPr>
            <w:tcW w:w="7693" w:type="dxa"/>
          </w:tcPr>
          <w:p w14:paraId="4381A59C" w14:textId="77777777" w:rsidR="00DC0AA8" w:rsidRPr="008F340C" w:rsidRDefault="00DC0AA8" w:rsidP="00877BB3">
            <w:pPr>
              <w:pStyle w:val="DoEtableheading2018"/>
            </w:pPr>
            <w:r w:rsidRPr="008F340C">
              <w:t>Subtopic focus</w:t>
            </w:r>
          </w:p>
        </w:tc>
        <w:tc>
          <w:tcPr>
            <w:tcW w:w="7693" w:type="dxa"/>
          </w:tcPr>
          <w:p w14:paraId="5FBB1C87" w14:textId="77777777" w:rsidR="00DC0AA8" w:rsidRPr="008F340C" w:rsidRDefault="00DC0AA8" w:rsidP="00877BB3">
            <w:pPr>
              <w:pStyle w:val="DoEtableheading2018"/>
            </w:pPr>
            <w:r w:rsidRPr="008F340C">
              <w:t>Outcomes</w:t>
            </w:r>
          </w:p>
        </w:tc>
      </w:tr>
      <w:tr w:rsidR="00DC0AA8" w:rsidRPr="008F340C" w14:paraId="6DE9307D" w14:textId="77777777" w:rsidTr="00877BB3">
        <w:tc>
          <w:tcPr>
            <w:tcW w:w="7693" w:type="dxa"/>
          </w:tcPr>
          <w:p w14:paraId="11162BE6" w14:textId="77777777" w:rsidR="00DD6F9A" w:rsidRDefault="00DD6F9A" w:rsidP="00DD6F9A">
            <w:pPr>
              <w:pStyle w:val="DoEtabletext2018"/>
            </w:pPr>
            <w:r>
              <w:t>The principal focus of this subtopic is to explore the key features of the graphs of trigonometric functions and to understand and use basic transformations to solve trigonometric equations.</w:t>
            </w:r>
          </w:p>
          <w:p w14:paraId="1A9EC10B" w14:textId="77777777" w:rsidR="00DC0AA8" w:rsidRPr="008F340C" w:rsidRDefault="00DD6F9A" w:rsidP="00DD6F9A">
            <w:pPr>
              <w:pStyle w:val="DoEtabletext2018"/>
            </w:pPr>
            <w:r>
              <w:t>Students develop an understanding of the way that graphs of trigonometric functions change when the functions are altered in a systematic way. This is important in understanding how mathematical models of real-world phenomena can be developed.</w:t>
            </w:r>
          </w:p>
        </w:tc>
        <w:tc>
          <w:tcPr>
            <w:tcW w:w="7693" w:type="dxa"/>
          </w:tcPr>
          <w:p w14:paraId="57607619" w14:textId="77777777" w:rsidR="00DC0AA8" w:rsidRPr="00C83F58" w:rsidRDefault="00DC0AA8" w:rsidP="00877BB3">
            <w:pPr>
              <w:pStyle w:val="DoEtabletext2018"/>
            </w:pPr>
            <w:r w:rsidRPr="00C83F58">
              <w:t>A student:</w:t>
            </w:r>
          </w:p>
          <w:p w14:paraId="2A9F7247" w14:textId="77777777" w:rsidR="00DD6F9A" w:rsidRDefault="00DD6F9A" w:rsidP="007E1E1B">
            <w:pPr>
              <w:pStyle w:val="DoEtablelist1bullet2018"/>
              <w:numPr>
                <w:ilvl w:val="0"/>
                <w:numId w:val="39"/>
              </w:numPr>
              <w:ind w:left="425" w:hanging="227"/>
            </w:pPr>
            <w:r>
              <w:t>uses detailed algebraic and graphical techniques to critically construct, model and evaluate arguments in a range of familiar and unfamiliar contexts MA12-1</w:t>
            </w:r>
          </w:p>
          <w:p w14:paraId="41EFD56D" w14:textId="77777777" w:rsidR="00DD6F9A" w:rsidRDefault="00DD6F9A" w:rsidP="007E1E1B">
            <w:pPr>
              <w:pStyle w:val="DoEtablelist1bullet2018"/>
              <w:numPr>
                <w:ilvl w:val="0"/>
                <w:numId w:val="39"/>
              </w:numPr>
              <w:ind w:left="425" w:hanging="227"/>
            </w:pPr>
            <w:r>
              <w:t>applies the concepts and techniques of periodic functions in the solution of problems involving trigonometric graphs MA12-5</w:t>
            </w:r>
          </w:p>
          <w:p w14:paraId="28DB82F4" w14:textId="77777777" w:rsidR="00DD6F9A" w:rsidRDefault="00DD6F9A" w:rsidP="007E1E1B">
            <w:pPr>
              <w:pStyle w:val="DoEtablelist1bullet2018"/>
              <w:numPr>
                <w:ilvl w:val="0"/>
                <w:numId w:val="39"/>
              </w:numPr>
              <w:ind w:left="425" w:hanging="227"/>
            </w:pPr>
            <w:r>
              <w:t>chooses and uses appropriate technology effectively in a range of contexts, models and applies critical thinking to recognise appropriate times for such use MA12-9</w:t>
            </w:r>
          </w:p>
          <w:p w14:paraId="083B81A4" w14:textId="77777777" w:rsidR="00DC0AA8" w:rsidRPr="008F340C" w:rsidRDefault="00DD6F9A" w:rsidP="007E1E1B">
            <w:pPr>
              <w:pStyle w:val="DoEtablelist1bullet2018"/>
              <w:numPr>
                <w:ilvl w:val="0"/>
                <w:numId w:val="39"/>
              </w:numPr>
              <w:ind w:left="425" w:hanging="227"/>
            </w:pPr>
            <w:r>
              <w:t>constructs arguments to prove and justify results and provides reasoning to support conclusions which are appropriate to the context MA12-10</w:t>
            </w:r>
          </w:p>
        </w:tc>
      </w:tr>
    </w:tbl>
    <w:p w14:paraId="25F6294B"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4E380788" w14:textId="77777777" w:rsidTr="00877BB3">
        <w:trPr>
          <w:cantSplit/>
          <w:tblHeader/>
        </w:trPr>
        <w:tc>
          <w:tcPr>
            <w:tcW w:w="7693" w:type="dxa"/>
          </w:tcPr>
          <w:p w14:paraId="6F9ADBB7" w14:textId="77777777" w:rsidR="00DC0AA8" w:rsidRPr="008F340C" w:rsidRDefault="00DC0AA8" w:rsidP="00877BB3">
            <w:pPr>
              <w:pStyle w:val="DoEtableheading2018"/>
            </w:pPr>
            <w:r>
              <w:t>Prerequisite knowledge</w:t>
            </w:r>
          </w:p>
        </w:tc>
        <w:tc>
          <w:tcPr>
            <w:tcW w:w="7693" w:type="dxa"/>
          </w:tcPr>
          <w:p w14:paraId="22EBE189" w14:textId="77777777" w:rsidR="00DC0AA8" w:rsidRPr="008F340C" w:rsidRDefault="00DC0AA8" w:rsidP="00877BB3">
            <w:pPr>
              <w:pStyle w:val="DoEtableheading2018"/>
            </w:pPr>
            <w:r>
              <w:t>Assessment strategies</w:t>
            </w:r>
          </w:p>
        </w:tc>
      </w:tr>
      <w:tr w:rsidR="00DC0AA8" w:rsidRPr="008F340C" w14:paraId="47F33632" w14:textId="77777777" w:rsidTr="00877BB3">
        <w:tc>
          <w:tcPr>
            <w:tcW w:w="7693" w:type="dxa"/>
          </w:tcPr>
          <w:p w14:paraId="5685C02D" w14:textId="77777777" w:rsidR="00DC0AA8" w:rsidRPr="008F340C" w:rsidRDefault="00DC0AA8" w:rsidP="00877BB3">
            <w:pPr>
              <w:pStyle w:val="DoEtabletext2018"/>
            </w:pPr>
            <w:r w:rsidRPr="00C83F58">
              <w:t xml:space="preserve">Students should have studied </w:t>
            </w:r>
            <w:r w:rsidR="001321C8">
              <w:t xml:space="preserve">Year 11 Trigonometry content, MA-T1, Trigonometry and measures of angles, and MA-T2, Trigonometric functions and identities, as well as the </w:t>
            </w:r>
            <w:r w:rsidR="001321C8" w:rsidRPr="001321C8">
              <w:t xml:space="preserve">Year 12 </w:t>
            </w:r>
            <w:r w:rsidR="001321C8">
              <w:t>subtopic, MA-F2, Graphing t</w:t>
            </w:r>
            <w:r w:rsidR="001321C8" w:rsidRPr="001321C8">
              <w:t>echniques.</w:t>
            </w:r>
          </w:p>
        </w:tc>
        <w:tc>
          <w:tcPr>
            <w:tcW w:w="7693" w:type="dxa"/>
          </w:tcPr>
          <w:p w14:paraId="642A5B08" w14:textId="3FAB13A3" w:rsidR="00DC0AA8" w:rsidRPr="008810E7" w:rsidRDefault="006E4EED" w:rsidP="00EE45CA">
            <w:pPr>
              <w:pStyle w:val="DoEtablelist1bullet2018"/>
            </w:pPr>
            <w:r>
              <w:t xml:space="preserve">Can mathematics predict </w:t>
            </w:r>
            <w:r w:rsidR="00EE45CA">
              <w:t>pe</w:t>
            </w:r>
            <w:r w:rsidR="00FE5141">
              <w:t>r</w:t>
            </w:r>
            <w:r w:rsidR="00EE45CA">
              <w:t>iodic</w:t>
            </w:r>
            <w:r>
              <w:t xml:space="preserve"> phenomena? </w:t>
            </w:r>
            <w:r>
              <w:br/>
            </w:r>
            <w:r w:rsidRPr="006E4EED">
              <w:rPr>
                <w:b/>
              </w:rPr>
              <w:t>Resource:</w:t>
            </w:r>
            <w:r>
              <w:t xml:space="preserve"> ma-t3-assignment-can-mathematics-predict-</w:t>
            </w:r>
            <w:r w:rsidR="00EE45CA">
              <w:t>periodic</w:t>
            </w:r>
            <w:r>
              <w:t>-phenonema.DOCX</w:t>
            </w:r>
          </w:p>
        </w:tc>
      </w:tr>
    </w:tbl>
    <w:p w14:paraId="5872F268"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4CCA5C3E" w14:textId="77777777" w:rsidR="00DC0AA8" w:rsidRDefault="00DC0AA8" w:rsidP="00DC0AA8">
      <w:pPr>
        <w:spacing w:before="0" w:after="160" w:line="259" w:lineRule="auto"/>
        <w:rPr>
          <w:lang w:eastAsia="en-US"/>
        </w:rPr>
      </w:pPr>
      <w:r>
        <w:rPr>
          <w:lang w:eastAsia="en-US"/>
        </w:rPr>
        <w:br w:type="page"/>
      </w:r>
    </w:p>
    <w:p w14:paraId="0A4195E9"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0EF3E46D" w14:textId="77777777" w:rsidTr="00877BB3">
        <w:trPr>
          <w:cantSplit/>
          <w:tblHeader/>
        </w:trPr>
        <w:tc>
          <w:tcPr>
            <w:tcW w:w="3256" w:type="dxa"/>
          </w:tcPr>
          <w:p w14:paraId="1120C7E4" w14:textId="77777777" w:rsidR="00DC0AA8" w:rsidRDefault="00DC0AA8" w:rsidP="00877BB3">
            <w:pPr>
              <w:pStyle w:val="DoEtableheading2018"/>
              <w:rPr>
                <w:lang w:eastAsia="en-US"/>
              </w:rPr>
            </w:pPr>
            <w:r>
              <w:rPr>
                <w:lang w:eastAsia="en-US"/>
              </w:rPr>
              <w:t>Term</w:t>
            </w:r>
          </w:p>
        </w:tc>
        <w:tc>
          <w:tcPr>
            <w:tcW w:w="12131" w:type="dxa"/>
          </w:tcPr>
          <w:p w14:paraId="31A12ACE" w14:textId="77777777" w:rsidR="00DC0AA8" w:rsidRDefault="00DC0AA8" w:rsidP="00877BB3">
            <w:pPr>
              <w:pStyle w:val="DoEtableheading2018"/>
              <w:rPr>
                <w:lang w:eastAsia="en-US"/>
              </w:rPr>
            </w:pPr>
            <w:r>
              <w:rPr>
                <w:lang w:eastAsia="en-US"/>
              </w:rPr>
              <w:t>Description</w:t>
            </w:r>
          </w:p>
        </w:tc>
      </w:tr>
      <w:tr w:rsidR="00DC0AA8" w14:paraId="21D63CC2" w14:textId="77777777" w:rsidTr="00877BB3">
        <w:tc>
          <w:tcPr>
            <w:tcW w:w="3256" w:type="dxa"/>
          </w:tcPr>
          <w:p w14:paraId="3D8ED6EE" w14:textId="77777777" w:rsidR="00DC0AA8" w:rsidRDefault="001321C8" w:rsidP="00877BB3">
            <w:pPr>
              <w:pStyle w:val="DoEtabletext2018"/>
              <w:rPr>
                <w:lang w:eastAsia="en-US"/>
              </w:rPr>
            </w:pPr>
            <w:r w:rsidRPr="001321C8">
              <w:rPr>
                <w:lang w:eastAsia="en-US"/>
              </w:rPr>
              <w:t>amplitude</w:t>
            </w:r>
          </w:p>
        </w:tc>
        <w:tc>
          <w:tcPr>
            <w:tcW w:w="12131" w:type="dxa"/>
          </w:tcPr>
          <w:p w14:paraId="2BD83E2E" w14:textId="77777777" w:rsidR="00DC0AA8" w:rsidRDefault="001321C8" w:rsidP="00877BB3">
            <w:pPr>
              <w:pStyle w:val="DoEtabletext2018"/>
              <w:rPr>
                <w:lang w:eastAsia="en-US"/>
              </w:rPr>
            </w:pPr>
            <w:r w:rsidRPr="001321C8">
              <w:rPr>
                <w:lang w:eastAsia="en-US"/>
              </w:rPr>
              <w:t>The amplitude of a wave function is the height from the horizontal centre line to the peak (or to the trough) of the graph of the function. Alternatively, it is half the distance between the maximum and minimum values.</w:t>
            </w:r>
          </w:p>
        </w:tc>
      </w:tr>
      <w:tr w:rsidR="00DC0AA8" w14:paraId="2A212545" w14:textId="77777777" w:rsidTr="00877BB3">
        <w:tc>
          <w:tcPr>
            <w:tcW w:w="3256" w:type="dxa"/>
          </w:tcPr>
          <w:p w14:paraId="32E5B458" w14:textId="6ABDC726" w:rsidR="00DC0AA8" w:rsidRDefault="006E4EED" w:rsidP="00877BB3">
            <w:pPr>
              <w:pStyle w:val="DoEtabletext2018"/>
              <w:rPr>
                <w:lang w:eastAsia="en-US"/>
              </w:rPr>
            </w:pPr>
            <w:r>
              <w:rPr>
                <w:lang w:eastAsia="en-US"/>
              </w:rPr>
              <w:t>d</w:t>
            </w:r>
            <w:r w:rsidR="001321C8">
              <w:rPr>
                <w:lang w:eastAsia="en-US"/>
              </w:rPr>
              <w:t xml:space="preserve">ilation </w:t>
            </w:r>
            <w:r w:rsidR="001321C8" w:rsidRPr="001318DD">
              <w:rPr>
                <w:rFonts w:ascii="Wingdings" w:hAnsi="Wingdings"/>
                <w:b/>
              </w:rPr>
              <w:t></w:t>
            </w:r>
          </w:p>
        </w:tc>
        <w:tc>
          <w:tcPr>
            <w:tcW w:w="12131" w:type="dxa"/>
          </w:tcPr>
          <w:p w14:paraId="314473F4" w14:textId="77777777" w:rsidR="00DC0AA8" w:rsidRDefault="001321C8" w:rsidP="00877BB3">
            <w:pPr>
              <w:pStyle w:val="DoEtabletext2018"/>
              <w:rPr>
                <w:lang w:eastAsia="en-US"/>
              </w:rPr>
            </w:pPr>
            <w:r w:rsidRPr="001321C8">
              <w:rPr>
                <w:lang w:eastAsia="en-US"/>
              </w:rPr>
              <w:t>A dilation stretches or compresses the graph of a function. This could happen either in the x or y direction or both.</w:t>
            </w:r>
          </w:p>
        </w:tc>
      </w:tr>
      <w:tr w:rsidR="00DC0AA8" w14:paraId="0A4539F5" w14:textId="77777777" w:rsidTr="00877BB3">
        <w:tc>
          <w:tcPr>
            <w:tcW w:w="3256" w:type="dxa"/>
          </w:tcPr>
          <w:p w14:paraId="549F826F" w14:textId="77777777" w:rsidR="00DC0AA8" w:rsidRDefault="001321C8" w:rsidP="00877BB3">
            <w:pPr>
              <w:pStyle w:val="DoEtabletext2018"/>
              <w:rPr>
                <w:lang w:eastAsia="en-US"/>
              </w:rPr>
            </w:pPr>
            <w:r w:rsidRPr="001321C8">
              <w:rPr>
                <w:lang w:eastAsia="en-US"/>
              </w:rPr>
              <w:t>domain</w:t>
            </w:r>
          </w:p>
        </w:tc>
        <w:tc>
          <w:tcPr>
            <w:tcW w:w="12131" w:type="dxa"/>
          </w:tcPr>
          <w:p w14:paraId="065BC946" w14:textId="646AD58A" w:rsidR="00DC0AA8" w:rsidRDefault="001321C8" w:rsidP="00877BB3">
            <w:pPr>
              <w:pStyle w:val="DoEtabletext2018"/>
              <w:rPr>
                <w:lang w:eastAsia="en-US"/>
              </w:rPr>
            </w:pPr>
            <w:r w:rsidRPr="001321C8">
              <w:rPr>
                <w:lang w:eastAsia="en-US"/>
              </w:rPr>
              <w:t xml:space="preserve">The domain of a function is the set of x values of </w:t>
            </w:r>
            <m:oMath>
              <m:r>
                <w:rPr>
                  <w:rFonts w:ascii="Cambria Math" w:hAnsi="Cambria Math"/>
                  <w:lang w:eastAsia="en-US"/>
                </w:rPr>
                <m:t>y=f(x)</m:t>
              </m:r>
            </m:oMath>
            <w:r w:rsidRPr="001321C8">
              <w:rPr>
                <w:lang w:eastAsia="en-US"/>
              </w:rPr>
              <w:t xml:space="preserve"> for which the function is defined. Also known as the ‘input’ of a function.</w:t>
            </w:r>
          </w:p>
        </w:tc>
      </w:tr>
      <w:tr w:rsidR="00DC0AA8" w14:paraId="044770BE" w14:textId="77777777" w:rsidTr="00877BB3">
        <w:tc>
          <w:tcPr>
            <w:tcW w:w="3256" w:type="dxa"/>
          </w:tcPr>
          <w:p w14:paraId="1CCD0FF9" w14:textId="77777777" w:rsidR="00DC0AA8" w:rsidRDefault="001321C8" w:rsidP="00877BB3">
            <w:pPr>
              <w:pStyle w:val="DoEtabletext2018"/>
              <w:rPr>
                <w:lang w:eastAsia="en-US"/>
              </w:rPr>
            </w:pPr>
            <w:r w:rsidRPr="001321C8">
              <w:rPr>
                <w:lang w:eastAsia="en-US"/>
              </w:rPr>
              <w:t>function</w:t>
            </w:r>
          </w:p>
        </w:tc>
        <w:tc>
          <w:tcPr>
            <w:tcW w:w="12131" w:type="dxa"/>
          </w:tcPr>
          <w:p w14:paraId="4D2C743D" w14:textId="77777777" w:rsidR="006A7DF6" w:rsidRPr="006A7DF6" w:rsidRDefault="006A7DF6" w:rsidP="006A7DF6">
            <w:pPr>
              <w:spacing w:before="0"/>
              <w:rPr>
                <w:rFonts w:ascii="Helvetica" w:hAnsi="Helvetica" w:cs="Helvetica"/>
                <w:sz w:val="20"/>
                <w:szCs w:val="20"/>
              </w:rPr>
            </w:pPr>
            <w:r w:rsidRPr="006A7DF6">
              <w:rPr>
                <w:rFonts w:ascii="Helvetica" w:hAnsi="Helvetica" w:cs="Helvetica"/>
                <w:sz w:val="20"/>
                <w:szCs w:val="20"/>
              </w:rPr>
              <w:t>A function is a special relation where each input is mapped to a single output.</w:t>
            </w:r>
          </w:p>
          <w:p w14:paraId="3D742BBE" w14:textId="77777777" w:rsidR="006A7DF6" w:rsidRPr="006A7DF6" w:rsidRDefault="006A7DF6" w:rsidP="006A7DF6">
            <w:pPr>
              <w:spacing w:before="0"/>
              <w:rPr>
                <w:rFonts w:ascii="Helvetica" w:hAnsi="Helvetica" w:cs="Helvetica"/>
                <w:sz w:val="20"/>
                <w:szCs w:val="20"/>
              </w:rPr>
            </w:pPr>
            <w:r w:rsidRPr="006A7DF6">
              <w:rPr>
                <w:rFonts w:ascii="Helvetica" w:hAnsi="Helvetica" w:cs="Helvetica"/>
                <w:sz w:val="20"/>
                <w:szCs w:val="20"/>
              </w:rPr>
              <w:t>Note: Different inputs could relate to the same output.</w:t>
            </w:r>
          </w:p>
          <w:p w14:paraId="2956F73F" w14:textId="2E0144F8" w:rsidR="006A7DF6" w:rsidRDefault="006A7DF6" w:rsidP="006A7DF6">
            <w:pPr>
              <w:spacing w:before="0"/>
              <w:rPr>
                <w:rFonts w:ascii="Helvetica" w:hAnsi="Helvetica" w:cs="Helvetica"/>
                <w:sz w:val="20"/>
                <w:szCs w:val="20"/>
              </w:rPr>
            </w:pPr>
            <w:r w:rsidRPr="006A7DF6">
              <w:rPr>
                <w:rFonts w:ascii="Helvetica" w:hAnsi="Helvetica" w:cs="Helvetica"/>
                <w:sz w:val="20"/>
                <w:szCs w:val="20"/>
              </w:rPr>
              <w:t xml:space="preserve">Common notation </w:t>
            </w:r>
            <w:proofErr w:type="gramStart"/>
            <w:r w:rsidRPr="006A7DF6">
              <w:rPr>
                <w:rFonts w:ascii="Helvetica" w:hAnsi="Helvetica" w:cs="Helvetica"/>
                <w:sz w:val="20"/>
                <w:szCs w:val="20"/>
              </w:rPr>
              <w:t xml:space="preserve">includes </w:t>
            </w:r>
            <w:proofErr w:type="gramEnd"/>
            <m:oMath>
              <m:r>
                <w:rPr>
                  <w:rFonts w:ascii="Cambria Math" w:hAnsi="Cambria Math" w:cs="Helvetica"/>
                  <w:sz w:val="20"/>
                  <w:szCs w:val="20"/>
                </w:rPr>
                <m:t>f(x)</m:t>
              </m:r>
            </m:oMath>
            <w:r w:rsidRPr="006A7DF6">
              <w:rPr>
                <w:rFonts w:ascii="Helvetica" w:hAnsi="Helvetica" w:cs="Helvetica"/>
                <w:sz w:val="20"/>
                <w:szCs w:val="20"/>
              </w:rPr>
              <w:t xml:space="preserve">. In this case, </w:t>
            </w:r>
            <m:oMath>
              <m:r>
                <w:rPr>
                  <w:rFonts w:ascii="Cambria Math" w:hAnsi="Cambria Math" w:cs="Helvetica"/>
                  <w:sz w:val="20"/>
                  <w:szCs w:val="20"/>
                </w:rPr>
                <m:t>f</m:t>
              </m:r>
            </m:oMath>
            <w:r w:rsidRPr="006A7DF6">
              <w:rPr>
                <w:rFonts w:ascii="Helvetica" w:hAnsi="Helvetica" w:cs="Helvetica"/>
                <w:sz w:val="20"/>
                <w:szCs w:val="20"/>
              </w:rPr>
              <w:t xml:space="preserve"> is a rule that maps each </w:t>
            </w:r>
            <w:proofErr w:type="gramStart"/>
            <w:r w:rsidRPr="006A7DF6">
              <w:rPr>
                <w:rFonts w:ascii="Helvetica" w:hAnsi="Helvetica" w:cs="Helvetica"/>
                <w:sz w:val="20"/>
                <w:szCs w:val="20"/>
              </w:rPr>
              <w:t xml:space="preserve">input </w:t>
            </w:r>
            <w:proofErr w:type="gramEnd"/>
            <m:oMath>
              <m:r>
                <w:rPr>
                  <w:rFonts w:ascii="Cambria Math" w:hAnsi="Cambria Math" w:cs="Helvetica"/>
                  <w:sz w:val="20"/>
                  <w:szCs w:val="20"/>
                </w:rPr>
                <m:t>x</m:t>
              </m:r>
            </m:oMath>
            <w:r w:rsidRPr="006A7DF6">
              <w:rPr>
                <w:rFonts w:ascii="Helvetica" w:hAnsi="Helvetica" w:cs="Helvetica"/>
                <w:sz w:val="20"/>
                <w:szCs w:val="20"/>
              </w:rPr>
              <w:t xml:space="preserve">, to a unique output </w:t>
            </w:r>
            <m:oMath>
              <m:r>
                <w:rPr>
                  <w:rFonts w:ascii="Cambria Math" w:hAnsi="Cambria Math" w:cs="Helvetica"/>
                  <w:sz w:val="20"/>
                  <w:szCs w:val="20"/>
                </w:rPr>
                <m:t>f(x)</m:t>
              </m:r>
            </m:oMath>
            <w:r w:rsidRPr="006A7DF6">
              <w:rPr>
                <w:rFonts w:ascii="Helvetica" w:hAnsi="Helvetica" w:cs="Helvetica"/>
                <w:sz w:val="20"/>
                <w:szCs w:val="20"/>
              </w:rPr>
              <w:t xml:space="preserve">. </w:t>
            </w:r>
            <w:proofErr w:type="gramStart"/>
            <w:r w:rsidRPr="006A7DF6">
              <w:rPr>
                <w:rFonts w:ascii="Helvetica" w:hAnsi="Helvetica" w:cs="Helvetica"/>
                <w:sz w:val="20"/>
                <w:szCs w:val="20"/>
              </w:rPr>
              <w:t xml:space="preserve">If </w:t>
            </w:r>
            <w:proofErr w:type="gramEnd"/>
            <m:oMath>
              <m:r>
                <w:rPr>
                  <w:rFonts w:ascii="Cambria Math" w:hAnsi="Cambria Math" w:cs="Helvetica"/>
                  <w:sz w:val="20"/>
                  <w:szCs w:val="20"/>
                </w:rPr>
                <m:t>y=f(x)</m:t>
              </m:r>
            </m:oMath>
            <w:r w:rsidRPr="006A7DF6">
              <w:rPr>
                <w:rFonts w:ascii="Helvetica" w:hAnsi="Helvetica" w:cs="Helvetica"/>
                <w:sz w:val="20"/>
                <w:szCs w:val="20"/>
              </w:rPr>
              <w:t xml:space="preserve">, then we say that </w:t>
            </w:r>
            <m:oMath>
              <m:r>
                <w:rPr>
                  <w:rFonts w:ascii="Cambria Math" w:hAnsi="Cambria Math" w:cs="Helvetica"/>
                  <w:sz w:val="20"/>
                  <w:szCs w:val="20"/>
                </w:rPr>
                <m:t>x</m:t>
              </m:r>
            </m:oMath>
            <w:r w:rsidRPr="006A7DF6">
              <w:rPr>
                <w:rFonts w:ascii="Helvetica" w:hAnsi="Helvetica" w:cs="Helvetica"/>
                <w:sz w:val="20"/>
                <w:szCs w:val="20"/>
              </w:rPr>
              <w:t xml:space="preserve"> is the independent variable and </w:t>
            </w:r>
            <m:oMath>
              <m:r>
                <w:rPr>
                  <w:rFonts w:ascii="Cambria Math" w:hAnsi="Cambria Math" w:cs="Helvetica"/>
                  <w:sz w:val="20"/>
                  <w:szCs w:val="20"/>
                </w:rPr>
                <m:t>y</m:t>
              </m:r>
            </m:oMath>
            <w:r w:rsidRPr="006A7DF6">
              <w:rPr>
                <w:rFonts w:ascii="Helvetica" w:hAnsi="Helvetica" w:cs="Helvetica"/>
                <w:sz w:val="20"/>
                <w:szCs w:val="20"/>
              </w:rPr>
              <w:t xml:space="preserve"> is the dependent variable. The output is dependent on the input.</w:t>
            </w:r>
          </w:p>
          <w:p w14:paraId="01BFB5D7" w14:textId="77777777" w:rsidR="00595C85" w:rsidRDefault="00595C85" w:rsidP="006A7DF6">
            <w:pPr>
              <w:spacing w:before="0"/>
              <w:rPr>
                <w:rFonts w:ascii="Helvetica" w:hAnsi="Helvetica" w:cs="Helvetica"/>
                <w:sz w:val="20"/>
                <w:szCs w:val="20"/>
                <w:highlight w:val="yellow"/>
              </w:rPr>
            </w:pPr>
          </w:p>
          <w:p w14:paraId="32731709" w14:textId="6B17F5EA" w:rsidR="00DC0AA8" w:rsidRPr="001321C8" w:rsidRDefault="006A7DF6" w:rsidP="001321C8">
            <w:pPr>
              <w:pStyle w:val="DoEtabletext2018"/>
              <w:spacing w:before="0"/>
              <w:rPr>
                <w:rFonts w:cs="Helvetica"/>
                <w:lang w:eastAsia="en-US"/>
              </w:rPr>
            </w:pPr>
            <w:r>
              <w:rPr>
                <w:rFonts w:cs="Helvetica"/>
                <w:noProof/>
                <w:lang w:eastAsia="en-AU"/>
              </w:rPr>
              <w:drawing>
                <wp:inline distT="0" distB="0" distL="0" distR="0" wp14:anchorId="1141FF42" wp14:editId="37981CC5">
                  <wp:extent cx="5457439" cy="1404000"/>
                  <wp:effectExtent l="0" t="0" r="0" b="5715"/>
                  <wp:docPr id="28" name="Picture 28" descr="These diagrams illustrate the concept of a function. &#10;The first shows each input mapped to a different output, which is a function. &#10;The second shows each input mapped to an output. Some different inputs give the same output but this is still a function. &#10;The third shows some input values mapped to more than one output value. This is called a relation. It is not a fun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9C5B2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57439" cy="1404000"/>
                          </a:xfrm>
                          <a:prstGeom prst="rect">
                            <a:avLst/>
                          </a:prstGeom>
                        </pic:spPr>
                      </pic:pic>
                    </a:graphicData>
                  </a:graphic>
                </wp:inline>
              </w:drawing>
            </w:r>
          </w:p>
        </w:tc>
      </w:tr>
      <w:tr w:rsidR="00DC0AA8" w14:paraId="3422CEE9" w14:textId="77777777" w:rsidTr="00877BB3">
        <w:tc>
          <w:tcPr>
            <w:tcW w:w="3256" w:type="dxa"/>
          </w:tcPr>
          <w:p w14:paraId="43BCCC8A" w14:textId="77777777" w:rsidR="00DC0AA8" w:rsidRDefault="00166042" w:rsidP="00877BB3">
            <w:pPr>
              <w:pStyle w:val="DoEtabletext2018"/>
              <w:rPr>
                <w:lang w:eastAsia="en-US"/>
              </w:rPr>
            </w:pPr>
            <w:r>
              <w:rPr>
                <w:lang w:eastAsia="en-US"/>
              </w:rPr>
              <w:t xml:space="preserve">odd function </w:t>
            </w:r>
            <w:r w:rsidRPr="001318DD">
              <w:rPr>
                <w:rFonts w:ascii="Wingdings" w:hAnsi="Wingdings"/>
                <w:b/>
              </w:rPr>
              <w:t></w:t>
            </w:r>
          </w:p>
        </w:tc>
        <w:tc>
          <w:tcPr>
            <w:tcW w:w="12131" w:type="dxa"/>
          </w:tcPr>
          <w:p w14:paraId="3CFFA7B8" w14:textId="79450BC9" w:rsidR="00166042" w:rsidRDefault="00166042" w:rsidP="00166042">
            <w:pPr>
              <w:pStyle w:val="DoEtabletext2018"/>
              <w:rPr>
                <w:lang w:eastAsia="en-US"/>
              </w:rPr>
            </w:pPr>
            <w:r>
              <w:rPr>
                <w:lang w:eastAsia="en-US"/>
              </w:rPr>
              <w:t xml:space="preserve">Algebraically, a function is odd if </w:t>
            </w:r>
            <m:oMath>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=-f</m:t>
              </m:r>
              <m:d>
                <m:dPr>
                  <m:ctrlPr>
                    <w:rPr>
                      <w:rFonts w:ascii="Cambria Math" w:hAnsi="Cambria Math"/>
                      <w:i/>
                      <w:lang w:eastAsia="en-US"/>
                    </w:rPr>
                  </m:ctrlPr>
                </m:dPr>
                <m:e>
                  <m:r>
                    <w:rPr>
                      <w:rFonts w:ascii="Cambria Math" w:hAnsi="Cambria Math"/>
                      <w:lang w:eastAsia="en-US"/>
                    </w:rPr>
                    <m:t>x</m:t>
                  </m:r>
                </m:e>
              </m:d>
              <m:r>
                <w:rPr>
                  <w:rFonts w:ascii="Cambria Math" w:hAnsi="Cambria Math"/>
                  <w:lang w:eastAsia="en-US"/>
                </w:rPr>
                <m:t>,</m:t>
              </m:r>
            </m:oMath>
            <w:r w:rsidR="006E4EED">
              <w:rPr>
                <w:lang w:eastAsia="en-US"/>
              </w:rPr>
              <w:t xml:space="preserve"> </w:t>
            </w:r>
            <w:r>
              <w:rPr>
                <w:lang w:eastAsia="en-US"/>
              </w:rPr>
              <w:t>for all values of x in the domain.</w:t>
            </w:r>
          </w:p>
          <w:p w14:paraId="36D212AA" w14:textId="77777777" w:rsidR="00DC0AA8" w:rsidRDefault="00166042" w:rsidP="00166042">
            <w:pPr>
              <w:pStyle w:val="DoEtabletext2018"/>
              <w:rPr>
                <w:lang w:eastAsia="en-US"/>
              </w:rPr>
            </w:pPr>
            <w:r>
              <w:rPr>
                <w:lang w:eastAsia="en-US"/>
              </w:rPr>
              <w:t>An odd function has point symmetry about the origin.</w:t>
            </w:r>
          </w:p>
        </w:tc>
      </w:tr>
      <w:tr w:rsidR="00166042" w14:paraId="62A8AFD8" w14:textId="77777777" w:rsidTr="00323CE4">
        <w:trPr>
          <w:trHeight w:val="521"/>
        </w:trPr>
        <w:tc>
          <w:tcPr>
            <w:tcW w:w="3256" w:type="dxa"/>
          </w:tcPr>
          <w:p w14:paraId="3668A19A"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period</w:t>
            </w:r>
          </w:p>
        </w:tc>
        <w:tc>
          <w:tcPr>
            <w:tcW w:w="12131" w:type="dxa"/>
          </w:tcPr>
          <w:p w14:paraId="670C6C6E"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The period of a trigonometric function is the smallest interval for which the function repeats itself.</w:t>
            </w:r>
          </w:p>
        </w:tc>
      </w:tr>
      <w:tr w:rsidR="00166042" w14:paraId="67E0DE10" w14:textId="77777777" w:rsidTr="00323CE4">
        <w:trPr>
          <w:trHeight w:val="557"/>
        </w:trPr>
        <w:tc>
          <w:tcPr>
            <w:tcW w:w="3256" w:type="dxa"/>
          </w:tcPr>
          <w:p w14:paraId="7C6EE348"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phase</w:t>
            </w:r>
          </w:p>
        </w:tc>
        <w:tc>
          <w:tcPr>
            <w:tcW w:w="12131" w:type="dxa"/>
          </w:tcPr>
          <w:p w14:paraId="45123DFD"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When a trigonometric function is translated horizontally, the phase (or phase shift) is the magnitude of this translation.</w:t>
            </w:r>
          </w:p>
        </w:tc>
      </w:tr>
      <w:tr w:rsidR="00166042" w:rsidRPr="00166042" w14:paraId="325A739C" w14:textId="77777777" w:rsidTr="00166042">
        <w:tc>
          <w:tcPr>
            <w:tcW w:w="3256" w:type="dxa"/>
            <w:shd w:val="clear" w:color="auto" w:fill="auto"/>
          </w:tcPr>
          <w:p w14:paraId="38B3ECC5"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 xml:space="preserve">range (of function) </w:t>
            </w:r>
            <w:r w:rsidRPr="00166042">
              <w:rPr>
                <w:rFonts w:ascii="Wingdings" w:hAnsi="Wingdings"/>
                <w:b/>
                <w:sz w:val="20"/>
                <w:szCs w:val="20"/>
              </w:rPr>
              <w:t></w:t>
            </w:r>
          </w:p>
        </w:tc>
        <w:tc>
          <w:tcPr>
            <w:tcW w:w="12131" w:type="dxa"/>
            <w:shd w:val="clear" w:color="auto" w:fill="auto"/>
          </w:tcPr>
          <w:p w14:paraId="698F1D0D"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The range of a function is the set of values of the dependent variable for which the function is defined.</w:t>
            </w:r>
          </w:p>
        </w:tc>
      </w:tr>
      <w:tr w:rsidR="00166042" w14:paraId="550308B9" w14:textId="77777777" w:rsidTr="00877BB3">
        <w:tc>
          <w:tcPr>
            <w:tcW w:w="3256" w:type="dxa"/>
          </w:tcPr>
          <w:p w14:paraId="5311F320"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sketch</w:t>
            </w:r>
          </w:p>
        </w:tc>
        <w:tc>
          <w:tcPr>
            <w:tcW w:w="12131" w:type="dxa"/>
          </w:tcPr>
          <w:p w14:paraId="72A8E917" w14:textId="77777777" w:rsidR="00166042" w:rsidRPr="00166042" w:rsidRDefault="00166042" w:rsidP="00166042">
            <w:pPr>
              <w:spacing w:before="0"/>
              <w:rPr>
                <w:rFonts w:ascii="Helvetica" w:hAnsi="Helvetica" w:cs="Helvetica"/>
                <w:sz w:val="20"/>
                <w:szCs w:val="20"/>
              </w:rPr>
            </w:pPr>
            <w:r w:rsidRPr="00166042">
              <w:rPr>
                <w:rFonts w:ascii="Helvetica" w:hAnsi="Helvetica" w:cs="Helvetica"/>
                <w:sz w:val="20"/>
                <w:szCs w:val="20"/>
              </w:rPr>
              <w:t>A sketch is an approximate representation of a graph, including labelled axes, intercepts and any other important relevant features. Compared to the corresponding graph, a sketch should be recognisably similar but does not need to be precise.</w:t>
            </w:r>
          </w:p>
        </w:tc>
      </w:tr>
    </w:tbl>
    <w:p w14:paraId="71E498AB"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7C6B05AD" w14:textId="77777777" w:rsidTr="006B5850">
        <w:trPr>
          <w:tblHeader/>
        </w:trPr>
        <w:tc>
          <w:tcPr>
            <w:tcW w:w="1994" w:type="dxa"/>
          </w:tcPr>
          <w:p w14:paraId="69C1CB22"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sequence</w:t>
            </w:r>
          </w:p>
        </w:tc>
        <w:tc>
          <w:tcPr>
            <w:tcW w:w="3706" w:type="dxa"/>
          </w:tcPr>
          <w:p w14:paraId="4A9AD0A9"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3043C028"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322F936D"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66378EB8"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7C3F57" w14:paraId="3D44C357" w14:textId="77777777" w:rsidTr="006B5850">
        <w:trPr>
          <w:trHeight w:val="8323"/>
        </w:trPr>
        <w:tc>
          <w:tcPr>
            <w:tcW w:w="1994" w:type="dxa"/>
          </w:tcPr>
          <w:p w14:paraId="30C5C013" w14:textId="77777777" w:rsidR="007C3F57" w:rsidRPr="000611C4" w:rsidRDefault="007C3F57" w:rsidP="00C83681">
            <w:pPr>
              <w:pStyle w:val="DoEtabletext2018"/>
            </w:pPr>
            <w:r>
              <w:t>Revision of trigonometric graphs and transformations (Optional)</w:t>
            </w:r>
          </w:p>
          <w:p w14:paraId="2D66670E" w14:textId="77777777" w:rsidR="007C3F57" w:rsidRDefault="007C3F57" w:rsidP="00C83681">
            <w:pPr>
              <w:pStyle w:val="DoEtabletext2018"/>
              <w:rPr>
                <w:rFonts w:ascii="Helvetica Neue" w:eastAsia="Helvetica Neue" w:hAnsi="Helvetica Neue" w:cs="Helvetica Neue"/>
              </w:rPr>
            </w:pPr>
            <w:r>
              <w:t>(1 lesson)</w:t>
            </w:r>
          </w:p>
        </w:tc>
        <w:tc>
          <w:tcPr>
            <w:tcW w:w="3706" w:type="dxa"/>
          </w:tcPr>
          <w:p w14:paraId="4C8C48DF" w14:textId="77777777" w:rsidR="007C3F57" w:rsidRPr="00F26339" w:rsidRDefault="007C3F57" w:rsidP="00323CE4">
            <w:pPr>
              <w:pStyle w:val="DoEtablelist1bullet2018"/>
            </w:pPr>
          </w:p>
          <w:p w14:paraId="3CD4631C" w14:textId="77777777" w:rsidR="007C3F57" w:rsidRPr="00F26339" w:rsidRDefault="007C3F57" w:rsidP="00C83681">
            <w:pPr>
              <w:pStyle w:val="DoEtablelist1bullet2018"/>
              <w:ind w:left="425"/>
            </w:pPr>
          </w:p>
        </w:tc>
        <w:tc>
          <w:tcPr>
            <w:tcW w:w="5558" w:type="dxa"/>
          </w:tcPr>
          <w:p w14:paraId="3AEB09AE" w14:textId="77777777" w:rsidR="007C3F57" w:rsidRPr="00B202B0" w:rsidRDefault="007C3F57" w:rsidP="00C83681">
            <w:pPr>
              <w:pStyle w:val="DoEtabletext2018"/>
              <w:rPr>
                <w:b/>
              </w:rPr>
            </w:pPr>
            <w:r>
              <w:rPr>
                <w:b/>
              </w:rPr>
              <w:t>Revision of trigonometric graphs and transformations</w:t>
            </w:r>
          </w:p>
          <w:p w14:paraId="65DF3040" w14:textId="77777777" w:rsidR="007C3F57" w:rsidRPr="000857E2" w:rsidRDefault="00987AF1" w:rsidP="00323CE4">
            <w:pPr>
              <w:pStyle w:val="DoEtablelist1bullet2018"/>
              <w:numPr>
                <w:ilvl w:val="0"/>
                <w:numId w:val="38"/>
              </w:numPr>
              <w:ind w:left="396" w:hanging="198"/>
            </w:pPr>
            <w:r>
              <w:t>Students to review</w:t>
            </w:r>
            <w:r w:rsidR="007C3F57" w:rsidRPr="007C3F57">
              <w:t xml:space="preserve"> basic trigonometric graphs:</w:t>
            </w:r>
          </w:p>
          <w:p w14:paraId="3E4AF180" w14:textId="77777777" w:rsidR="007C3F57" w:rsidRPr="00323CE4" w:rsidRDefault="007C3F57" w:rsidP="00323CE4">
            <w:pPr>
              <w:pStyle w:val="DoEtablelist1bullet2018"/>
              <w:ind w:left="396"/>
            </w:pPr>
            <m:oMathPara>
              <m:oMathParaPr>
                <m:jc m:val="left"/>
              </m:oMathParaPr>
              <m:oMath>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 xml:space="preserve">, </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r>
                  <m:rPr>
                    <m:sty m:val="p"/>
                  </m:rPr>
                  <w:rPr>
                    <w:rFonts w:ascii="Cambria Math" w:hAnsi="Cambria Math"/>
                  </w:rPr>
                  <m:t xml:space="preserve">  and </m:t>
                </m:r>
                <m:r>
                  <w:rPr>
                    <w:rFonts w:ascii="Cambria Math" w:hAnsi="Cambria Math"/>
                  </w:rPr>
                  <m:t>y</m:t>
                </m:r>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w:rPr>
                        <w:rFonts w:ascii="Cambria Math" w:hAnsi="Cambria Math"/>
                      </w:rPr>
                      <m:t>x</m:t>
                    </m:r>
                  </m:e>
                </m:func>
              </m:oMath>
            </m:oMathPara>
          </w:p>
          <w:p w14:paraId="5C1F84B4" w14:textId="77777777" w:rsidR="007C3F57" w:rsidRDefault="007C3F57" w:rsidP="00323CE4">
            <w:pPr>
              <w:pStyle w:val="DoEtablelist1bullet2018"/>
              <w:ind w:left="396"/>
            </w:pPr>
            <w:r>
              <w:t xml:space="preserve">Consider the concepts of </w:t>
            </w:r>
            <w:r w:rsidRPr="007C3F57">
              <w:t>amplitude (for sine and cosine graphs) and period (</w:t>
            </w:r>
            <m:oMath>
              <m:r>
                <w:rPr>
                  <w:rFonts w:ascii="Cambria Math" w:hAnsi="Cambria Math"/>
                </w:rPr>
                <m:t>2π</m:t>
              </m:r>
            </m:oMath>
            <w:r w:rsidRPr="007C3F57">
              <w:t xml:space="preserve"> for sine and cosine graphs, and π for tangent graph).</w:t>
            </w:r>
          </w:p>
          <w:p w14:paraId="4032D8FD" w14:textId="77777777" w:rsidR="007C3F57" w:rsidRDefault="00987AF1" w:rsidP="00323CE4">
            <w:pPr>
              <w:pStyle w:val="DoEtablelist1bullet2018"/>
              <w:numPr>
                <w:ilvl w:val="0"/>
                <w:numId w:val="38"/>
              </w:numPr>
              <w:ind w:left="396" w:hanging="198"/>
            </w:pPr>
            <w:r>
              <w:t>Students to review</w:t>
            </w:r>
            <w:r w:rsidR="007C3F57" w:rsidRPr="007C3F57">
              <w:t xml:space="preserve"> transformations </w:t>
            </w:r>
            <w:r w:rsidR="007C3F57">
              <w:t xml:space="preserve">of a graph. Consider a parabola </w:t>
            </w:r>
            <w:r w:rsidR="007C3F57" w:rsidRPr="007C3F57">
              <w:t xml:space="preserve">or </w:t>
            </w:r>
            <w:r w:rsidR="007C3F57">
              <w:t>other</w:t>
            </w:r>
            <w:r w:rsidR="007C3F57" w:rsidRPr="007C3F57">
              <w:t xml:space="preserve"> non-linear function.</w:t>
            </w:r>
            <w:r w:rsidR="007C3F57">
              <w:t xml:space="preserve"> Suggested methods include, but are not limited to:</w:t>
            </w:r>
          </w:p>
          <w:p w14:paraId="79BB3574" w14:textId="77777777" w:rsidR="007C3F57" w:rsidRPr="00323CE4" w:rsidRDefault="007C3F57" w:rsidP="00323CE4">
            <w:pPr>
              <w:pStyle w:val="DoEtablelist2bullet2018"/>
              <w:numPr>
                <w:ilvl w:val="1"/>
                <w:numId w:val="5"/>
              </w:numPr>
              <w:ind w:left="624" w:hanging="284"/>
            </w:pPr>
            <w:r w:rsidRPr="00323CE4">
              <w:t>Graph</w:t>
            </w:r>
            <w:r w:rsidR="00401968" w:rsidRPr="00323CE4">
              <w:t xml:space="preserve"> using technology</w:t>
            </w:r>
            <w:r w:rsidRPr="00323CE4">
              <w:t xml:space="preserve"> and c</w:t>
            </w:r>
            <w:r w:rsidR="00401968" w:rsidRPr="00323CE4">
              <w:t>ompare the following.</w:t>
            </w:r>
          </w:p>
          <w:p w14:paraId="1DFE914A" w14:textId="77777777" w:rsidR="007C3F57" w:rsidRPr="00323CE4" w:rsidRDefault="007C3F57" w:rsidP="00323CE4">
            <w:pPr>
              <w:pStyle w:val="DoEtablelist2bullet2018"/>
              <w:ind w:left="624"/>
            </w:pPr>
            <m:oMathPara>
              <m:oMathParaPr>
                <m:jc m:val="left"/>
              </m:oMathParaP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y</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14:paraId="4A1877F5" w14:textId="77777777" w:rsidR="007C3F57" w:rsidRPr="00323CE4" w:rsidRDefault="007C3F57" w:rsidP="00323CE4">
            <w:pPr>
              <w:pStyle w:val="DoEtablelist2bullet2018"/>
              <w:ind w:left="624"/>
            </w:pPr>
            <m:oMathPara>
              <m:oMathParaPr>
                <m:jc m:val="left"/>
              </m:oMathParaP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+4, </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m:oMathPara>
          </w:p>
          <w:p w14:paraId="27BED510" w14:textId="77777777" w:rsidR="007C3F57" w:rsidRPr="00323CE4" w:rsidRDefault="007C3F57" w:rsidP="00323CE4">
            <w:pPr>
              <w:pStyle w:val="DoEtablelist2bullet2018"/>
              <w:ind w:left="624"/>
            </w:pPr>
            <m:oMathPara>
              <m:oMathParaPr>
                <m:jc m:val="left"/>
              </m:oMathParaP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y</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-2</m:t>
                        </m:r>
                      </m:e>
                    </m:d>
                  </m:e>
                  <m:sup>
                    <m:r>
                      <m:rPr>
                        <m:sty m:val="p"/>
                      </m:rPr>
                      <w:rPr>
                        <w:rFonts w:ascii="Cambria Math" w:hAnsi="Cambria Math"/>
                      </w:rPr>
                      <m:t>2</m:t>
                    </m:r>
                  </m:sup>
                </m:sSup>
                <m:r>
                  <m:rPr>
                    <m:sty m:val="p"/>
                  </m:rPr>
                  <w:rPr>
                    <w:rFonts w:ascii="Cambria Math" w:hAnsi="Cambria Math"/>
                  </w:rPr>
                  <m:t xml:space="preserve">, </m:t>
                </m:r>
                <m:r>
                  <w:rPr>
                    <w:rFonts w:ascii="Cambria Math" w:hAnsi="Cambria Math"/>
                  </w:rPr>
                  <m:t>y</m:t>
                </m:r>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+3</m:t>
                        </m:r>
                      </m:e>
                    </m:d>
                  </m:e>
                  <m:sup>
                    <m:r>
                      <m:rPr>
                        <m:sty m:val="p"/>
                      </m:rPr>
                      <w:rPr>
                        <w:rFonts w:ascii="Cambria Math" w:hAnsi="Cambria Math"/>
                      </w:rPr>
                      <m:t>2</m:t>
                    </m:r>
                  </m:sup>
                </m:sSup>
              </m:oMath>
            </m:oMathPara>
          </w:p>
          <w:p w14:paraId="5F007F3B" w14:textId="77777777" w:rsidR="007C3F57" w:rsidRPr="00323CE4" w:rsidRDefault="007C3F57" w:rsidP="00323CE4">
            <w:pPr>
              <w:pStyle w:val="DoEtablelist2bullet2018"/>
              <w:numPr>
                <w:ilvl w:val="1"/>
                <w:numId w:val="5"/>
              </w:numPr>
              <w:ind w:left="624" w:hanging="284"/>
            </w:pPr>
            <w:r w:rsidRPr="00323CE4">
              <w:t xml:space="preserve">Investigate using </w:t>
            </w:r>
            <w:r w:rsidR="00C055A7" w:rsidRPr="00323CE4">
              <w:t>graphing software</w:t>
            </w:r>
            <w:r w:rsidR="00401968" w:rsidRPr="00323CE4">
              <w:t xml:space="preserve"> applets</w:t>
            </w:r>
            <w:r w:rsidR="00C055A7" w:rsidRPr="00323CE4">
              <w:t>. Sample applets include:</w:t>
            </w:r>
          </w:p>
          <w:p w14:paraId="311DF205" w14:textId="77777777" w:rsidR="007C3F57" w:rsidRDefault="000814E4" w:rsidP="00323CE4">
            <w:pPr>
              <w:pStyle w:val="DoEtablelist2bullet2018"/>
              <w:numPr>
                <w:ilvl w:val="2"/>
                <w:numId w:val="5"/>
              </w:numPr>
              <w:ind w:left="1128"/>
              <w:rPr>
                <w:rFonts w:cs="Arial"/>
                <w:iCs/>
              </w:rPr>
            </w:pPr>
            <w:hyperlink r:id="rId14" w:history="1">
              <w:r w:rsidR="00182AC5" w:rsidRPr="00182AC5">
                <w:rPr>
                  <w:rStyle w:val="Hyperlink"/>
                  <w:rFonts w:cs="Arial"/>
                  <w:iCs/>
                </w:rPr>
                <w:t xml:space="preserve">Parabolic transformations in </w:t>
              </w:r>
              <w:proofErr w:type="spellStart"/>
              <w:r w:rsidR="00182AC5" w:rsidRPr="00182AC5">
                <w:rPr>
                  <w:rStyle w:val="Hyperlink"/>
                  <w:rFonts w:cs="Arial"/>
                  <w:iCs/>
                </w:rPr>
                <w:t>desmos</w:t>
              </w:r>
              <w:proofErr w:type="spellEnd"/>
              <w:r w:rsidR="00182AC5" w:rsidRPr="00182AC5">
                <w:rPr>
                  <w:rStyle w:val="Hyperlink"/>
                  <w:rFonts w:cs="Arial"/>
                  <w:iCs/>
                </w:rPr>
                <w:t>.</w:t>
              </w:r>
            </w:hyperlink>
            <w:r w:rsidR="00182AC5" w:rsidRPr="00182AC5">
              <w:rPr>
                <w:rFonts w:cs="Arial"/>
                <w:iCs/>
              </w:rPr>
              <w:t xml:space="preserve"> </w:t>
            </w:r>
          </w:p>
          <w:p w14:paraId="64DA7FC2" w14:textId="77777777" w:rsidR="002D3C2F" w:rsidRPr="002D3C2F" w:rsidRDefault="000814E4" w:rsidP="00323CE4">
            <w:pPr>
              <w:pStyle w:val="DoEtablelist2bullet2018"/>
              <w:numPr>
                <w:ilvl w:val="2"/>
                <w:numId w:val="5"/>
              </w:numPr>
              <w:ind w:left="1128"/>
              <w:rPr>
                <w:rFonts w:cs="Arial"/>
                <w:iCs/>
              </w:rPr>
            </w:pPr>
            <w:hyperlink r:id="rId15" w:history="1">
              <w:r w:rsidR="002D3C2F" w:rsidRPr="00182AC5">
                <w:rPr>
                  <w:rStyle w:val="Hyperlink"/>
                  <w:rFonts w:cs="Arial"/>
                  <w:iCs/>
                </w:rPr>
                <w:t xml:space="preserve">Parabolic transformation in </w:t>
              </w:r>
              <w:proofErr w:type="spellStart"/>
              <w:r w:rsidR="002D3C2F" w:rsidRPr="00182AC5">
                <w:rPr>
                  <w:rStyle w:val="Hyperlink"/>
                  <w:rFonts w:cs="Arial"/>
                  <w:iCs/>
                </w:rPr>
                <w:t>geogebra</w:t>
              </w:r>
              <w:proofErr w:type="spellEnd"/>
            </w:hyperlink>
            <w:r w:rsidR="002D3C2F">
              <w:rPr>
                <w:rFonts w:cs="Arial"/>
                <w:iCs/>
              </w:rPr>
              <w:t xml:space="preserve"> </w:t>
            </w:r>
          </w:p>
        </w:tc>
        <w:tc>
          <w:tcPr>
            <w:tcW w:w="1144" w:type="dxa"/>
          </w:tcPr>
          <w:p w14:paraId="2D641C6E" w14:textId="77777777" w:rsidR="007C3F57" w:rsidRDefault="007C3F57" w:rsidP="00C8368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4A37176" w14:textId="77777777" w:rsidR="007C3F57" w:rsidRDefault="007C3F57" w:rsidP="00C8368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17C46681" w14:textId="77777777" w:rsidTr="006B5850">
        <w:trPr>
          <w:trHeight w:val="8842"/>
        </w:trPr>
        <w:tc>
          <w:tcPr>
            <w:tcW w:w="1994" w:type="dxa"/>
          </w:tcPr>
          <w:p w14:paraId="1206A3AB" w14:textId="77777777" w:rsidR="005A4F13" w:rsidRPr="005A4F13" w:rsidRDefault="005A4F13" w:rsidP="005A4F13">
            <w:pPr>
              <w:pStyle w:val="DoEtabletext2018"/>
            </w:pPr>
            <w:r w:rsidRPr="005A4F13">
              <w:t>Investigation of trigonometric graph transformations</w:t>
            </w:r>
          </w:p>
          <w:p w14:paraId="23C1A067" w14:textId="4587F791" w:rsidR="00DC0AA8" w:rsidRDefault="006E4EED" w:rsidP="006E4EED">
            <w:pPr>
              <w:pStyle w:val="DoEtabletext2018"/>
              <w:rPr>
                <w:rFonts w:ascii="Helvetica Neue" w:eastAsia="Helvetica Neue" w:hAnsi="Helvetica Neue" w:cs="Helvetica Neue"/>
              </w:rPr>
            </w:pPr>
            <w:r>
              <w:t xml:space="preserve">(2 </w:t>
            </w:r>
            <w:r w:rsidR="00EE45CA">
              <w:t xml:space="preserve">or 3 </w:t>
            </w:r>
            <w:r w:rsidR="00166042">
              <w:t>lessons)</w:t>
            </w:r>
          </w:p>
        </w:tc>
        <w:tc>
          <w:tcPr>
            <w:tcW w:w="3706" w:type="dxa"/>
          </w:tcPr>
          <w:p w14:paraId="56335B9E" w14:textId="77777777" w:rsidR="00166042" w:rsidRPr="001318DD" w:rsidRDefault="00166042" w:rsidP="00427B23">
            <w:pPr>
              <w:pStyle w:val="DoEtablelist1bullet2018"/>
              <w:numPr>
                <w:ilvl w:val="0"/>
                <w:numId w:val="38"/>
              </w:numPr>
              <w:ind w:left="396" w:hanging="198"/>
            </w:pPr>
            <w:r w:rsidRPr="001318DD">
              <w:t xml:space="preserve">examine and apply transformations to sketch functions of the form </w:t>
            </w:r>
            <m:oMath>
              <m:r>
                <w:rPr>
                  <w:rFonts w:ascii="Cambria Math" w:hAnsi="Cambria Math"/>
                </w:rPr>
                <m:t>y</m:t>
              </m:r>
              <m:r>
                <m:rPr>
                  <m:sty m:val="p"/>
                </m:rPr>
                <w:rPr>
                  <w:rFonts w:ascii="Cambria Math" w:hAnsi="Cambria Math"/>
                </w:rPr>
                <m:t>=</m:t>
              </m:r>
              <m:r>
                <w:rPr>
                  <w:rFonts w:ascii="Cambria Math" w:hAnsi="Cambria Math"/>
                </w:rPr>
                <m:t>kf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where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and </w:t>
            </w:r>
            <m:oMath>
              <m:r>
                <w:rPr>
                  <w:rFonts w:ascii="Cambria Math" w:hAnsi="Cambria Math"/>
                </w:rPr>
                <m:t>k</m:t>
              </m:r>
            </m:oMath>
            <w:r w:rsidRPr="001318DD">
              <w:t xml:space="preserve"> are constants, in a variety of contexts, 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is one of </w:t>
            </w:r>
            <m:oMath>
              <m:r>
                <m:rPr>
                  <m:sty m:val="p"/>
                </m:rPr>
                <w:rPr>
                  <w:rFonts w:ascii="Cambria Math" w:hAnsi="Cambria Math"/>
                </w:rPr>
                <m:t xml:space="preserve">sin </m:t>
              </m:r>
              <m:r>
                <w:rPr>
                  <w:rFonts w:ascii="Cambria Math" w:hAnsi="Cambria Math"/>
                </w:rPr>
                <m:t>x</m:t>
              </m:r>
            </m:oMath>
            <w:r w:rsidRPr="001318DD">
              <w:t xml:space="preserve">, </w:t>
            </w:r>
            <m:oMath>
              <m:r>
                <m:rPr>
                  <m:sty m:val="p"/>
                </m:rPr>
                <w:rPr>
                  <w:rFonts w:ascii="Cambria Math" w:hAnsi="Cambria Math"/>
                </w:rPr>
                <m:t xml:space="preserve">cos </m:t>
              </m:r>
              <m:r>
                <w:rPr>
                  <w:rFonts w:ascii="Cambria Math" w:hAnsi="Cambria Math"/>
                </w:rPr>
                <m:t>x</m:t>
              </m:r>
            </m:oMath>
            <w:r w:rsidRPr="001318DD">
              <w:t xml:space="preserve"> or </w:t>
            </w:r>
            <m:oMath>
              <m:r>
                <m:rPr>
                  <m:sty m:val="p"/>
                </m:rPr>
                <w:rPr>
                  <w:rFonts w:ascii="Cambria Math" w:hAnsi="Cambria Math"/>
                </w:rPr>
                <m:t xml:space="preserve">tan </m:t>
              </m:r>
              <m:r>
                <w:rPr>
                  <w:rFonts w:ascii="Cambria Math" w:hAnsi="Cambria Math"/>
                </w:rPr>
                <m:t>x</m:t>
              </m:r>
            </m:oMath>
            <w:r w:rsidRPr="001318DD">
              <w:t>, stating the domain and range when appropriate</w:t>
            </w:r>
          </w:p>
          <w:p w14:paraId="0B4EB230" w14:textId="06537727" w:rsidR="00DC0AA8" w:rsidRPr="006E4EED" w:rsidRDefault="00166042" w:rsidP="006E4EED">
            <w:pPr>
              <w:pStyle w:val="DoEtablelist2bullet2018"/>
              <w:numPr>
                <w:ilvl w:val="0"/>
                <w:numId w:val="42"/>
              </w:numPr>
            </w:pPr>
            <w:r w:rsidRPr="006E4EED">
              <w:t xml:space="preserve">use technology or otherwise to examine the effect on the graphs of changing the amplitude (where appropriate), </w:t>
            </w:r>
            <m:oMath>
              <m:r>
                <w:rPr>
                  <w:rFonts w:ascii="Cambria Math" w:hAnsi="Cambria Math"/>
                </w:rPr>
                <m:t>y</m:t>
              </m:r>
              <m:r>
                <m:rPr>
                  <m:sty m:val="p"/>
                </m:rPr>
                <w:rPr>
                  <w:rFonts w:ascii="Cambria Math" w:hAnsi="Cambria Math"/>
                </w:rPr>
                <m:t>=</m:t>
              </m:r>
              <m:r>
                <w:rPr>
                  <w:rFonts w:ascii="Cambria Math" w:hAnsi="Cambria Math"/>
                </w:rPr>
                <m:t>kf</m:t>
              </m:r>
              <m:r>
                <m:rPr>
                  <m:sty m:val="p"/>
                </m:rPr>
                <w:rPr>
                  <w:rFonts w:ascii="Cambria Math" w:hAnsi="Cambria Math"/>
                </w:rPr>
                <m:t>(</m:t>
              </m:r>
              <m:r>
                <w:rPr>
                  <w:rFonts w:ascii="Cambria Math" w:hAnsi="Cambria Math"/>
                </w:rPr>
                <m:t>x</m:t>
              </m:r>
              <m:r>
                <m:rPr>
                  <m:sty m:val="p"/>
                </m:rPr>
                <w:rPr>
                  <w:rFonts w:ascii="Cambria Math" w:hAnsi="Cambria Math"/>
                </w:rPr>
                <m:t>)</m:t>
              </m:r>
            </m:oMath>
            <w:r w:rsidRPr="006E4EED">
              <w:t xml:space="preserve">, the period,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ax</m:t>
              </m:r>
              <m:r>
                <m:rPr>
                  <m:sty m:val="p"/>
                </m:rPr>
                <w:rPr>
                  <w:rFonts w:ascii="Cambria Math" w:hAnsi="Cambria Math"/>
                </w:rPr>
                <m:t>)</m:t>
              </m:r>
            </m:oMath>
            <w:r w:rsidRPr="006E4EED">
              <w:t xml:space="preserve">, the phase,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oMath>
            <w:r w:rsidRPr="006E4EED">
              <w:t xml:space="preserve">, and the vertical shift,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oMath>
            <w:r w:rsidRPr="006E4EED">
              <w:t xml:space="preserve"> </w:t>
            </w:r>
          </w:p>
        </w:tc>
        <w:tc>
          <w:tcPr>
            <w:tcW w:w="5558" w:type="dxa"/>
          </w:tcPr>
          <w:p w14:paraId="6516A397" w14:textId="77777777" w:rsidR="00DC0AA8" w:rsidRPr="00FE24D9" w:rsidRDefault="005A4F13" w:rsidP="00FE24D9">
            <w:pPr>
              <w:pStyle w:val="DoEtablelist1bullet2018"/>
            </w:pPr>
            <w:r>
              <w:rPr>
                <w:rFonts w:ascii="Helvetica" w:hAnsi="Helvetica"/>
                <w:b/>
              </w:rPr>
              <w:t>Investigation of t</w:t>
            </w:r>
            <w:r w:rsidR="00166042" w:rsidRPr="00166042">
              <w:rPr>
                <w:rFonts w:ascii="Helvetica" w:hAnsi="Helvetica"/>
                <w:b/>
              </w:rPr>
              <w:t>rigonometric graph transformations</w:t>
            </w:r>
          </w:p>
          <w:p w14:paraId="308ED4FD" w14:textId="630CBAD3" w:rsidR="002D3C2F" w:rsidRPr="006E4EED" w:rsidRDefault="00BD23BD" w:rsidP="00323CE4">
            <w:pPr>
              <w:pStyle w:val="DoEtablelist1bullet2018"/>
              <w:numPr>
                <w:ilvl w:val="0"/>
                <w:numId w:val="38"/>
              </w:numPr>
              <w:ind w:left="396" w:hanging="198"/>
            </w:pPr>
            <w:r>
              <w:t>Using technology</w:t>
            </w:r>
            <w:r w:rsidR="00401968">
              <w:t xml:space="preserve"> or otherwise</w:t>
            </w:r>
            <w:r w:rsidR="00987AF1">
              <w:t>, students examine</w:t>
            </w:r>
            <w:r>
              <w:t xml:space="preserve"> </w:t>
            </w:r>
            <w:r w:rsidR="00987AF1">
              <w:t xml:space="preserve">and discover </w:t>
            </w:r>
            <w:r w:rsidRPr="00BD23BD">
              <w:t xml:space="preserve">the effect </w:t>
            </w:r>
            <w:r>
              <w:t xml:space="preserve">on a trigonometric graph </w:t>
            </w:r>
            <w:r w:rsidRPr="00BD23BD">
              <w:t xml:space="preserve">when changing the values </w:t>
            </w:r>
            <w:r>
              <w:t>of</w:t>
            </w:r>
            <w:r w:rsidRPr="00BD23BD">
              <w:t xml:space="preserve"> </w:t>
            </w:r>
            <m:oMath>
              <m:r>
                <w:rPr>
                  <w:rFonts w:ascii="Cambria Math" w:hAnsi="Cambria Math"/>
                </w:rPr>
                <m:t xml:space="preserve">a, b,c </m:t>
              </m:r>
            </m:oMath>
            <w:r w:rsidR="00A031DA" w:rsidRPr="00A031DA">
              <w:t>and</w:t>
            </w:r>
            <m:oMath>
              <m:r>
                <w:rPr>
                  <w:rFonts w:ascii="Cambria Math" w:hAnsi="Cambria Math"/>
                </w:rPr>
                <m:t xml:space="preserve"> k</m:t>
              </m:r>
            </m:oMath>
            <w:r w:rsidRPr="00BD23BD">
              <w:t>.</w:t>
            </w:r>
            <w:r w:rsidR="002D3C2F">
              <w:t xml:space="preserve"> </w:t>
            </w:r>
            <w:r w:rsidR="00A94921">
              <w:t xml:space="preserve">Format: </w:t>
            </w:r>
            <w:r w:rsidR="006E4EED">
              <w:br/>
            </w:r>
            <m:oMathPara>
              <m:oMathParaPr>
                <m:jc m:val="left"/>
              </m:oMathParaP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ksin</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m:oMathPara>
          </w:p>
          <w:p w14:paraId="728DAE6C" w14:textId="77777777" w:rsidR="00987AF1" w:rsidRDefault="00612A67" w:rsidP="00987AF1">
            <w:pPr>
              <w:pStyle w:val="DoEtablelist1bullet2018"/>
              <w:numPr>
                <w:ilvl w:val="0"/>
                <w:numId w:val="38"/>
              </w:numPr>
              <w:ind w:left="396" w:hanging="198"/>
            </w:pPr>
            <w:r>
              <w:t>Teachers can</w:t>
            </w:r>
            <w:r w:rsidR="00987AF1">
              <w:t xml:space="preserve"> use i</w:t>
            </w:r>
            <w:r w:rsidR="005A4F13">
              <w:t>nbuilt sliders in an</w:t>
            </w:r>
            <w:r w:rsidR="00987AF1">
              <w:t xml:space="preserve"> applet to investigate. Sample applets include:</w:t>
            </w:r>
          </w:p>
          <w:p w14:paraId="40694E22" w14:textId="77777777" w:rsidR="00987AF1" w:rsidRDefault="000814E4" w:rsidP="00987AF1">
            <w:pPr>
              <w:pStyle w:val="DoEtablelist2bullet2018"/>
              <w:numPr>
                <w:ilvl w:val="1"/>
                <w:numId w:val="5"/>
              </w:numPr>
              <w:ind w:left="624" w:hanging="284"/>
            </w:pPr>
            <w:hyperlink r:id="rId16" w:history="1">
              <w:r w:rsidR="00987AF1" w:rsidRPr="00612A67">
                <w:rPr>
                  <w:rStyle w:val="Hyperlink"/>
                </w:rPr>
                <w:t xml:space="preserve">Transformations of sine in </w:t>
              </w:r>
              <w:proofErr w:type="spellStart"/>
              <w:r w:rsidR="00987AF1" w:rsidRPr="00612A67">
                <w:rPr>
                  <w:rStyle w:val="Hyperlink"/>
                </w:rPr>
                <w:t>desmos</w:t>
              </w:r>
              <w:proofErr w:type="spellEnd"/>
            </w:hyperlink>
          </w:p>
          <w:p w14:paraId="22E75395" w14:textId="77777777" w:rsidR="00987AF1" w:rsidRDefault="000814E4" w:rsidP="00987AF1">
            <w:pPr>
              <w:pStyle w:val="DoEtablelist2bullet2018"/>
              <w:numPr>
                <w:ilvl w:val="1"/>
                <w:numId w:val="5"/>
              </w:numPr>
              <w:ind w:left="624" w:hanging="284"/>
            </w:pPr>
            <w:hyperlink r:id="rId17" w:history="1">
              <w:r w:rsidR="00987AF1" w:rsidRPr="00612A67">
                <w:rPr>
                  <w:rStyle w:val="Hyperlink"/>
                </w:rPr>
                <w:t xml:space="preserve">Transformations of cosine in </w:t>
              </w:r>
              <w:proofErr w:type="spellStart"/>
              <w:r w:rsidR="00987AF1" w:rsidRPr="00612A67">
                <w:rPr>
                  <w:rStyle w:val="Hyperlink"/>
                </w:rPr>
                <w:t>desmos</w:t>
              </w:r>
              <w:proofErr w:type="spellEnd"/>
            </w:hyperlink>
          </w:p>
          <w:p w14:paraId="1F7E3DD1" w14:textId="77777777" w:rsidR="00987AF1" w:rsidRDefault="000814E4" w:rsidP="00987AF1">
            <w:pPr>
              <w:pStyle w:val="DoEtablelist2bullet2018"/>
              <w:numPr>
                <w:ilvl w:val="1"/>
                <w:numId w:val="5"/>
              </w:numPr>
              <w:ind w:left="624" w:hanging="284"/>
            </w:pPr>
            <w:hyperlink r:id="rId18" w:history="1">
              <w:r w:rsidR="00987AF1" w:rsidRPr="00612A67">
                <w:rPr>
                  <w:rStyle w:val="Hyperlink"/>
                </w:rPr>
                <w:t xml:space="preserve">Transformations of tangent in </w:t>
              </w:r>
              <w:proofErr w:type="spellStart"/>
              <w:r w:rsidR="00987AF1" w:rsidRPr="00612A67">
                <w:rPr>
                  <w:rStyle w:val="Hyperlink"/>
                </w:rPr>
                <w:t>desmos</w:t>
              </w:r>
              <w:proofErr w:type="spellEnd"/>
            </w:hyperlink>
          </w:p>
          <w:p w14:paraId="491647BA" w14:textId="0DAB6729" w:rsidR="00987AF1" w:rsidRDefault="000814E4" w:rsidP="00987AF1">
            <w:pPr>
              <w:pStyle w:val="DoEtablelist2bullet2018"/>
              <w:numPr>
                <w:ilvl w:val="1"/>
                <w:numId w:val="5"/>
              </w:numPr>
              <w:ind w:left="624" w:hanging="284"/>
            </w:pPr>
            <w:hyperlink r:id="rId19" w:history="1">
              <w:proofErr w:type="spellStart"/>
              <w:r w:rsidR="00987AF1" w:rsidRPr="00612A67">
                <w:rPr>
                  <w:rStyle w:val="Hyperlink"/>
                </w:rPr>
                <w:t>Geogebra</w:t>
              </w:r>
              <w:proofErr w:type="spellEnd"/>
              <w:r w:rsidR="00987AF1" w:rsidRPr="00612A67">
                <w:rPr>
                  <w:rStyle w:val="Hyperlink"/>
                </w:rPr>
                <w:t xml:space="preserve"> by Mossback</w:t>
              </w:r>
            </w:hyperlink>
            <w:r w:rsidR="00987AF1">
              <w:t xml:space="preserve"> (</w:t>
            </w:r>
            <w:r w:rsidR="00612A67">
              <w:t>You</w:t>
            </w:r>
            <w:r w:rsidR="00987AF1">
              <w:t xml:space="preserve"> may </w:t>
            </w:r>
            <w:r w:rsidR="00612A67">
              <w:t xml:space="preserve">want </w:t>
            </w:r>
            <w:r w:rsidR="00987AF1">
              <w:t xml:space="preserve">to adjust the variable names to reflect the syllabus, </w:t>
            </w:r>
            <m:oMath>
              <m:r>
                <w:rPr>
                  <w:rFonts w:ascii="Cambria Math" w:hAnsi="Cambria Math"/>
                </w:rPr>
                <m:t xml:space="preserve">k, a, b </m:t>
              </m:r>
              <m:r>
                <m:rPr>
                  <m:sty m:val="p"/>
                </m:rPr>
                <w:rPr>
                  <w:rFonts w:ascii="Cambria Math" w:hAnsi="Cambria Math"/>
                </w:rPr>
                <m:t>and</m:t>
              </m:r>
              <m:r>
                <w:rPr>
                  <w:rFonts w:ascii="Cambria Math" w:hAnsi="Cambria Math"/>
                </w:rPr>
                <m:t xml:space="preserve"> c)</m:t>
              </m:r>
            </m:oMath>
          </w:p>
          <w:p w14:paraId="76CA8B60" w14:textId="184CB1F7" w:rsidR="00A94921" w:rsidRDefault="00987AF1" w:rsidP="00323CE4">
            <w:pPr>
              <w:pStyle w:val="DoEtablelist1bullet2018"/>
              <w:numPr>
                <w:ilvl w:val="0"/>
                <w:numId w:val="38"/>
              </w:numPr>
              <w:ind w:left="396" w:hanging="198"/>
            </w:pPr>
            <w:r>
              <w:t xml:space="preserve">Students </w:t>
            </w:r>
            <w:r w:rsidR="006E4EED">
              <w:t>should</w:t>
            </w:r>
            <w:r w:rsidR="00584A79">
              <w:t xml:space="preserve"> explore</w:t>
            </w:r>
            <w:r w:rsidR="006E4EED">
              <w:t xml:space="preserve"> the graphs of sine and cosine</w:t>
            </w:r>
            <w:r w:rsidR="005A4F13">
              <w:t xml:space="preserve"> before tangent.</w:t>
            </w:r>
          </w:p>
          <w:p w14:paraId="5351D5CA" w14:textId="11FD51CC" w:rsidR="005A4F13" w:rsidRDefault="006E4EED" w:rsidP="00323CE4">
            <w:pPr>
              <w:pStyle w:val="DoEtablelist2bullet2018"/>
              <w:numPr>
                <w:ilvl w:val="1"/>
                <w:numId w:val="5"/>
              </w:numPr>
              <w:ind w:left="624" w:hanging="284"/>
            </w:pPr>
            <w:r>
              <w:t>a</w:t>
            </w:r>
            <w:r w:rsidR="00872240">
              <w:t>mplitude:</w:t>
            </w:r>
          </w:p>
          <w:p w14:paraId="0583803A" w14:textId="13AEEBC4" w:rsidR="005A4F13" w:rsidRPr="00323CE4" w:rsidRDefault="005A4F13"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Students discover wha</w:t>
            </w:r>
            <w:r w:rsidR="00807BEB" w:rsidRPr="00323CE4">
              <w:rPr>
                <w:rStyle w:val="Hyperlink"/>
                <w:rFonts w:cs="Arial"/>
                <w:iCs/>
                <w:color w:val="auto"/>
                <w:u w:val="none"/>
              </w:rPr>
              <w:t>t happens when ‘</w:t>
            </w:r>
            <m:oMath>
              <m:r>
                <w:rPr>
                  <w:rStyle w:val="Hyperlink"/>
                  <w:rFonts w:ascii="Cambria Math" w:hAnsi="Cambria Math" w:cs="Arial"/>
                  <w:color w:val="auto"/>
                  <w:u w:val="none"/>
                </w:rPr>
                <m:t>k</m:t>
              </m:r>
            </m:oMath>
            <w:r w:rsidR="00807BEB" w:rsidRPr="00323CE4">
              <w:rPr>
                <w:rStyle w:val="Hyperlink"/>
                <w:rFonts w:cs="Arial"/>
                <w:iCs/>
                <w:color w:val="auto"/>
                <w:u w:val="none"/>
              </w:rPr>
              <w:t>’ is adjusted. (</w:t>
            </w:r>
            <w:r w:rsidR="00987AF1">
              <w:rPr>
                <w:rStyle w:val="Hyperlink"/>
                <w:rFonts w:cs="Arial"/>
                <w:iCs/>
                <w:color w:val="auto"/>
                <w:u w:val="none"/>
              </w:rPr>
              <w:t>Teachers can refer t</w:t>
            </w:r>
            <w:r w:rsidR="00987AF1" w:rsidRPr="00323CE4">
              <w:rPr>
                <w:rStyle w:val="Hyperlink"/>
                <w:rFonts w:cs="Arial"/>
                <w:iCs/>
                <w:color w:val="auto"/>
                <w:u w:val="none"/>
              </w:rPr>
              <w:t xml:space="preserve">o a </w:t>
            </w:r>
            <w:r w:rsidR="00807BEB" w:rsidRPr="00323CE4">
              <w:rPr>
                <w:rStyle w:val="Hyperlink"/>
                <w:rFonts w:cs="Arial"/>
                <w:iCs/>
                <w:color w:val="auto"/>
                <w:u w:val="none"/>
              </w:rPr>
              <w:t xml:space="preserve">parabola </w:t>
            </w:r>
            <w:r w:rsidR="005614F1">
              <w:rPr>
                <w:rStyle w:val="Hyperlink"/>
                <w:rFonts w:cs="Arial"/>
                <w:iCs/>
                <w:color w:val="auto"/>
                <w:u w:val="none"/>
              </w:rPr>
              <w:br/>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x</m:t>
                  </m:r>
                </m:e>
                <m:sup>
                  <m:r>
                    <w:rPr>
                      <w:rStyle w:val="Hyperlink"/>
                      <w:rFonts w:ascii="Cambria Math" w:hAnsi="Cambria Math" w:cs="Arial"/>
                      <w:color w:val="auto"/>
                      <w:u w:val="none"/>
                    </w:rPr>
                    <m:t>2</m:t>
                  </m:r>
                </m:sup>
              </m:sSup>
            </m:oMath>
            <w:r w:rsidR="00323CE4">
              <w:rPr>
                <w:rStyle w:val="Hyperlink"/>
                <w:rFonts w:cs="Arial"/>
                <w:iCs/>
                <w:color w:val="auto"/>
                <w:u w:val="none"/>
              </w:rPr>
              <w:t xml:space="preserve"> and </w:t>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4x</m:t>
                  </m:r>
                </m:e>
                <m:sup>
                  <m:r>
                    <w:rPr>
                      <w:rStyle w:val="Hyperlink"/>
                      <w:rFonts w:ascii="Cambria Math" w:hAnsi="Cambria Math" w:cs="Arial"/>
                      <w:color w:val="auto"/>
                      <w:u w:val="none"/>
                    </w:rPr>
                    <m:t>2</m:t>
                  </m:r>
                </m:sup>
              </m:sSup>
            </m:oMath>
            <w:r w:rsidR="00807BEB" w:rsidRPr="00323CE4">
              <w:rPr>
                <w:rStyle w:val="Hyperlink"/>
                <w:rFonts w:cs="Arial"/>
                <w:iCs/>
                <w:color w:val="auto"/>
                <w:u w:val="none"/>
              </w:rPr>
              <w:t>)</w:t>
            </w:r>
          </w:p>
          <w:p w14:paraId="20DADC62" w14:textId="23278520" w:rsidR="005A4F13" w:rsidRPr="00323CE4" w:rsidRDefault="005A4F13"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 xml:space="preserve">Students </w:t>
            </w:r>
            <w:r w:rsidR="006657E7">
              <w:rPr>
                <w:rStyle w:val="Hyperlink"/>
                <w:rFonts w:cs="Arial"/>
                <w:iCs/>
                <w:color w:val="auto"/>
                <w:u w:val="none"/>
              </w:rPr>
              <w:t>e</w:t>
            </w:r>
            <w:r w:rsidRPr="00323CE4">
              <w:rPr>
                <w:rStyle w:val="Hyperlink"/>
                <w:rFonts w:cs="Arial"/>
                <w:iCs/>
                <w:color w:val="auto"/>
                <w:u w:val="none"/>
              </w:rPr>
              <w:t>xplore what happens when ‘</w:t>
            </w:r>
            <m:oMath>
              <m:r>
                <w:rPr>
                  <w:rStyle w:val="Hyperlink"/>
                  <w:rFonts w:ascii="Cambria Math" w:hAnsi="Cambria Math" w:cs="Arial"/>
                  <w:color w:val="auto"/>
                  <w:u w:val="none"/>
                </w:rPr>
                <m:t>k</m:t>
              </m:r>
            </m:oMath>
            <w:r w:rsidRPr="00323CE4">
              <w:rPr>
                <w:rStyle w:val="Hyperlink"/>
                <w:rFonts w:cs="Arial"/>
                <w:iCs/>
                <w:color w:val="auto"/>
                <w:u w:val="none"/>
              </w:rPr>
              <w:t>’ is negative.</w:t>
            </w:r>
          </w:p>
          <w:p w14:paraId="07454EA2" w14:textId="654CE130" w:rsidR="005A4F13" w:rsidRPr="00323CE4" w:rsidRDefault="005A4F13"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Students define the value of ‘</w:t>
            </w:r>
            <m:oMath>
              <m:r>
                <w:rPr>
                  <w:rStyle w:val="Hyperlink"/>
                  <w:rFonts w:ascii="Cambria Math" w:hAnsi="Cambria Math" w:cs="Arial"/>
                  <w:color w:val="auto"/>
                  <w:u w:val="none"/>
                </w:rPr>
                <m:t>k</m:t>
              </m:r>
            </m:oMath>
            <w:r w:rsidRPr="00323CE4">
              <w:rPr>
                <w:rStyle w:val="Hyperlink"/>
                <w:rFonts w:cs="Arial"/>
                <w:iCs/>
                <w:color w:val="auto"/>
                <w:u w:val="none"/>
              </w:rPr>
              <w:t>’ as the amplitude</w:t>
            </w:r>
            <w:r w:rsidR="00BC0F7E" w:rsidRPr="00323CE4">
              <w:rPr>
                <w:rStyle w:val="Hyperlink"/>
                <w:rFonts w:cs="Arial"/>
                <w:iCs/>
                <w:color w:val="auto"/>
                <w:u w:val="none"/>
              </w:rPr>
              <w:t>.</w:t>
            </w:r>
          </w:p>
          <w:p w14:paraId="08E644B8" w14:textId="77777777" w:rsidR="00BC0F7E" w:rsidRPr="00323CE4" w:rsidRDefault="00BC0F7E"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 xml:space="preserve">Students </w:t>
            </w:r>
            <w:r w:rsidR="006657E7">
              <w:rPr>
                <w:rStyle w:val="Hyperlink"/>
                <w:rFonts w:cs="Arial"/>
                <w:iCs/>
                <w:color w:val="auto"/>
                <w:u w:val="none"/>
              </w:rPr>
              <w:t>to</w:t>
            </w:r>
            <w:r w:rsidRPr="00323CE4">
              <w:rPr>
                <w:rStyle w:val="Hyperlink"/>
                <w:rFonts w:cs="Arial"/>
                <w:iCs/>
                <w:color w:val="auto"/>
                <w:u w:val="none"/>
              </w:rPr>
              <w:t xml:space="preserve"> find the new range for functions.</w:t>
            </w:r>
          </w:p>
          <w:p w14:paraId="04E6EC3D" w14:textId="7C630E15" w:rsidR="005A4F13" w:rsidRDefault="006E4EED" w:rsidP="005905DA">
            <w:pPr>
              <w:pStyle w:val="DoEtablelist2bullet2018"/>
              <w:numPr>
                <w:ilvl w:val="1"/>
                <w:numId w:val="5"/>
              </w:numPr>
              <w:ind w:left="624" w:hanging="284"/>
            </w:pPr>
            <w:r>
              <w:t>p</w:t>
            </w:r>
            <w:r w:rsidR="005A4F13">
              <w:t xml:space="preserve">eriod: </w:t>
            </w:r>
          </w:p>
          <w:p w14:paraId="2A0185C7" w14:textId="716413F3" w:rsidR="00B80B3A" w:rsidRPr="00323CE4" w:rsidRDefault="00B80B3A"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Students discover what happens when ‘</w:t>
            </w:r>
            <m:oMath>
              <m:r>
                <w:rPr>
                  <w:rStyle w:val="Hyperlink"/>
                  <w:rFonts w:ascii="Cambria Math" w:hAnsi="Cambria Math" w:cs="Arial"/>
                  <w:color w:val="auto"/>
                  <w:u w:val="none"/>
                </w:rPr>
                <m:t>a</m:t>
              </m:r>
            </m:oMath>
            <w:r w:rsidRPr="00323CE4">
              <w:rPr>
                <w:rStyle w:val="Hyperlink"/>
                <w:rFonts w:cs="Arial"/>
                <w:iCs/>
                <w:color w:val="auto"/>
                <w:u w:val="none"/>
              </w:rPr>
              <w:t>’ is adjusted.</w:t>
            </w:r>
          </w:p>
          <w:p w14:paraId="1775DDD1" w14:textId="6D96E123" w:rsidR="00987AF1" w:rsidRDefault="00B80B3A"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 xml:space="preserve">Students formally define the period of a trigonometric </w:t>
            </w:r>
            <w:r w:rsidR="00987AF1">
              <w:rPr>
                <w:rStyle w:val="Hyperlink"/>
                <w:rFonts w:cs="Arial"/>
                <w:iCs/>
                <w:color w:val="auto"/>
                <w:u w:val="none"/>
              </w:rPr>
              <w:t>graph and link this to ‘</w:t>
            </w:r>
            <m:oMath>
              <m:r>
                <w:rPr>
                  <w:rStyle w:val="Hyperlink"/>
                  <w:rFonts w:ascii="Cambria Math" w:hAnsi="Cambria Math" w:cs="Arial"/>
                  <w:color w:val="auto"/>
                  <w:u w:val="none"/>
                </w:rPr>
                <m:t>a</m:t>
              </m:r>
            </m:oMath>
            <w:r w:rsidR="00987AF1">
              <w:rPr>
                <w:rStyle w:val="Hyperlink"/>
                <w:rFonts w:cs="Arial"/>
                <w:iCs/>
                <w:color w:val="auto"/>
                <w:u w:val="none"/>
              </w:rPr>
              <w:t>’</w:t>
            </w:r>
            <w:r w:rsidRPr="00323CE4">
              <w:rPr>
                <w:rStyle w:val="Hyperlink"/>
                <w:rFonts w:cs="Arial"/>
                <w:iCs/>
                <w:color w:val="auto"/>
                <w:u w:val="none"/>
              </w:rPr>
              <w:t xml:space="preserve">. </w:t>
            </w:r>
          </w:p>
          <w:p w14:paraId="1FCB4915" w14:textId="037656B1" w:rsidR="00B80B3A" w:rsidRPr="00323CE4" w:rsidRDefault="00987AF1" w:rsidP="00323CE4">
            <w:pPr>
              <w:pStyle w:val="DoEtablelist2bullet2018"/>
              <w:numPr>
                <w:ilvl w:val="2"/>
                <w:numId w:val="5"/>
              </w:numPr>
              <w:ind w:left="1128"/>
              <w:rPr>
                <w:rStyle w:val="Hyperlink"/>
                <w:rFonts w:cs="Arial"/>
                <w:iCs/>
                <w:color w:val="auto"/>
                <w:u w:val="none"/>
              </w:rPr>
            </w:pPr>
            <w:r>
              <w:rPr>
                <w:rStyle w:val="Hyperlink"/>
                <w:rFonts w:cs="Arial"/>
                <w:iCs/>
                <w:color w:val="auto"/>
                <w:u w:val="none"/>
              </w:rPr>
              <w:t>C</w:t>
            </w:r>
            <w:r w:rsidR="00B80B3A" w:rsidRPr="00323CE4">
              <w:rPr>
                <w:rStyle w:val="Hyperlink"/>
                <w:rFonts w:cs="Arial"/>
                <w:iCs/>
                <w:color w:val="auto"/>
                <w:u w:val="none"/>
              </w:rPr>
              <w:t xml:space="preserve">larify that </w:t>
            </w:r>
            <w:r>
              <w:rPr>
                <w:rStyle w:val="Hyperlink"/>
                <w:rFonts w:cs="Arial"/>
                <w:iCs/>
                <w:color w:val="auto"/>
                <w:u w:val="none"/>
              </w:rPr>
              <w:t xml:space="preserve">‘a’ is not the period. For </w:t>
            </w:r>
            <w:r w:rsidR="00B80B3A" w:rsidRPr="00323CE4">
              <w:rPr>
                <w:rStyle w:val="Hyperlink"/>
                <w:rFonts w:cs="Arial"/>
                <w:iCs/>
                <w:color w:val="auto"/>
                <w:u w:val="none"/>
              </w:rPr>
              <w:t>sine and cosine</w:t>
            </w:r>
            <w:r>
              <w:rPr>
                <w:rStyle w:val="Hyperlink"/>
                <w:rFonts w:cs="Arial"/>
                <w:iCs/>
                <w:color w:val="auto"/>
                <w:u w:val="none"/>
              </w:rPr>
              <w:t xml:space="preserve">, period </w:t>
            </w:r>
            <m:oMath>
              <m:r>
                <w:rPr>
                  <w:rStyle w:val="Hyperlink"/>
                  <w:rFonts w:ascii="Cambria Math" w:hAnsi="Cambria Math" w:cs="Arial"/>
                  <w:color w:val="auto"/>
                  <w:u w:val="none"/>
                </w:rPr>
                <m:t>=</m:t>
              </m:r>
              <m:f>
                <m:fPr>
                  <m:ctrlPr>
                    <w:rPr>
                      <w:rStyle w:val="Hyperlink"/>
                      <w:rFonts w:ascii="Cambria Math" w:hAnsi="Cambria Math" w:cs="Arial"/>
                      <w:i/>
                      <w:iCs/>
                      <w:color w:val="auto"/>
                      <w:u w:val="none"/>
                    </w:rPr>
                  </m:ctrlPr>
                </m:fPr>
                <m:num>
                  <m:r>
                    <w:rPr>
                      <w:rStyle w:val="Hyperlink"/>
                      <w:rFonts w:ascii="Cambria Math" w:hAnsi="Cambria Math" w:cs="Arial"/>
                      <w:color w:val="auto"/>
                      <w:u w:val="none"/>
                    </w:rPr>
                    <m:t>2π</m:t>
                  </m:r>
                </m:num>
                <m:den>
                  <m:r>
                    <w:rPr>
                      <w:rStyle w:val="Hyperlink"/>
                      <w:rFonts w:ascii="Cambria Math" w:hAnsi="Cambria Math" w:cs="Arial"/>
                      <w:color w:val="auto"/>
                      <w:u w:val="none"/>
                    </w:rPr>
                    <m:t>a</m:t>
                  </m:r>
                </m:den>
              </m:f>
            </m:oMath>
            <w:r w:rsidR="005614F1">
              <w:rPr>
                <w:rStyle w:val="Hyperlink"/>
                <w:rFonts w:cs="Arial"/>
                <w:iCs/>
                <w:color w:val="auto"/>
                <w:u w:val="none"/>
              </w:rPr>
              <w:t xml:space="preserve"> and </w:t>
            </w:r>
            <w:r>
              <w:rPr>
                <w:rStyle w:val="Hyperlink"/>
                <w:rFonts w:cs="Arial"/>
                <w:iCs/>
                <w:color w:val="auto"/>
                <w:u w:val="none"/>
              </w:rPr>
              <w:t>for tangent</w:t>
            </w:r>
            <w:r w:rsidR="005614F1">
              <w:rPr>
                <w:rStyle w:val="Hyperlink"/>
                <w:rFonts w:cs="Arial"/>
                <w:iCs/>
                <w:color w:val="auto"/>
                <w:u w:val="none"/>
              </w:rPr>
              <w:t>,</w:t>
            </w:r>
            <w:r w:rsidR="00B80B3A" w:rsidRPr="00323CE4">
              <w:rPr>
                <w:rStyle w:val="Hyperlink"/>
                <w:rFonts w:cs="Arial"/>
                <w:iCs/>
                <w:color w:val="auto"/>
                <w:u w:val="none"/>
              </w:rPr>
              <w:t xml:space="preserve"> </w:t>
            </w:r>
            <w:proofErr w:type="gramStart"/>
            <w:r w:rsidR="00B80B3A" w:rsidRPr="00323CE4">
              <w:rPr>
                <w:rStyle w:val="Hyperlink"/>
                <w:rFonts w:cs="Arial"/>
                <w:iCs/>
                <w:color w:val="auto"/>
                <w:u w:val="none"/>
              </w:rPr>
              <w:t xml:space="preserve">period </w:t>
            </w:r>
            <w:proofErr w:type="gramEnd"/>
            <m:oMath>
              <m:r>
                <w:rPr>
                  <w:rStyle w:val="Hyperlink"/>
                  <w:rFonts w:ascii="Cambria Math" w:hAnsi="Cambria Math" w:cs="Arial"/>
                  <w:color w:val="auto"/>
                  <w:u w:val="none"/>
                </w:rPr>
                <m:t>=</m:t>
              </m:r>
              <m:f>
                <m:fPr>
                  <m:ctrlPr>
                    <w:rPr>
                      <w:rStyle w:val="Hyperlink"/>
                      <w:rFonts w:ascii="Cambria Math" w:hAnsi="Cambria Math" w:cs="Arial"/>
                      <w:i/>
                      <w:iCs/>
                      <w:color w:val="auto"/>
                      <w:u w:val="none"/>
                    </w:rPr>
                  </m:ctrlPr>
                </m:fPr>
                <m:num>
                  <m:r>
                    <w:rPr>
                      <w:rStyle w:val="Hyperlink"/>
                      <w:rFonts w:ascii="Cambria Math" w:hAnsi="Cambria Math" w:cs="Arial"/>
                      <w:color w:val="auto"/>
                      <w:u w:val="none"/>
                    </w:rPr>
                    <m:t>π</m:t>
                  </m:r>
                </m:num>
                <m:den>
                  <m:r>
                    <w:rPr>
                      <w:rStyle w:val="Hyperlink"/>
                      <w:rFonts w:ascii="Cambria Math" w:hAnsi="Cambria Math" w:cs="Arial"/>
                      <w:color w:val="auto"/>
                      <w:u w:val="none"/>
                    </w:rPr>
                    <m:t>a</m:t>
                  </m:r>
                </m:den>
              </m:f>
            </m:oMath>
            <w:r w:rsidR="00B80B3A" w:rsidRPr="00323CE4">
              <w:rPr>
                <w:rStyle w:val="Hyperlink"/>
                <w:rFonts w:cs="Arial"/>
                <w:iCs/>
                <w:color w:val="auto"/>
                <w:u w:val="none"/>
              </w:rPr>
              <w:t>.</w:t>
            </w:r>
          </w:p>
          <w:p w14:paraId="54BF8045" w14:textId="70CAE555" w:rsidR="005C0400" w:rsidRDefault="005614F1" w:rsidP="005905DA">
            <w:pPr>
              <w:pStyle w:val="DoEtablelist2bullet2018"/>
              <w:numPr>
                <w:ilvl w:val="1"/>
                <w:numId w:val="5"/>
              </w:numPr>
              <w:ind w:left="624" w:hanging="284"/>
            </w:pPr>
            <w:r>
              <w:lastRenderedPageBreak/>
              <w:t>vertical s</w:t>
            </w:r>
            <w:r w:rsidR="005C0400">
              <w:t xml:space="preserve">hift: </w:t>
            </w:r>
          </w:p>
          <w:p w14:paraId="51A8C882" w14:textId="5ED9DC54" w:rsidR="005C0400" w:rsidRPr="00323CE4" w:rsidRDefault="005C0400"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Students discover what happens when ‘c’ is adjusted. (</w:t>
            </w:r>
            <w:r w:rsidR="00987AF1">
              <w:rPr>
                <w:rStyle w:val="Hyperlink"/>
                <w:rFonts w:cs="Arial"/>
                <w:iCs/>
                <w:color w:val="auto"/>
                <w:u w:val="none"/>
              </w:rPr>
              <w:t>Teachers can refer t</w:t>
            </w:r>
            <w:r w:rsidRPr="00323CE4">
              <w:rPr>
                <w:rStyle w:val="Hyperlink"/>
                <w:rFonts w:cs="Arial"/>
                <w:iCs/>
                <w:color w:val="auto"/>
                <w:u w:val="none"/>
              </w:rPr>
              <w:t>o a parabola</w:t>
            </w:r>
            <w:r w:rsidR="004D6201" w:rsidRPr="00323CE4">
              <w:rPr>
                <w:rStyle w:val="Hyperlink"/>
                <w:rFonts w:cs="Arial"/>
                <w:iCs/>
                <w:color w:val="auto"/>
                <w:u w:val="none"/>
              </w:rPr>
              <w:t xml:space="preserve"> </w:t>
            </w:r>
            <w:r w:rsidR="005614F1">
              <w:rPr>
                <w:rStyle w:val="Hyperlink"/>
                <w:rFonts w:cs="Arial"/>
                <w:iCs/>
                <w:color w:val="auto"/>
                <w:u w:val="none"/>
              </w:rPr>
              <w:br/>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x</m:t>
                  </m:r>
                </m:e>
                <m:sup>
                  <m:r>
                    <w:rPr>
                      <w:rStyle w:val="Hyperlink"/>
                      <w:rFonts w:ascii="Cambria Math" w:hAnsi="Cambria Math" w:cs="Arial"/>
                      <w:color w:val="auto"/>
                      <w:u w:val="none"/>
                    </w:rPr>
                    <m:t>2</m:t>
                  </m:r>
                </m:sup>
              </m:sSup>
            </m:oMath>
            <w:r w:rsidR="004D6201" w:rsidRPr="00323CE4">
              <w:rPr>
                <w:rStyle w:val="Hyperlink"/>
                <w:rFonts w:cs="Arial"/>
                <w:iCs/>
                <w:color w:val="auto"/>
                <w:u w:val="none"/>
              </w:rPr>
              <w:t xml:space="preserve"> and </w:t>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x</m:t>
                  </m:r>
                </m:e>
                <m:sup>
                  <m:r>
                    <w:rPr>
                      <w:rStyle w:val="Hyperlink"/>
                      <w:rFonts w:ascii="Cambria Math" w:hAnsi="Cambria Math" w:cs="Arial"/>
                      <w:color w:val="auto"/>
                      <w:u w:val="none"/>
                    </w:rPr>
                    <m:t>2</m:t>
                  </m:r>
                </m:sup>
              </m:sSup>
              <m:r>
                <w:rPr>
                  <w:rStyle w:val="Hyperlink"/>
                  <w:rFonts w:ascii="Cambria Math" w:hAnsi="Cambria Math" w:cs="Arial"/>
                  <w:color w:val="auto"/>
                  <w:u w:val="none"/>
                </w:rPr>
                <m:t>+4</m:t>
              </m:r>
            </m:oMath>
            <w:r w:rsidRPr="00323CE4">
              <w:rPr>
                <w:rStyle w:val="Hyperlink"/>
                <w:rFonts w:cs="Arial"/>
                <w:iCs/>
                <w:color w:val="auto"/>
                <w:u w:val="none"/>
              </w:rPr>
              <w:t>)</w:t>
            </w:r>
          </w:p>
          <w:p w14:paraId="5320FD37" w14:textId="4015362F" w:rsidR="004D6201" w:rsidRPr="00323CE4" w:rsidRDefault="004D6201"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 xml:space="preserve">Students </w:t>
            </w:r>
            <w:r w:rsidR="00B80B3A" w:rsidRPr="00323CE4">
              <w:rPr>
                <w:rStyle w:val="Hyperlink"/>
                <w:rFonts w:cs="Arial"/>
                <w:iCs/>
                <w:color w:val="auto"/>
                <w:u w:val="none"/>
              </w:rPr>
              <w:t>define the value of ‘</w:t>
            </w:r>
            <m:oMath>
              <m:r>
                <w:rPr>
                  <w:rStyle w:val="Hyperlink"/>
                  <w:rFonts w:ascii="Cambria Math" w:hAnsi="Cambria Math" w:cs="Arial"/>
                  <w:color w:val="auto"/>
                  <w:u w:val="none"/>
                </w:rPr>
                <m:t>c</m:t>
              </m:r>
            </m:oMath>
            <w:r w:rsidR="00B80B3A" w:rsidRPr="00323CE4">
              <w:rPr>
                <w:rStyle w:val="Hyperlink"/>
                <w:rFonts w:cs="Arial"/>
                <w:iCs/>
                <w:color w:val="auto"/>
                <w:u w:val="none"/>
              </w:rPr>
              <w:t>’ as the vertical shift of the function</w:t>
            </w:r>
            <w:r w:rsidRPr="00323CE4">
              <w:rPr>
                <w:rStyle w:val="Hyperlink"/>
                <w:rFonts w:cs="Arial"/>
                <w:iCs/>
                <w:color w:val="auto"/>
                <w:u w:val="none"/>
              </w:rPr>
              <w:t>.</w:t>
            </w:r>
          </w:p>
          <w:p w14:paraId="339F0697" w14:textId="77777777" w:rsidR="005A4F13" w:rsidRPr="00323CE4" w:rsidRDefault="004D6201"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w:t>
            </w:r>
            <w:r w:rsidR="00B80B3A" w:rsidRPr="00323CE4">
              <w:rPr>
                <w:rStyle w:val="Hyperlink"/>
                <w:rFonts w:cs="Arial"/>
                <w:iCs/>
                <w:color w:val="auto"/>
                <w:u w:val="none"/>
              </w:rPr>
              <w:t xml:space="preserve">tudents </w:t>
            </w:r>
            <w:r w:rsidR="006657E7">
              <w:rPr>
                <w:rStyle w:val="Hyperlink"/>
                <w:rFonts w:cs="Arial"/>
                <w:iCs/>
                <w:color w:val="auto"/>
                <w:u w:val="none"/>
              </w:rPr>
              <w:t xml:space="preserve">to </w:t>
            </w:r>
            <w:r w:rsidR="00B80B3A" w:rsidRPr="00323CE4">
              <w:rPr>
                <w:rStyle w:val="Hyperlink"/>
                <w:rFonts w:cs="Arial"/>
                <w:iCs/>
                <w:color w:val="auto"/>
                <w:u w:val="none"/>
              </w:rPr>
              <w:t>find t</w:t>
            </w:r>
            <w:r w:rsidR="00BC0F7E" w:rsidRPr="00323CE4">
              <w:rPr>
                <w:rStyle w:val="Hyperlink"/>
                <w:rFonts w:cs="Arial"/>
                <w:iCs/>
                <w:color w:val="auto"/>
                <w:u w:val="none"/>
              </w:rPr>
              <w:t>he new range for</w:t>
            </w:r>
            <w:r w:rsidR="00B80B3A" w:rsidRPr="00323CE4">
              <w:rPr>
                <w:rStyle w:val="Hyperlink"/>
                <w:rFonts w:cs="Arial"/>
                <w:iCs/>
                <w:color w:val="auto"/>
                <w:u w:val="none"/>
              </w:rPr>
              <w:t xml:space="preserve"> functions.</w:t>
            </w:r>
          </w:p>
          <w:p w14:paraId="76CCA000" w14:textId="67D32D19" w:rsidR="00A540E8" w:rsidRDefault="005614F1" w:rsidP="005905DA">
            <w:pPr>
              <w:pStyle w:val="DoEtablelist2bullet2018"/>
              <w:numPr>
                <w:ilvl w:val="1"/>
                <w:numId w:val="5"/>
              </w:numPr>
              <w:ind w:left="624" w:hanging="284"/>
            </w:pPr>
            <w:r>
              <w:t>p</w:t>
            </w:r>
            <w:r w:rsidR="00A540E8">
              <w:t>hase:</w:t>
            </w:r>
          </w:p>
          <w:p w14:paraId="23231557" w14:textId="5E4CA4CE" w:rsidR="00807BEB" w:rsidRPr="00323CE4" w:rsidRDefault="00807BEB"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Students discover what happens when ‘</w:t>
            </w:r>
            <m:oMath>
              <m:r>
                <w:rPr>
                  <w:rStyle w:val="Hyperlink"/>
                  <w:rFonts w:ascii="Cambria Math" w:hAnsi="Cambria Math" w:cs="Arial"/>
                  <w:color w:val="auto"/>
                  <w:u w:val="none"/>
                </w:rPr>
                <m:t>b</m:t>
              </m:r>
            </m:oMath>
            <w:r w:rsidRPr="00323CE4">
              <w:rPr>
                <w:rStyle w:val="Hyperlink"/>
                <w:rFonts w:cs="Arial"/>
                <w:iCs/>
                <w:color w:val="auto"/>
                <w:u w:val="none"/>
              </w:rPr>
              <w:t xml:space="preserve">’ is adjusted. </w:t>
            </w:r>
            <w:r w:rsidR="006657E7" w:rsidRPr="00323CE4">
              <w:rPr>
                <w:rStyle w:val="Hyperlink"/>
                <w:rFonts w:cs="Arial"/>
                <w:iCs/>
                <w:color w:val="auto"/>
                <w:u w:val="none"/>
              </w:rPr>
              <w:t>(</w:t>
            </w:r>
            <w:r w:rsidR="006657E7">
              <w:rPr>
                <w:rStyle w:val="Hyperlink"/>
                <w:rFonts w:cs="Arial"/>
                <w:iCs/>
                <w:color w:val="auto"/>
                <w:u w:val="none"/>
              </w:rPr>
              <w:t>Teachers can refer t</w:t>
            </w:r>
            <w:r w:rsidR="006657E7" w:rsidRPr="00323CE4">
              <w:rPr>
                <w:rStyle w:val="Hyperlink"/>
                <w:rFonts w:cs="Arial"/>
                <w:iCs/>
                <w:color w:val="auto"/>
                <w:u w:val="none"/>
              </w:rPr>
              <w:t xml:space="preserve">o a parabola </w:t>
            </w:r>
            <w:r w:rsidR="005614F1">
              <w:rPr>
                <w:rStyle w:val="Hyperlink"/>
                <w:rFonts w:cs="Arial"/>
                <w:iCs/>
                <w:color w:val="auto"/>
                <w:u w:val="none"/>
              </w:rPr>
              <w:br/>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x</m:t>
                  </m:r>
                </m:e>
                <m:sup>
                  <m:r>
                    <w:rPr>
                      <w:rStyle w:val="Hyperlink"/>
                      <w:rFonts w:ascii="Cambria Math" w:hAnsi="Cambria Math" w:cs="Arial"/>
                      <w:color w:val="auto"/>
                      <w:u w:val="none"/>
                    </w:rPr>
                    <m:t>2</m:t>
                  </m:r>
                </m:sup>
              </m:sSup>
            </m:oMath>
            <w:r w:rsidR="006657E7" w:rsidRPr="00323CE4">
              <w:rPr>
                <w:rStyle w:val="Hyperlink"/>
                <w:rFonts w:cs="Arial"/>
                <w:iCs/>
                <w:color w:val="auto"/>
                <w:u w:val="none"/>
              </w:rPr>
              <w:t xml:space="preserve"> and </w:t>
            </w:r>
            <m:oMath>
              <m:r>
                <w:rPr>
                  <w:rStyle w:val="Hyperlink"/>
                  <w:rFonts w:ascii="Cambria Math" w:hAnsi="Cambria Math" w:cs="Arial"/>
                  <w:color w:val="auto"/>
                  <w:u w:val="none"/>
                </w:rPr>
                <m:t>y=</m:t>
              </m:r>
              <m:sSup>
                <m:sSupPr>
                  <m:ctrlPr>
                    <w:rPr>
                      <w:rStyle w:val="Hyperlink"/>
                      <w:rFonts w:ascii="Cambria Math" w:hAnsi="Cambria Math" w:cs="Arial"/>
                      <w:i/>
                      <w:iCs/>
                      <w:color w:val="auto"/>
                      <w:u w:val="none"/>
                    </w:rPr>
                  </m:ctrlPr>
                </m:sSupPr>
                <m:e>
                  <m:r>
                    <w:rPr>
                      <w:rStyle w:val="Hyperlink"/>
                      <w:rFonts w:ascii="Cambria Math" w:hAnsi="Cambria Math" w:cs="Arial"/>
                      <w:color w:val="auto"/>
                      <w:u w:val="none"/>
                    </w:rPr>
                    <m:t>(x+4)</m:t>
                  </m:r>
                </m:e>
                <m:sup>
                  <m:r>
                    <w:rPr>
                      <w:rStyle w:val="Hyperlink"/>
                      <w:rFonts w:ascii="Cambria Math" w:hAnsi="Cambria Math" w:cs="Arial"/>
                      <w:color w:val="auto"/>
                      <w:u w:val="none"/>
                    </w:rPr>
                    <m:t>2</m:t>
                  </m:r>
                </m:sup>
              </m:sSup>
            </m:oMath>
          </w:p>
          <w:p w14:paraId="13F66F78" w14:textId="4DD8770B" w:rsidR="00807BEB" w:rsidRPr="00323CE4" w:rsidRDefault="00807BEB" w:rsidP="00323CE4">
            <w:pPr>
              <w:pStyle w:val="DoEtablelist2bullet2018"/>
              <w:numPr>
                <w:ilvl w:val="2"/>
                <w:numId w:val="5"/>
              </w:numPr>
              <w:ind w:left="1128"/>
              <w:rPr>
                <w:rStyle w:val="Hyperlink"/>
                <w:rFonts w:cs="Arial"/>
                <w:iCs/>
                <w:color w:val="auto"/>
                <w:u w:val="none"/>
              </w:rPr>
            </w:pPr>
            <w:r w:rsidRPr="00323CE4">
              <w:rPr>
                <w:rStyle w:val="Hyperlink"/>
                <w:rFonts w:cs="Arial"/>
                <w:iCs/>
                <w:color w:val="auto"/>
                <w:u w:val="none"/>
              </w:rPr>
              <w:t xml:space="preserve">Start </w:t>
            </w:r>
            <w:proofErr w:type="gramStart"/>
            <w:r w:rsidRPr="00323CE4">
              <w:rPr>
                <w:rStyle w:val="Hyperlink"/>
                <w:rFonts w:cs="Arial"/>
                <w:iCs/>
                <w:color w:val="auto"/>
                <w:u w:val="none"/>
              </w:rPr>
              <w:t xml:space="preserve">with </w:t>
            </w:r>
            <w:proofErr w:type="gramEnd"/>
            <m:oMath>
              <m:r>
                <w:rPr>
                  <w:rStyle w:val="Hyperlink"/>
                  <w:rFonts w:ascii="Cambria Math" w:hAnsi="Cambria Math" w:cs="Arial"/>
                  <w:color w:val="auto"/>
                  <w:u w:val="none"/>
                </w:rPr>
                <m:t>a=</m:t>
              </m:r>
              <m:r>
                <w:rPr>
                  <w:rStyle w:val="Hyperlink"/>
                  <w:rFonts w:ascii="Cambria Math" w:hAnsi="Cambria Math" w:cs="Arial" w:hint="eastAsia"/>
                  <w:color w:val="auto"/>
                  <w:u w:val="none"/>
                </w:rPr>
                <m:t>±</m:t>
              </m:r>
              <m:r>
                <w:rPr>
                  <w:rStyle w:val="Hyperlink"/>
                  <w:rFonts w:ascii="Cambria Math" w:hAnsi="Cambria Math" w:cs="Arial" w:hint="eastAsia"/>
                  <w:color w:val="auto"/>
                  <w:u w:val="none"/>
                </w:rPr>
                <m:t>1</m:t>
              </m:r>
            </m:oMath>
            <w:r w:rsidRPr="00323CE4">
              <w:rPr>
                <w:rStyle w:val="Hyperlink"/>
                <w:rFonts w:cs="Arial"/>
                <w:iCs/>
                <w:color w:val="auto"/>
                <w:u w:val="none"/>
              </w:rPr>
              <w:t>.</w:t>
            </w:r>
          </w:p>
          <w:p w14:paraId="701EFF4B" w14:textId="5B341B90" w:rsidR="00BC0F7E" w:rsidRPr="00323CE4" w:rsidRDefault="00BC0F7E" w:rsidP="00323CE4">
            <w:pPr>
              <w:pStyle w:val="DoEtablelist2bullet2018"/>
              <w:numPr>
                <w:ilvl w:val="2"/>
                <w:numId w:val="5"/>
              </w:numPr>
              <w:ind w:left="1128"/>
              <w:rPr>
                <w:rStyle w:val="Hyperlink"/>
                <w:rFonts w:cs="Arial"/>
                <w:iCs/>
                <w:color w:val="auto"/>
                <w:u w:val="none"/>
              </w:rPr>
            </w:pPr>
            <w:proofErr w:type="gramStart"/>
            <w:r w:rsidRPr="00323CE4">
              <w:rPr>
                <w:rStyle w:val="Hyperlink"/>
                <w:rFonts w:cs="Arial"/>
                <w:iCs/>
                <w:color w:val="auto"/>
                <w:u w:val="none"/>
              </w:rPr>
              <w:t>W</w:t>
            </w:r>
            <w:r w:rsidRPr="00323CE4">
              <w:rPr>
                <w:rStyle w:val="Hyperlink"/>
                <w:rFonts w:cs="Arial" w:hint="eastAsia"/>
                <w:iCs/>
                <w:color w:val="auto"/>
                <w:u w:val="none"/>
              </w:rPr>
              <w:t xml:space="preserve">hen </w:t>
            </w:r>
            <w:proofErr w:type="gramEnd"/>
            <m:oMath>
              <m:r>
                <w:rPr>
                  <w:rStyle w:val="Hyperlink"/>
                  <w:rFonts w:ascii="Cambria Math" w:hAnsi="Cambria Math" w:cs="Arial" w:hint="eastAsia"/>
                  <w:color w:val="auto"/>
                  <w:u w:val="none"/>
                </w:rPr>
                <m:t>a</m:t>
              </m:r>
              <m:r>
                <w:rPr>
                  <w:rStyle w:val="Hyperlink"/>
                  <w:rFonts w:ascii="Cambria Math" w:hAnsi="Cambria Math" w:cs="Arial" w:hint="eastAsia"/>
                  <w:color w:val="auto"/>
                  <w:u w:val="none"/>
                </w:rPr>
                <m:t>≠±</m:t>
              </m:r>
              <m:r>
                <w:rPr>
                  <w:rStyle w:val="Hyperlink"/>
                  <w:rFonts w:ascii="Cambria Math" w:hAnsi="Cambria Math" w:cs="Arial" w:hint="eastAsia"/>
                  <w:color w:val="auto"/>
                  <w:u w:val="none"/>
                </w:rPr>
                <m:t>1</m:t>
              </m:r>
            </m:oMath>
            <w:r w:rsidRPr="00323CE4">
              <w:rPr>
                <w:rStyle w:val="Hyperlink"/>
                <w:rFonts w:cs="Arial" w:hint="eastAsia"/>
                <w:iCs/>
                <w:color w:val="auto"/>
                <w:u w:val="none"/>
              </w:rPr>
              <w:t>, students</w:t>
            </w:r>
            <w:r w:rsidRPr="00323CE4">
              <w:rPr>
                <w:rStyle w:val="Hyperlink"/>
                <w:rFonts w:cs="Arial"/>
                <w:iCs/>
                <w:color w:val="auto"/>
                <w:u w:val="none"/>
              </w:rPr>
              <w:t xml:space="preserve"> </w:t>
            </w:r>
            <w:r w:rsidRPr="00323CE4">
              <w:rPr>
                <w:rStyle w:val="Hyperlink"/>
                <w:rFonts w:cs="Arial" w:hint="eastAsia"/>
                <w:iCs/>
                <w:color w:val="auto"/>
                <w:u w:val="none"/>
              </w:rPr>
              <w:t xml:space="preserve">factorise to find the value of the phase </w:t>
            </w:r>
            <w:r w:rsidRPr="00323CE4">
              <w:rPr>
                <w:rStyle w:val="Hyperlink"/>
                <w:rFonts w:cs="Arial"/>
                <w:iCs/>
                <w:color w:val="auto"/>
                <w:u w:val="none"/>
              </w:rPr>
              <w:t>‘</w:t>
            </w:r>
            <m:oMath>
              <m:r>
                <w:rPr>
                  <w:rStyle w:val="Hyperlink"/>
                  <w:rFonts w:ascii="Cambria Math" w:hAnsi="Cambria Math" w:cs="Arial" w:hint="eastAsia"/>
                  <w:color w:val="auto"/>
                  <w:u w:val="none"/>
                </w:rPr>
                <m:t>b</m:t>
              </m:r>
            </m:oMath>
            <w:r w:rsidRPr="00323CE4">
              <w:rPr>
                <w:rStyle w:val="Hyperlink"/>
                <w:rFonts w:cs="Arial"/>
                <w:iCs/>
                <w:color w:val="auto"/>
                <w:u w:val="none"/>
              </w:rPr>
              <w:t>’.</w:t>
            </w:r>
          </w:p>
          <w:p w14:paraId="7034E2FE" w14:textId="77777777" w:rsidR="00166042" w:rsidRPr="006657E7" w:rsidRDefault="00BC0F7E" w:rsidP="006657E7">
            <w:pPr>
              <w:pStyle w:val="DoEtablelist2bullet2018"/>
              <w:numPr>
                <w:ilvl w:val="2"/>
                <w:numId w:val="5"/>
              </w:numPr>
              <w:ind w:left="1128"/>
              <w:rPr>
                <w:rFonts w:cs="Arial"/>
                <w:iCs/>
              </w:rPr>
            </w:pPr>
            <w:r w:rsidRPr="00323CE4">
              <w:rPr>
                <w:rStyle w:val="Hyperlink"/>
                <w:rFonts w:cs="Arial"/>
                <w:iCs/>
                <w:color w:val="auto"/>
                <w:u w:val="none"/>
              </w:rPr>
              <w:t xml:space="preserve">Students </w:t>
            </w:r>
            <w:r w:rsidR="006657E7">
              <w:rPr>
                <w:rStyle w:val="Hyperlink"/>
                <w:rFonts w:cs="Arial"/>
                <w:iCs/>
                <w:color w:val="auto"/>
                <w:u w:val="none"/>
              </w:rPr>
              <w:t>to find the new domain</w:t>
            </w:r>
            <w:r w:rsidR="00807BEB" w:rsidRPr="00323CE4">
              <w:rPr>
                <w:rStyle w:val="Hyperlink"/>
                <w:rFonts w:cs="Arial"/>
                <w:iCs/>
                <w:color w:val="auto"/>
                <w:u w:val="none"/>
              </w:rPr>
              <w:t xml:space="preserve"> of functions.</w:t>
            </w:r>
          </w:p>
        </w:tc>
        <w:tc>
          <w:tcPr>
            <w:tcW w:w="1144" w:type="dxa"/>
          </w:tcPr>
          <w:p w14:paraId="37F52921"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3379E65"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B6306" w14:paraId="7FF37D43" w14:textId="77777777" w:rsidTr="006B5850">
        <w:trPr>
          <w:trHeight w:val="8842"/>
        </w:trPr>
        <w:tc>
          <w:tcPr>
            <w:tcW w:w="1994" w:type="dxa"/>
          </w:tcPr>
          <w:p w14:paraId="649D2639" w14:textId="77777777" w:rsidR="006B6306" w:rsidRPr="005A4F13" w:rsidRDefault="006B6306" w:rsidP="006B6306">
            <w:pPr>
              <w:pStyle w:val="DoEtabletext2018"/>
            </w:pPr>
            <w:r>
              <w:t>Describing and sketching transformational shifts in trigonometric graphs</w:t>
            </w:r>
          </w:p>
          <w:p w14:paraId="7BD03DDB" w14:textId="0E8F531D" w:rsidR="006B6306" w:rsidRPr="00166042" w:rsidRDefault="0049257A" w:rsidP="006B6306">
            <w:pPr>
              <w:pStyle w:val="DoEtabletext2018"/>
            </w:pPr>
            <w:r>
              <w:t>(2</w:t>
            </w:r>
            <w:r w:rsidR="006B6306">
              <w:t xml:space="preserve"> </w:t>
            </w:r>
            <w:r w:rsidR="00EE45CA">
              <w:t xml:space="preserve">or 3 </w:t>
            </w:r>
            <w:r w:rsidR="006B6306">
              <w:t>lessons)</w:t>
            </w:r>
          </w:p>
        </w:tc>
        <w:tc>
          <w:tcPr>
            <w:tcW w:w="3706" w:type="dxa"/>
          </w:tcPr>
          <w:p w14:paraId="7EE20300" w14:textId="77777777" w:rsidR="006B6306" w:rsidRPr="001318DD" w:rsidRDefault="006B6306" w:rsidP="00427B23">
            <w:pPr>
              <w:pStyle w:val="DoEtablelist1bullet2018"/>
              <w:numPr>
                <w:ilvl w:val="0"/>
                <w:numId w:val="38"/>
              </w:numPr>
              <w:ind w:left="396" w:hanging="198"/>
            </w:pPr>
            <w:r w:rsidRPr="001318DD">
              <w:t xml:space="preserve">examine and apply transformations to sketch functions of the form </w:t>
            </w:r>
            <m:oMath>
              <m:r>
                <w:rPr>
                  <w:rFonts w:ascii="Cambria Math" w:hAnsi="Cambria Math"/>
                </w:rPr>
                <m:t>y</m:t>
              </m:r>
              <m:r>
                <m:rPr>
                  <m:sty m:val="p"/>
                </m:rPr>
                <w:rPr>
                  <w:rFonts w:ascii="Cambria Math" w:hAnsi="Cambria Math"/>
                </w:rPr>
                <m:t>=</m:t>
              </m:r>
              <m:r>
                <w:rPr>
                  <w:rFonts w:ascii="Cambria Math" w:hAnsi="Cambria Math"/>
                </w:rPr>
                <m:t>kf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where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and </w:t>
            </w:r>
            <m:oMath>
              <m:r>
                <w:rPr>
                  <w:rFonts w:ascii="Cambria Math" w:hAnsi="Cambria Math"/>
                </w:rPr>
                <m:t>k</m:t>
              </m:r>
            </m:oMath>
            <w:r w:rsidRPr="001318DD">
              <w:t xml:space="preserve"> are constants, in a variety of contexts, where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is one of </w:t>
            </w:r>
            <m:oMath>
              <m:r>
                <m:rPr>
                  <m:sty m:val="p"/>
                </m:rPr>
                <w:rPr>
                  <w:rFonts w:ascii="Cambria Math" w:hAnsi="Cambria Math"/>
                </w:rPr>
                <m:t xml:space="preserve">sin </m:t>
              </m:r>
              <m:r>
                <w:rPr>
                  <w:rFonts w:ascii="Cambria Math" w:hAnsi="Cambria Math"/>
                </w:rPr>
                <m:t>x</m:t>
              </m:r>
            </m:oMath>
            <w:r w:rsidRPr="001318DD">
              <w:t xml:space="preserve">, </w:t>
            </w:r>
            <m:oMath>
              <m:r>
                <m:rPr>
                  <m:sty m:val="p"/>
                </m:rPr>
                <w:rPr>
                  <w:rFonts w:ascii="Cambria Math" w:hAnsi="Cambria Math"/>
                </w:rPr>
                <m:t xml:space="preserve">cos </m:t>
              </m:r>
              <m:r>
                <w:rPr>
                  <w:rFonts w:ascii="Cambria Math" w:hAnsi="Cambria Math"/>
                </w:rPr>
                <m:t>x</m:t>
              </m:r>
            </m:oMath>
            <w:r w:rsidRPr="001318DD">
              <w:t xml:space="preserve"> or </w:t>
            </w:r>
            <m:oMath>
              <m:r>
                <m:rPr>
                  <m:sty m:val="p"/>
                </m:rPr>
                <w:rPr>
                  <w:rFonts w:ascii="Cambria Math" w:hAnsi="Cambria Math"/>
                </w:rPr>
                <m:t xml:space="preserve">tan </m:t>
              </m:r>
              <m:r>
                <w:rPr>
                  <w:rFonts w:ascii="Cambria Math" w:hAnsi="Cambria Math"/>
                </w:rPr>
                <m:t>x</m:t>
              </m:r>
            </m:oMath>
            <w:r w:rsidRPr="001318DD">
              <w:t>, stating the domain and range when appropriate</w:t>
            </w:r>
          </w:p>
          <w:p w14:paraId="3F9A0E5C" w14:textId="04AA50A6" w:rsidR="006B6306" w:rsidRPr="001318DD" w:rsidRDefault="006B6306" w:rsidP="00427B23">
            <w:pPr>
              <w:pStyle w:val="ListParagraph"/>
              <w:numPr>
                <w:ilvl w:val="0"/>
                <w:numId w:val="40"/>
              </w:numPr>
              <w:spacing w:before="0" w:line="276" w:lineRule="auto"/>
            </w:pPr>
            <w:r w:rsidRPr="00427B23">
              <w:rPr>
                <w:color w:val="000000"/>
                <w:sz w:val="20"/>
                <w:szCs w:val="20"/>
              </w:rPr>
              <w:t xml:space="preserve">use </w:t>
            </w:r>
            <m:oMath>
              <m:r>
                <w:rPr>
                  <w:rFonts w:ascii="Cambria Math" w:hAnsi="Cambria Math"/>
                  <w:color w:val="000000"/>
                  <w:sz w:val="20"/>
                  <w:szCs w:val="20"/>
                </w:rPr>
                <m:t>k</m:t>
              </m:r>
              <m:r>
                <m:rPr>
                  <m:sty m:val="p"/>
                </m:rPr>
                <w:rPr>
                  <w:rFonts w:ascii="Cambria Math" w:hAnsi="Cambria Math"/>
                  <w:color w:val="000000"/>
                  <w:sz w:val="20"/>
                  <w:szCs w:val="20"/>
                </w:rPr>
                <m:t xml:space="preserve">, </m:t>
              </m:r>
              <m:r>
                <w:rPr>
                  <w:rFonts w:ascii="Cambria Math" w:hAnsi="Cambria Math"/>
                  <w:color w:val="000000"/>
                  <w:sz w:val="20"/>
                  <w:szCs w:val="20"/>
                </w:rPr>
                <m:t>a</m:t>
              </m:r>
              <m:r>
                <m:rPr>
                  <m:sty m:val="p"/>
                </m:rPr>
                <w:rPr>
                  <w:rFonts w:ascii="Cambria Math" w:hAnsi="Cambria Math"/>
                  <w:color w:val="000000"/>
                  <w:sz w:val="20"/>
                  <w:szCs w:val="20"/>
                </w:rPr>
                <m:t xml:space="preserve">, </m:t>
              </m:r>
              <m:r>
                <w:rPr>
                  <w:rFonts w:ascii="Cambria Math" w:hAnsi="Cambria Math"/>
                  <w:color w:val="000000"/>
                  <w:sz w:val="20"/>
                  <w:szCs w:val="20"/>
                </w:rPr>
                <m:t>b</m:t>
              </m:r>
              <m:r>
                <m:rPr>
                  <m:sty m:val="p"/>
                </m:rPr>
                <w:rPr>
                  <w:rFonts w:ascii="Cambria Math" w:hAnsi="Cambria Math"/>
                  <w:color w:val="000000"/>
                  <w:sz w:val="20"/>
                  <w:szCs w:val="20"/>
                </w:rPr>
                <m:t>,</m:t>
              </m:r>
              <m:r>
                <w:rPr>
                  <w:rFonts w:ascii="Cambria Math" w:hAnsi="Cambria Math"/>
                  <w:color w:val="000000"/>
                  <w:sz w:val="20"/>
                  <w:szCs w:val="20"/>
                </w:rPr>
                <m:t>c</m:t>
              </m:r>
            </m:oMath>
            <w:r w:rsidRPr="00427B23">
              <w:rPr>
                <w:color w:val="000000"/>
                <w:sz w:val="20"/>
                <w:szCs w:val="20"/>
              </w:rPr>
              <w:t xml:space="preserve"> to describe transformational shifts and sketch graphs  </w:t>
            </w:r>
          </w:p>
        </w:tc>
        <w:tc>
          <w:tcPr>
            <w:tcW w:w="5558" w:type="dxa"/>
          </w:tcPr>
          <w:p w14:paraId="1425C6E7" w14:textId="77777777" w:rsidR="00B67622" w:rsidRDefault="00B67622" w:rsidP="006B6306">
            <w:pPr>
              <w:pStyle w:val="DoEtablelist1bullet2018"/>
            </w:pPr>
            <w:r>
              <w:rPr>
                <w:rFonts w:ascii="Helvetica" w:hAnsi="Helvetica"/>
                <w:b/>
              </w:rPr>
              <w:t>Describing and sketching t</w:t>
            </w:r>
            <w:r w:rsidRPr="00166042">
              <w:rPr>
                <w:rFonts w:ascii="Helvetica" w:hAnsi="Helvetica"/>
                <w:b/>
              </w:rPr>
              <w:t>rigonometric graph transformations</w:t>
            </w:r>
          </w:p>
          <w:p w14:paraId="084C397A" w14:textId="7B782A92" w:rsidR="00B67622" w:rsidRDefault="006B6306" w:rsidP="00B67622">
            <w:pPr>
              <w:pStyle w:val="DoEtablelist1bullet2018"/>
              <w:numPr>
                <w:ilvl w:val="0"/>
                <w:numId w:val="38"/>
              </w:numPr>
              <w:ind w:left="396" w:hanging="198"/>
            </w:pPr>
            <w:r>
              <w:t>Students</w:t>
            </w:r>
            <w:r w:rsidRPr="00BD23BD">
              <w:t xml:space="preserve"> apply their knowledge of transformations to sketch </w:t>
            </w:r>
            <w:r w:rsidR="005B3A33">
              <w:t xml:space="preserve">and describe transformation shifts of </w:t>
            </w:r>
            <w:r w:rsidRPr="00BD23BD">
              <w:t>trigonometric functions of th</w:t>
            </w:r>
            <w:r w:rsidR="00811B56">
              <w:t>e form</w:t>
            </w:r>
            <w:r w:rsidR="005614F1">
              <w:br/>
            </w:r>
            <m:oMath>
              <m:r>
                <w:rPr>
                  <w:rFonts w:ascii="Cambria Math" w:hAnsi="Cambria Math"/>
                </w:rPr>
                <m:t>y=kf(a(x+b))+c</m:t>
              </m:r>
            </m:oMath>
            <w:r w:rsidRPr="00BD23BD">
              <w:t xml:space="preserve">, where </w:t>
            </w:r>
            <m:oMath>
              <m:r>
                <w:rPr>
                  <w:rFonts w:ascii="Cambria Math" w:hAnsi="Cambria Math"/>
                </w:rPr>
                <m:t>a, b, c</m:t>
              </m:r>
            </m:oMath>
            <w:r w:rsidRPr="00BD23BD">
              <w:t xml:space="preserve"> and</w:t>
            </w:r>
            <w:r w:rsidR="00A031DA">
              <w:t xml:space="preserve"> </w:t>
            </w:r>
            <m:oMath>
              <m:r>
                <w:rPr>
                  <w:rFonts w:ascii="Cambria Math" w:hAnsi="Cambria Math"/>
                </w:rPr>
                <m:t xml:space="preserve">k </m:t>
              </m:r>
            </m:oMath>
            <w:r w:rsidRPr="00BD23BD">
              <w:t>are constants.</w:t>
            </w:r>
            <w:r>
              <w:t xml:space="preserve"> </w:t>
            </w:r>
          </w:p>
          <w:p w14:paraId="6F45C194" w14:textId="77777777" w:rsidR="006B6306" w:rsidRPr="00B67622" w:rsidRDefault="006B6306" w:rsidP="00B67622">
            <w:pPr>
              <w:pStyle w:val="DoEtablelist1bullet2018"/>
              <w:ind w:left="396"/>
            </w:pPr>
            <w:r>
              <w:t>Sample activities include:</w:t>
            </w:r>
          </w:p>
          <w:p w14:paraId="622036CF" w14:textId="4CDC7983" w:rsidR="006B6306" w:rsidRDefault="00C5497D" w:rsidP="00B67622">
            <w:pPr>
              <w:pStyle w:val="DoEtablelist2bullet2018"/>
              <w:numPr>
                <w:ilvl w:val="1"/>
                <w:numId w:val="5"/>
              </w:numPr>
              <w:ind w:left="624" w:hanging="284"/>
            </w:pPr>
            <w:r>
              <w:t>T</w:t>
            </w:r>
            <w:r w:rsidR="006B6306" w:rsidRPr="0049257A">
              <w:t>ransformati</w:t>
            </w:r>
            <w:r w:rsidR="0049257A" w:rsidRPr="0049257A">
              <w:t>ons of trigonometric functions</w:t>
            </w:r>
          </w:p>
          <w:p w14:paraId="08E3A0B5" w14:textId="77777777" w:rsidR="00B67622" w:rsidRDefault="00B67622" w:rsidP="00B67622">
            <w:pPr>
              <w:pStyle w:val="DoEtablelist2bullet2018"/>
              <w:numPr>
                <w:ilvl w:val="2"/>
                <w:numId w:val="5"/>
              </w:numPr>
              <w:ind w:left="1128"/>
              <w:rPr>
                <w:rStyle w:val="Hyperlink"/>
                <w:rFonts w:cs="Arial"/>
                <w:iCs/>
                <w:color w:val="auto"/>
                <w:u w:val="none"/>
              </w:rPr>
            </w:pPr>
            <w:r w:rsidRPr="00B67622">
              <w:rPr>
                <w:rStyle w:val="Hyperlink"/>
                <w:rFonts w:cs="Arial"/>
                <w:iCs/>
                <w:color w:val="auto"/>
                <w:u w:val="none"/>
              </w:rPr>
              <w:t>Activity 1: Amplitude</w:t>
            </w:r>
          </w:p>
          <w:p w14:paraId="1F98FCBF" w14:textId="77777777" w:rsidR="00B67622" w:rsidRDefault="00B67622" w:rsidP="00B67622">
            <w:pPr>
              <w:pStyle w:val="DoEtablelist2bullet2018"/>
              <w:numPr>
                <w:ilvl w:val="2"/>
                <w:numId w:val="5"/>
              </w:numPr>
              <w:ind w:left="1128"/>
              <w:rPr>
                <w:rStyle w:val="Hyperlink"/>
                <w:rFonts w:cs="Arial"/>
                <w:iCs/>
                <w:color w:val="auto"/>
                <w:u w:val="none"/>
              </w:rPr>
            </w:pPr>
            <w:r>
              <w:rPr>
                <w:rStyle w:val="Hyperlink"/>
                <w:rFonts w:cs="Arial"/>
                <w:iCs/>
                <w:color w:val="auto"/>
                <w:u w:val="none"/>
              </w:rPr>
              <w:t>Activity 2: Period</w:t>
            </w:r>
          </w:p>
          <w:p w14:paraId="4B24FFAE" w14:textId="77777777" w:rsidR="00B67622" w:rsidRDefault="00B67622" w:rsidP="00B67622">
            <w:pPr>
              <w:pStyle w:val="DoEtablelist2bullet2018"/>
              <w:numPr>
                <w:ilvl w:val="2"/>
                <w:numId w:val="5"/>
              </w:numPr>
              <w:ind w:left="1128"/>
              <w:rPr>
                <w:rStyle w:val="Hyperlink"/>
                <w:rFonts w:cs="Arial"/>
                <w:iCs/>
                <w:color w:val="auto"/>
                <w:u w:val="none"/>
              </w:rPr>
            </w:pPr>
            <w:r>
              <w:rPr>
                <w:rStyle w:val="Hyperlink"/>
                <w:rFonts w:cs="Arial"/>
                <w:iCs/>
                <w:color w:val="auto"/>
                <w:u w:val="none"/>
              </w:rPr>
              <w:t>Activity 3: Vertical Shift</w:t>
            </w:r>
          </w:p>
          <w:p w14:paraId="65719D4F" w14:textId="77777777" w:rsidR="00B67622" w:rsidRDefault="00B67622" w:rsidP="00B67622">
            <w:pPr>
              <w:pStyle w:val="DoEtablelist2bullet2018"/>
              <w:numPr>
                <w:ilvl w:val="2"/>
                <w:numId w:val="5"/>
              </w:numPr>
              <w:ind w:left="1128"/>
              <w:rPr>
                <w:rStyle w:val="Hyperlink"/>
                <w:rFonts w:cs="Arial"/>
                <w:iCs/>
                <w:color w:val="auto"/>
                <w:u w:val="none"/>
              </w:rPr>
            </w:pPr>
            <w:r>
              <w:rPr>
                <w:rStyle w:val="Hyperlink"/>
                <w:rFonts w:cs="Arial"/>
                <w:iCs/>
                <w:color w:val="auto"/>
                <w:u w:val="none"/>
              </w:rPr>
              <w:t>Activity 4: Phase</w:t>
            </w:r>
          </w:p>
          <w:p w14:paraId="52ACDD81" w14:textId="77777777" w:rsidR="00B67622" w:rsidRDefault="00B67622" w:rsidP="00B67622">
            <w:pPr>
              <w:pStyle w:val="DoEtablelist2bullet2018"/>
              <w:numPr>
                <w:ilvl w:val="2"/>
                <w:numId w:val="5"/>
              </w:numPr>
              <w:ind w:left="1128"/>
              <w:rPr>
                <w:rStyle w:val="Hyperlink"/>
                <w:rFonts w:cs="Arial"/>
                <w:iCs/>
                <w:color w:val="auto"/>
                <w:u w:val="none"/>
              </w:rPr>
            </w:pPr>
            <w:r>
              <w:rPr>
                <w:rStyle w:val="Hyperlink"/>
                <w:rFonts w:cs="Arial"/>
                <w:iCs/>
                <w:color w:val="auto"/>
                <w:u w:val="none"/>
              </w:rPr>
              <w:t>Activity 5: Composite Transformations</w:t>
            </w:r>
          </w:p>
          <w:p w14:paraId="4CBA76BA" w14:textId="77777777" w:rsidR="006657E7" w:rsidRDefault="00B67622" w:rsidP="006657E7">
            <w:pPr>
              <w:pStyle w:val="DoEtablelist2bullet2018"/>
              <w:numPr>
                <w:ilvl w:val="2"/>
                <w:numId w:val="5"/>
              </w:numPr>
              <w:ind w:left="1128"/>
              <w:rPr>
                <w:rStyle w:val="Hyperlink"/>
                <w:rFonts w:cs="Arial"/>
                <w:iCs/>
                <w:color w:val="auto"/>
                <w:u w:val="none"/>
              </w:rPr>
            </w:pPr>
            <w:r>
              <w:rPr>
                <w:rStyle w:val="Hyperlink"/>
                <w:rFonts w:cs="Arial"/>
                <w:iCs/>
                <w:color w:val="auto"/>
                <w:u w:val="none"/>
              </w:rPr>
              <w:t>Activity 6: Composite Transformations – paired activity</w:t>
            </w:r>
          </w:p>
          <w:p w14:paraId="2869A7BF" w14:textId="77777777" w:rsidR="006657E7" w:rsidRPr="006657E7" w:rsidRDefault="006657E7" w:rsidP="006657E7">
            <w:pPr>
              <w:pStyle w:val="DoEtablelist2bullet2018"/>
              <w:numPr>
                <w:ilvl w:val="2"/>
                <w:numId w:val="5"/>
              </w:numPr>
              <w:ind w:left="1128"/>
              <w:rPr>
                <w:rStyle w:val="Hyperlink"/>
                <w:rFonts w:cs="Arial"/>
                <w:iCs/>
                <w:color w:val="auto"/>
                <w:u w:val="none"/>
              </w:rPr>
            </w:pPr>
            <w:r w:rsidRPr="006657E7">
              <w:rPr>
                <w:rStyle w:val="Hyperlink"/>
                <w:rFonts w:cs="Arial"/>
                <w:iCs/>
                <w:color w:val="auto"/>
                <w:u w:val="none"/>
              </w:rPr>
              <w:t>Activity 7: Graph to an equation</w:t>
            </w:r>
          </w:p>
          <w:p w14:paraId="78550C9F" w14:textId="77777777" w:rsidR="006B6306" w:rsidRPr="006E4EED" w:rsidRDefault="006B6306" w:rsidP="006E4EED">
            <w:pPr>
              <w:pStyle w:val="DoEtablelist1bullet2018"/>
              <w:rPr>
                <w:b/>
              </w:rPr>
            </w:pPr>
            <w:r w:rsidRPr="006E4EED">
              <w:rPr>
                <w:b/>
              </w:rPr>
              <w:t xml:space="preserve">Resource: </w:t>
            </w:r>
          </w:p>
          <w:p w14:paraId="71D21F7A" w14:textId="3DA7F48D" w:rsidR="0049257A" w:rsidRDefault="006E4EED" w:rsidP="0049257A">
            <w:pPr>
              <w:pStyle w:val="DoEtablelist1bullet2018"/>
            </w:pPr>
            <w:r>
              <w:t>t</w:t>
            </w:r>
            <w:r w:rsidR="0049257A">
              <w:t>ransformations-of-trigonometric-functions.</w:t>
            </w:r>
            <w:r w:rsidR="005614F1">
              <w:t>DOCX</w:t>
            </w:r>
          </w:p>
          <w:p w14:paraId="250E84EE" w14:textId="77777777" w:rsidR="006B6306" w:rsidRDefault="006B6306" w:rsidP="00C5497D">
            <w:pPr>
              <w:pStyle w:val="DoEtablelist1bullet2018"/>
              <w:rPr>
                <w:b/>
              </w:rPr>
            </w:pPr>
          </w:p>
        </w:tc>
        <w:tc>
          <w:tcPr>
            <w:tcW w:w="1144" w:type="dxa"/>
          </w:tcPr>
          <w:p w14:paraId="390E70CF" w14:textId="77777777" w:rsidR="006B6306" w:rsidRDefault="006B6306"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A0A8093" w14:textId="77777777" w:rsidR="006B6306" w:rsidRDefault="006B6306"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4B80AC9F" w14:textId="77777777" w:rsidTr="006B5850">
        <w:trPr>
          <w:trHeight w:val="8842"/>
        </w:trPr>
        <w:tc>
          <w:tcPr>
            <w:tcW w:w="1994" w:type="dxa"/>
          </w:tcPr>
          <w:p w14:paraId="3B1968E7" w14:textId="77777777" w:rsidR="00166042" w:rsidRDefault="00166042" w:rsidP="00877BB3">
            <w:pPr>
              <w:pStyle w:val="DoEtabletext2018"/>
            </w:pPr>
            <w:r w:rsidRPr="00166042">
              <w:lastRenderedPageBreak/>
              <w:t xml:space="preserve">Solve trigonometric equations </w:t>
            </w:r>
          </w:p>
          <w:p w14:paraId="58DA3F9B" w14:textId="77777777" w:rsidR="00DC0AA8" w:rsidRDefault="00DC0AA8" w:rsidP="00877BB3">
            <w:pPr>
              <w:pStyle w:val="DoEtabletext2018"/>
            </w:pPr>
            <w:r>
              <w:t>(1 lesson)</w:t>
            </w:r>
          </w:p>
        </w:tc>
        <w:tc>
          <w:tcPr>
            <w:tcW w:w="3706" w:type="dxa"/>
          </w:tcPr>
          <w:p w14:paraId="47C70768" w14:textId="44991101" w:rsidR="00DC0AA8" w:rsidRPr="00F26339" w:rsidRDefault="00166042" w:rsidP="00427B23">
            <w:pPr>
              <w:pStyle w:val="DoEtablelist1bullet2018"/>
              <w:numPr>
                <w:ilvl w:val="0"/>
                <w:numId w:val="38"/>
              </w:numPr>
              <w:ind w:left="396" w:hanging="198"/>
            </w:pPr>
            <w:r w:rsidRPr="001318DD">
              <w:t xml:space="preserve">solve trigonometric equations involving functions of the form </w:t>
            </w:r>
            <m:oMath>
              <m:r>
                <w:rPr>
                  <w:rFonts w:ascii="Cambria Math" w:hAnsi="Cambria Math"/>
                </w:rPr>
                <m:t>kf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using technology or otherwise, within a specified domain </w:t>
            </w:r>
            <w:r w:rsidRPr="006B5850">
              <w:rPr>
                <w:b/>
              </w:rPr>
              <w:t>AAM</w:t>
            </w:r>
            <w:r w:rsidRPr="001318DD">
              <w:t xml:space="preserve"> </w:t>
            </w:r>
          </w:p>
        </w:tc>
        <w:tc>
          <w:tcPr>
            <w:tcW w:w="5558" w:type="dxa"/>
          </w:tcPr>
          <w:p w14:paraId="3974026A" w14:textId="77777777" w:rsidR="00166042" w:rsidRPr="00B202B0" w:rsidRDefault="00166042" w:rsidP="00166042">
            <w:pPr>
              <w:pStyle w:val="DoEtabletext2018"/>
              <w:rPr>
                <w:b/>
              </w:rPr>
            </w:pPr>
            <w:r>
              <w:rPr>
                <w:b/>
              </w:rPr>
              <w:t>S</w:t>
            </w:r>
            <w:r w:rsidRPr="00166042">
              <w:rPr>
                <w:b/>
              </w:rPr>
              <w:t>olve trigonometric equations</w:t>
            </w:r>
          </w:p>
          <w:p w14:paraId="328D69FC" w14:textId="77777777" w:rsidR="00782942" w:rsidRDefault="00782942" w:rsidP="001E50FA">
            <w:pPr>
              <w:pStyle w:val="DoEtablelist1bullet2018"/>
              <w:numPr>
                <w:ilvl w:val="0"/>
                <w:numId w:val="38"/>
              </w:numPr>
              <w:ind w:left="396" w:hanging="198"/>
            </w:pPr>
            <w:r>
              <w:t>Solve trigonometric functions with a specified domain.</w:t>
            </w:r>
          </w:p>
          <w:p w14:paraId="7627BB57" w14:textId="77777777" w:rsidR="00782942" w:rsidRDefault="00782942" w:rsidP="00782942">
            <w:pPr>
              <w:pStyle w:val="DoEtablelist2bullet2018"/>
              <w:numPr>
                <w:ilvl w:val="1"/>
                <w:numId w:val="5"/>
              </w:numPr>
              <w:ind w:left="624" w:hanging="284"/>
            </w:pPr>
            <w:r>
              <w:t>Teachers to model solving trigonometric functions including domain</w:t>
            </w:r>
            <w:r w:rsidR="00824CC4">
              <w:t xml:space="preserve"> adjustment</w:t>
            </w:r>
            <w:r>
              <w:t>.</w:t>
            </w:r>
          </w:p>
          <w:p w14:paraId="6D4AEDCA" w14:textId="77777777" w:rsidR="00782942" w:rsidRDefault="00782942" w:rsidP="00782942">
            <w:pPr>
              <w:pStyle w:val="DoEtablelist2bullet2018"/>
              <w:numPr>
                <w:ilvl w:val="1"/>
                <w:numId w:val="5"/>
              </w:numPr>
              <w:ind w:left="624" w:hanging="284"/>
            </w:pPr>
            <w:r>
              <w:t>Example of domain adjustment:</w:t>
            </w:r>
          </w:p>
          <w:p w14:paraId="6E9161E1" w14:textId="77777777" w:rsidR="00782942" w:rsidRDefault="00782942" w:rsidP="00782942">
            <w:pPr>
              <w:pStyle w:val="DoEtablelist2bullet2018"/>
              <w:ind w:left="624"/>
            </w:pPr>
            <w:r>
              <w:t xml:space="preserve">Solve </w:t>
            </w:r>
            <m:oMath>
              <m:r>
                <w:rPr>
                  <w:rFonts w:ascii="Cambria Math" w:hAnsi="Cambria Math"/>
                </w:rPr>
                <m:t>sin2x=</m:t>
              </m:r>
              <m:f>
                <m:fPr>
                  <m:ctrlPr>
                    <w:rPr>
                      <w:rFonts w:ascii="Cambria Math" w:hAnsi="Cambria Math"/>
                      <w:i/>
                    </w:rPr>
                  </m:ctrlPr>
                </m:fPr>
                <m:num>
                  <m:r>
                    <w:rPr>
                      <w:rFonts w:ascii="Cambria Math" w:hAnsi="Cambria Math"/>
                    </w:rPr>
                    <m:t>1</m:t>
                  </m:r>
                </m:num>
                <m:den>
                  <m:r>
                    <w:rPr>
                      <w:rFonts w:ascii="Cambria Math" w:hAnsi="Cambria Math"/>
                    </w:rPr>
                    <m:t>2</m:t>
                  </m:r>
                </m:den>
              </m:f>
            </m:oMath>
            <w:r w:rsidR="00824CC4">
              <w:t xml:space="preserve"> in the domain </w:t>
            </w:r>
            <m:oMath>
              <m:r>
                <w:rPr>
                  <w:rFonts w:ascii="Cambria Math" w:hAnsi="Cambria Math"/>
                </w:rPr>
                <m:t>[0,2π]</m:t>
              </m:r>
            </m:oMath>
          </w:p>
          <w:p w14:paraId="5A64EC8C" w14:textId="77777777" w:rsidR="00824CC4" w:rsidRDefault="00824CC4" w:rsidP="00782942">
            <w:pPr>
              <w:pStyle w:val="DoEtablelist2bullet2018"/>
              <w:ind w:left="624"/>
            </w:pPr>
            <m:oMath>
              <m:r>
                <w:rPr>
                  <w:rFonts w:ascii="Cambria Math" w:hAnsi="Cambria Math"/>
                </w:rPr>
                <m:t>0≤x≤2π</m:t>
              </m:r>
            </m:oMath>
            <w:r>
              <w:t xml:space="preserve"> implies </w:t>
            </w:r>
            <m:oMath>
              <m:r>
                <w:rPr>
                  <w:rFonts w:ascii="Cambria Math" w:hAnsi="Cambria Math"/>
                </w:rPr>
                <m:t>0≤2x≤4π</m:t>
              </m:r>
            </m:oMath>
          </w:p>
          <w:p w14:paraId="6CD3A1C8" w14:textId="77777777" w:rsidR="00166042" w:rsidRPr="000857E2" w:rsidRDefault="00567CA2" w:rsidP="001E50FA">
            <w:pPr>
              <w:pStyle w:val="DoEtablelist1bullet2018"/>
              <w:numPr>
                <w:ilvl w:val="0"/>
                <w:numId w:val="38"/>
              </w:numPr>
              <w:ind w:left="396" w:hanging="198"/>
            </w:pPr>
            <w:r>
              <w:t>Using technology</w:t>
            </w:r>
          </w:p>
          <w:p w14:paraId="0DF25737" w14:textId="77777777" w:rsidR="00824CC4" w:rsidRDefault="00824CC4" w:rsidP="00824CC4">
            <w:pPr>
              <w:pStyle w:val="DoEtablelist2bullet2018"/>
              <w:numPr>
                <w:ilvl w:val="1"/>
                <w:numId w:val="5"/>
              </w:numPr>
              <w:ind w:left="624" w:hanging="284"/>
            </w:pPr>
            <w:r>
              <w:t xml:space="preserve">To solve </w:t>
            </w:r>
            <m:oMath>
              <m:r>
                <w:rPr>
                  <w:rFonts w:ascii="Cambria Math" w:hAnsi="Cambria Math"/>
                </w:rPr>
                <m:t>sin</m:t>
              </m:r>
              <m:r>
                <m:rPr>
                  <m:sty m:val="p"/>
                </m:rPr>
                <w:rPr>
                  <w:rFonts w:ascii="Cambria Math" w:hAnsi="Cambria Math"/>
                </w:rPr>
                <m:t>2</m:t>
              </m:r>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t xml:space="preserve"> in the domain </w:t>
            </w:r>
            <m:oMath>
              <m:r>
                <m:rPr>
                  <m:sty m:val="p"/>
                </m:rPr>
                <w:rPr>
                  <w:rFonts w:ascii="Cambria Math" w:hAnsi="Cambria Math"/>
                </w:rPr>
                <m:t>[0,2</m:t>
              </m:r>
              <m:r>
                <w:rPr>
                  <w:rFonts w:ascii="Cambria Math" w:hAnsi="Cambria Math"/>
                </w:rPr>
                <m:t>π</m:t>
              </m:r>
              <m:r>
                <m:rPr>
                  <m:sty m:val="p"/>
                </m:rPr>
                <w:rPr>
                  <w:rFonts w:ascii="Cambria Math" w:hAnsi="Cambria Math"/>
                </w:rPr>
                <m:t>]</m:t>
              </m:r>
            </m:oMath>
          </w:p>
          <w:p w14:paraId="25089FA4" w14:textId="77777777" w:rsidR="00824CC4" w:rsidRDefault="00824CC4" w:rsidP="00824CC4">
            <w:pPr>
              <w:pStyle w:val="DoEtablelist2bullet2018"/>
              <w:ind w:left="624"/>
            </w:pPr>
            <w:r>
              <w:t xml:space="preserve">Graph </w:t>
            </w:r>
            <m:oMath>
              <m:r>
                <w:rPr>
                  <w:rFonts w:ascii="Cambria Math" w:hAnsi="Cambria Math"/>
                </w:rPr>
                <m:t>y=sin2x</m:t>
              </m:r>
            </m:oMath>
            <w:r>
              <w:t xml:space="preserve"> and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oMath>
          </w:p>
          <w:p w14:paraId="56E11511" w14:textId="3FE255A3" w:rsidR="00824CC4" w:rsidRDefault="00824CC4" w:rsidP="00824CC4">
            <w:pPr>
              <w:pStyle w:val="DoEtablelist2bullet2018"/>
              <w:ind w:left="624"/>
            </w:pPr>
            <w:r>
              <w:t xml:space="preserve">Read </w:t>
            </w:r>
            <m:oMath>
              <m:r>
                <w:rPr>
                  <w:rFonts w:ascii="Cambria Math" w:hAnsi="Cambria Math"/>
                </w:rPr>
                <m:t>x</m:t>
              </m:r>
            </m:oMath>
            <w:r>
              <w:t xml:space="preserve"> values of the points of intersections in the specified domain.</w:t>
            </w:r>
          </w:p>
          <w:p w14:paraId="13F219C0" w14:textId="77777777" w:rsidR="00824CC4" w:rsidRDefault="00824CC4" w:rsidP="00824CC4">
            <w:pPr>
              <w:pStyle w:val="DoEtablelist2bullet2018"/>
              <w:numPr>
                <w:ilvl w:val="1"/>
                <w:numId w:val="5"/>
              </w:numPr>
              <w:ind w:left="624" w:hanging="284"/>
            </w:pPr>
            <w:r>
              <w:t>Suggested technology:</w:t>
            </w:r>
          </w:p>
          <w:p w14:paraId="49D295CB" w14:textId="77721024" w:rsidR="00824CC4" w:rsidRPr="005614F1" w:rsidRDefault="005614F1" w:rsidP="005614F1">
            <w:pPr>
              <w:pStyle w:val="DoEtablelist2bullet2018"/>
              <w:numPr>
                <w:ilvl w:val="2"/>
                <w:numId w:val="5"/>
              </w:numPr>
              <w:ind w:left="1128"/>
              <w:rPr>
                <w:rStyle w:val="Hyperlink"/>
                <w:rFonts w:cs="Arial"/>
                <w:iCs/>
                <w:color w:val="auto"/>
                <w:u w:val="none"/>
              </w:rPr>
            </w:pPr>
            <w:proofErr w:type="spellStart"/>
            <w:r>
              <w:rPr>
                <w:rStyle w:val="Hyperlink"/>
                <w:rFonts w:cs="Arial"/>
                <w:iCs/>
                <w:color w:val="auto"/>
                <w:u w:val="none"/>
              </w:rPr>
              <w:t>Desmos</w:t>
            </w:r>
            <w:proofErr w:type="spellEnd"/>
            <w:r>
              <w:rPr>
                <w:rStyle w:val="Hyperlink"/>
                <w:rFonts w:cs="Arial"/>
                <w:iCs/>
                <w:color w:val="auto"/>
                <w:u w:val="none"/>
              </w:rPr>
              <w:br/>
            </w:r>
            <w:r w:rsidR="00824CC4" w:rsidRPr="005614F1">
              <w:rPr>
                <w:rStyle w:val="Hyperlink"/>
                <w:rFonts w:cs="Arial"/>
                <w:b/>
                <w:iCs/>
                <w:color w:val="auto"/>
                <w:u w:val="none"/>
              </w:rPr>
              <w:t>Note:</w:t>
            </w:r>
            <w:r w:rsidR="00824CC4">
              <w:rPr>
                <w:rStyle w:val="Hyperlink"/>
                <w:rFonts w:cs="Arial"/>
                <w:iCs/>
                <w:color w:val="auto"/>
                <w:u w:val="none"/>
              </w:rPr>
              <w:t xml:space="preserve"> To display </w:t>
            </w:r>
            <m:oMath>
              <m:r>
                <w:rPr>
                  <w:rStyle w:val="Hyperlink"/>
                  <w:rFonts w:ascii="Cambria Math" w:hAnsi="Cambria Math" w:cs="Arial"/>
                  <w:color w:val="auto"/>
                  <w:u w:val="none"/>
                </w:rPr>
                <m:t>π</m:t>
              </m:r>
            </m:oMath>
            <w:r w:rsidR="00824CC4">
              <w:rPr>
                <w:rStyle w:val="Hyperlink"/>
                <w:rFonts w:cs="Arial"/>
                <w:iCs/>
                <w:color w:val="auto"/>
                <w:u w:val="none"/>
              </w:rPr>
              <w:t xml:space="preserve"> on the </w:t>
            </w:r>
            <m:oMath>
              <m:r>
                <w:rPr>
                  <w:rStyle w:val="Hyperlink"/>
                  <w:rFonts w:ascii="Cambria Math" w:hAnsi="Cambria Math" w:cs="Arial"/>
                  <w:color w:val="auto"/>
                  <w:u w:val="none"/>
                </w:rPr>
                <m:t>x</m:t>
              </m:r>
            </m:oMath>
            <w:r w:rsidR="00824CC4">
              <w:rPr>
                <w:rStyle w:val="Hyperlink"/>
                <w:rFonts w:cs="Arial"/>
                <w:iCs/>
                <w:color w:val="auto"/>
                <w:u w:val="none"/>
              </w:rPr>
              <w:t>-axis, under settings, set the</w:t>
            </w:r>
            <m:oMath>
              <m:r>
                <w:rPr>
                  <w:rStyle w:val="Hyperlink"/>
                  <w:rFonts w:ascii="Cambria Math" w:hAnsi="Cambria Math" w:cs="Arial"/>
                  <w:color w:val="auto"/>
                  <w:u w:val="none"/>
                </w:rPr>
                <m:t xml:space="preserve"> x</m:t>
              </m:r>
            </m:oMath>
            <w:r>
              <w:rPr>
                <w:rStyle w:val="Hyperlink"/>
                <w:rFonts w:cs="Arial"/>
                <w:iCs/>
                <w:color w:val="auto"/>
                <w:u w:val="none"/>
              </w:rPr>
              <w:t xml:space="preserve">-axis step to </w:t>
            </w:r>
            <m:oMath>
              <m:r>
                <w:rPr>
                  <w:rStyle w:val="Hyperlink"/>
                  <w:rFonts w:ascii="Cambria Math" w:hAnsi="Cambria Math" w:cs="Arial"/>
                  <w:color w:val="auto"/>
                  <w:u w:val="none"/>
                </w:rPr>
                <m:t>π</m:t>
              </m:r>
            </m:oMath>
            <w:r w:rsidR="00824CC4">
              <w:rPr>
                <w:rStyle w:val="Hyperlink"/>
                <w:rFonts w:cs="Arial"/>
                <w:iCs/>
                <w:color w:val="auto"/>
                <w:u w:val="none"/>
              </w:rPr>
              <w:t xml:space="preserve"> or </w:t>
            </w:r>
            <m:oMath>
              <m:f>
                <m:fPr>
                  <m:ctrlPr>
                    <w:rPr>
                      <w:rStyle w:val="Hyperlink"/>
                      <w:rFonts w:ascii="Cambria Math" w:hAnsi="Cambria Math" w:cs="Arial"/>
                      <w:i/>
                      <w:iCs/>
                      <w:color w:val="auto"/>
                      <w:u w:val="none"/>
                    </w:rPr>
                  </m:ctrlPr>
                </m:fPr>
                <m:num>
                  <m:r>
                    <w:rPr>
                      <w:rStyle w:val="Hyperlink"/>
                      <w:rFonts w:ascii="Cambria Math" w:hAnsi="Cambria Math" w:cs="Arial"/>
                      <w:color w:val="auto"/>
                      <w:u w:val="none"/>
                    </w:rPr>
                    <m:t>π</m:t>
                  </m:r>
                </m:num>
                <m:den>
                  <m:r>
                    <w:rPr>
                      <w:rStyle w:val="Hyperlink"/>
                      <w:rFonts w:ascii="Cambria Math" w:hAnsi="Cambria Math" w:cs="Arial"/>
                      <w:color w:val="auto"/>
                      <w:u w:val="none"/>
                    </w:rPr>
                    <m:t>2</m:t>
                  </m:r>
                </m:den>
              </m:f>
            </m:oMath>
            <w:r>
              <w:rPr>
                <w:rStyle w:val="Hyperlink"/>
                <w:rFonts w:cs="Arial"/>
                <w:iCs/>
                <w:color w:val="auto"/>
                <w:u w:val="none"/>
              </w:rPr>
              <w:t xml:space="preserve"> or similar by typing ‘pi’ or ‘pi/2’</w:t>
            </w:r>
            <w:r w:rsidR="00824CC4" w:rsidRPr="005614F1">
              <w:rPr>
                <w:rStyle w:val="Hyperlink"/>
                <w:rFonts w:cs="Arial"/>
                <w:iCs/>
                <w:color w:val="auto"/>
                <w:u w:val="none"/>
              </w:rPr>
              <w:t>.</w:t>
            </w:r>
          </w:p>
          <w:p w14:paraId="0034D160" w14:textId="17DD1085" w:rsidR="00166042" w:rsidRPr="00824CC4" w:rsidRDefault="000814E4" w:rsidP="005614F1">
            <w:pPr>
              <w:pStyle w:val="DoEtablelist2bullet2018"/>
              <w:numPr>
                <w:ilvl w:val="2"/>
                <w:numId w:val="5"/>
              </w:numPr>
              <w:ind w:left="1128"/>
              <w:rPr>
                <w:rFonts w:cs="Arial"/>
                <w:iCs/>
              </w:rPr>
            </w:pPr>
            <w:hyperlink r:id="rId20" w:history="1">
              <w:proofErr w:type="spellStart"/>
              <w:r w:rsidR="00824CC4" w:rsidRPr="00824CC4">
                <w:rPr>
                  <w:rStyle w:val="Hyperlink"/>
                </w:rPr>
                <w:t>Geogebra</w:t>
              </w:r>
              <w:proofErr w:type="spellEnd"/>
              <w:r w:rsidR="00824CC4" w:rsidRPr="00824CC4">
                <w:rPr>
                  <w:rStyle w:val="Hyperlink"/>
                </w:rPr>
                <w:t xml:space="preserve"> applet</w:t>
              </w:r>
            </w:hyperlink>
          </w:p>
        </w:tc>
        <w:tc>
          <w:tcPr>
            <w:tcW w:w="1144" w:type="dxa"/>
          </w:tcPr>
          <w:p w14:paraId="0550F737"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E28BA53"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C0AA8" w14:paraId="5CFD267B" w14:textId="77777777" w:rsidTr="00AD57D8">
        <w:trPr>
          <w:trHeight w:val="5473"/>
        </w:trPr>
        <w:tc>
          <w:tcPr>
            <w:tcW w:w="1994" w:type="dxa"/>
          </w:tcPr>
          <w:p w14:paraId="226B38B3" w14:textId="77777777" w:rsidR="00166042" w:rsidRDefault="00166042" w:rsidP="00877BB3">
            <w:pPr>
              <w:pStyle w:val="DoEtabletext2018"/>
            </w:pPr>
            <w:r w:rsidRPr="00166042">
              <w:t xml:space="preserve">Solve practical problems using trigonometric functions </w:t>
            </w:r>
          </w:p>
          <w:p w14:paraId="066B0099" w14:textId="77777777" w:rsidR="00DC0AA8" w:rsidRDefault="00DC0AA8" w:rsidP="00877BB3">
            <w:pPr>
              <w:pStyle w:val="DoEtabletext2018"/>
            </w:pPr>
            <w:r>
              <w:t>(1 lesson)</w:t>
            </w:r>
          </w:p>
        </w:tc>
        <w:tc>
          <w:tcPr>
            <w:tcW w:w="3706" w:type="dxa"/>
          </w:tcPr>
          <w:p w14:paraId="5202B1B1" w14:textId="30ACEBEA" w:rsidR="00DC0AA8" w:rsidRPr="00F26339" w:rsidRDefault="00166042" w:rsidP="00427B23">
            <w:pPr>
              <w:pStyle w:val="DoEtablelist1bullet2018"/>
              <w:numPr>
                <w:ilvl w:val="0"/>
                <w:numId w:val="38"/>
              </w:numPr>
              <w:ind w:left="396" w:hanging="198"/>
            </w:pPr>
            <w:r w:rsidRPr="001318DD">
              <w:t xml:space="preserve">use trigonometric functions of the form </w:t>
            </w:r>
            <m:oMath>
              <m:r>
                <w:rPr>
                  <w:rFonts w:ascii="Cambria Math" w:hAnsi="Cambria Math"/>
                </w:rPr>
                <m:t>kf</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1318DD">
              <w:t xml:space="preserve"> to model and/or solve practical problems involving periodic phenomena </w:t>
            </w:r>
            <w:r w:rsidRPr="006B5850">
              <w:rPr>
                <w:b/>
              </w:rPr>
              <w:t>AAM</w:t>
            </w:r>
            <w:r w:rsidRPr="00427B23">
              <w:t xml:space="preserve"> </w:t>
            </w:r>
          </w:p>
        </w:tc>
        <w:tc>
          <w:tcPr>
            <w:tcW w:w="5558" w:type="dxa"/>
          </w:tcPr>
          <w:p w14:paraId="4C67B169" w14:textId="77777777" w:rsidR="00DC0AA8" w:rsidRPr="00B202B0" w:rsidRDefault="00166042" w:rsidP="00877BB3">
            <w:pPr>
              <w:pStyle w:val="DoEtabletext2018"/>
              <w:rPr>
                <w:b/>
              </w:rPr>
            </w:pPr>
            <w:r w:rsidRPr="00166042">
              <w:rPr>
                <w:b/>
              </w:rPr>
              <w:t>Solve practical problems using trigonometric functions</w:t>
            </w:r>
          </w:p>
          <w:p w14:paraId="410DE861" w14:textId="77777777" w:rsidR="00DC0AA8" w:rsidRDefault="00196755" w:rsidP="00196755">
            <w:pPr>
              <w:pStyle w:val="DoEtablelist1bullet2018"/>
              <w:numPr>
                <w:ilvl w:val="0"/>
                <w:numId w:val="38"/>
              </w:numPr>
              <w:ind w:left="396" w:hanging="198"/>
            </w:pPr>
            <w:r>
              <w:t>Past HSC Questions:</w:t>
            </w:r>
          </w:p>
          <w:p w14:paraId="4D98A5E8" w14:textId="77777777" w:rsidR="00196755" w:rsidRDefault="000814E4" w:rsidP="00196755">
            <w:pPr>
              <w:pStyle w:val="DoEtablelist2bullet2018"/>
              <w:numPr>
                <w:ilvl w:val="1"/>
                <w:numId w:val="5"/>
              </w:numPr>
              <w:ind w:left="624" w:hanging="284"/>
            </w:pPr>
            <w:hyperlink r:id="rId21" w:history="1">
              <w:r w:rsidR="00196755" w:rsidRPr="00196755">
                <w:rPr>
                  <w:rStyle w:val="Hyperlink"/>
                </w:rPr>
                <w:t>2013 Mathematics Q13(a), population of horses</w:t>
              </w:r>
            </w:hyperlink>
          </w:p>
          <w:p w14:paraId="742198DC" w14:textId="77777777" w:rsidR="00196755" w:rsidRDefault="000814E4" w:rsidP="00196755">
            <w:pPr>
              <w:pStyle w:val="DoEtablelist2bullet2018"/>
              <w:numPr>
                <w:ilvl w:val="1"/>
                <w:numId w:val="5"/>
              </w:numPr>
              <w:ind w:left="624" w:hanging="284"/>
            </w:pPr>
            <w:hyperlink r:id="rId22" w:history="1">
              <w:r w:rsidR="002F6706">
                <w:rPr>
                  <w:rStyle w:val="Hyperlink"/>
                </w:rPr>
                <w:t>2009 Mathematics Q7(b),</w:t>
              </w:r>
              <w:r w:rsidR="00196755" w:rsidRPr="00196755">
                <w:rPr>
                  <w:rStyle w:val="Hyperlink"/>
                </w:rPr>
                <w:t xml:space="preserve"> tides</w:t>
              </w:r>
            </w:hyperlink>
          </w:p>
          <w:p w14:paraId="47F2191F" w14:textId="77777777" w:rsidR="00196755" w:rsidRDefault="00196755" w:rsidP="00196755">
            <w:pPr>
              <w:pStyle w:val="DoEtablelist2bullet2018"/>
              <w:numPr>
                <w:ilvl w:val="0"/>
                <w:numId w:val="5"/>
              </w:numPr>
            </w:pPr>
            <w:r>
              <w:t>Applications</w:t>
            </w:r>
            <w:r w:rsidR="005B3A33">
              <w:t xml:space="preserve"> of periodic </w:t>
            </w:r>
            <w:r w:rsidR="00436416">
              <w:t>phenomena</w:t>
            </w:r>
            <w:r w:rsidR="005B3A33">
              <w:t>:</w:t>
            </w:r>
          </w:p>
          <w:p w14:paraId="2DBA9500" w14:textId="77777777" w:rsidR="00196755" w:rsidRDefault="009B133D" w:rsidP="009B133D">
            <w:pPr>
              <w:pStyle w:val="DoEtablelist2bullet2018"/>
              <w:numPr>
                <w:ilvl w:val="1"/>
                <w:numId w:val="5"/>
              </w:numPr>
              <w:ind w:left="624" w:hanging="284"/>
            </w:pPr>
            <w:r>
              <w:t>Electric currents</w:t>
            </w:r>
          </w:p>
          <w:p w14:paraId="69F2F990" w14:textId="77777777" w:rsidR="009B133D" w:rsidRPr="00510766" w:rsidRDefault="009B133D" w:rsidP="009B133D">
            <w:pPr>
              <w:pStyle w:val="DoEtablelist2bullet2018"/>
              <w:numPr>
                <w:ilvl w:val="1"/>
                <w:numId w:val="5"/>
              </w:numPr>
              <w:ind w:left="624" w:hanging="284"/>
            </w:pPr>
            <w:r w:rsidRPr="00510766">
              <w:t>Radio signals</w:t>
            </w:r>
          </w:p>
          <w:p w14:paraId="295CFDFA" w14:textId="77777777" w:rsidR="00196755" w:rsidRDefault="00196755" w:rsidP="00196755">
            <w:pPr>
              <w:pStyle w:val="DoEtablelist2bullet2018"/>
              <w:numPr>
                <w:ilvl w:val="0"/>
                <w:numId w:val="5"/>
              </w:numPr>
            </w:pPr>
            <w:r>
              <w:t>Modelling opportunities based on the collection of raw data:</w:t>
            </w:r>
          </w:p>
          <w:p w14:paraId="6F88328A" w14:textId="77777777" w:rsidR="00196755" w:rsidRDefault="00196755" w:rsidP="00196755">
            <w:pPr>
              <w:pStyle w:val="DoEtablelist2bullet2018"/>
              <w:numPr>
                <w:ilvl w:val="1"/>
                <w:numId w:val="5"/>
              </w:numPr>
              <w:ind w:left="624" w:hanging="284"/>
            </w:pPr>
            <w:r>
              <w:t>Tides</w:t>
            </w:r>
          </w:p>
          <w:p w14:paraId="30D768E0" w14:textId="77777777" w:rsidR="00301276" w:rsidRDefault="00196755" w:rsidP="00301276">
            <w:pPr>
              <w:pStyle w:val="DoEtablelist2bullet2018"/>
              <w:numPr>
                <w:ilvl w:val="1"/>
                <w:numId w:val="5"/>
              </w:numPr>
              <w:ind w:left="624" w:hanging="284"/>
            </w:pPr>
            <w:r>
              <w:t>Pendulums</w:t>
            </w:r>
          </w:p>
          <w:p w14:paraId="57F4DE81" w14:textId="2D543EDF" w:rsidR="00166042" w:rsidRPr="009B133D" w:rsidRDefault="00DC0AA8" w:rsidP="00A1356D">
            <w:pPr>
              <w:pStyle w:val="DoEtablelist2bullet2018"/>
              <w:ind w:left="419"/>
            </w:pPr>
            <w:r w:rsidRPr="00301276">
              <w:rPr>
                <w:b/>
              </w:rPr>
              <w:t>Resource</w:t>
            </w:r>
            <w:r w:rsidR="005614F1" w:rsidRPr="00301276">
              <w:rPr>
                <w:b/>
              </w:rPr>
              <w:t>s</w:t>
            </w:r>
            <w:r w:rsidRPr="00301276">
              <w:rPr>
                <w:b/>
              </w:rPr>
              <w:t>:</w:t>
            </w:r>
            <w:r>
              <w:t xml:space="preserve"> </w:t>
            </w:r>
            <w:r w:rsidR="00A1356D">
              <w:t>a</w:t>
            </w:r>
            <w:r w:rsidR="00F63560" w:rsidRPr="00F63560">
              <w:t>pplications-of-periodic-phenomena</w:t>
            </w:r>
            <w:r w:rsidR="005614F1">
              <w:t xml:space="preserve">.DOCX, </w:t>
            </w:r>
            <w:r w:rsidR="00A1356D">
              <w:t>m</w:t>
            </w:r>
            <w:r w:rsidR="00F63560" w:rsidRPr="00F63560">
              <w:t>odelling-of-periodic-phenomena</w:t>
            </w:r>
            <w:r w:rsidR="00F63560">
              <w:t>.DOCX</w:t>
            </w:r>
          </w:p>
        </w:tc>
        <w:tc>
          <w:tcPr>
            <w:tcW w:w="1144" w:type="dxa"/>
          </w:tcPr>
          <w:p w14:paraId="6808EE8D"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9B48272" w14:textId="77777777" w:rsidR="00DC0AA8" w:rsidRDefault="00DC0AA8" w:rsidP="00877BB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1FD031C" w14:textId="77777777" w:rsidR="00DC0AA8" w:rsidRDefault="00DC0AA8" w:rsidP="00DC0AA8">
      <w:pPr>
        <w:pStyle w:val="DoEheading22018"/>
      </w:pPr>
      <w:r w:rsidRPr="005E459B">
        <w:t>Reflection</w:t>
      </w:r>
      <w:r>
        <w:t xml:space="preserve"> and evaluation</w:t>
      </w:r>
    </w:p>
    <w:p w14:paraId="726D36A4" w14:textId="77777777" w:rsidR="00DC0AA8" w:rsidRDefault="00DC0AA8" w:rsidP="00DC0AA8">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w:t>
      </w:r>
      <w:r w:rsidRPr="00B70FD3">
        <w:lastRenderedPageBreak/>
        <w:t xml:space="preserve">group activities should be recorded in the </w:t>
      </w:r>
      <w:r>
        <w:t>‘</w:t>
      </w:r>
      <w:r w:rsidRPr="00B70FD3">
        <w:t>Comments, feedback, additional resources used’ section.</w:t>
      </w:r>
    </w:p>
    <w:p w14:paraId="62D630E1" w14:textId="77777777" w:rsidR="007967DD" w:rsidRPr="00DC0AA8" w:rsidRDefault="007967DD" w:rsidP="00DC0AA8"/>
    <w:sectPr w:rsidR="007967DD" w:rsidRPr="00DC0AA8" w:rsidSect="00FF56B7">
      <w:headerReference w:type="default" r:id="rId23"/>
      <w:footerReference w:type="default" r:id="rId2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A6B8E" w14:textId="77777777" w:rsidR="004716EC" w:rsidRDefault="004716EC" w:rsidP="00FF56B7">
      <w:pPr>
        <w:spacing w:before="0" w:line="240" w:lineRule="auto"/>
      </w:pPr>
      <w:r>
        <w:separator/>
      </w:r>
    </w:p>
  </w:endnote>
  <w:endnote w:type="continuationSeparator" w:id="0">
    <w:p w14:paraId="6E3E9B5E" w14:textId="77777777" w:rsidR="004716EC" w:rsidRDefault="004716E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B765" w14:textId="57947AF7" w:rsidR="00243A6F" w:rsidRDefault="1A306A99" w:rsidP="003E32BE">
    <w:pPr>
      <w:pStyle w:val="DoEfooter2018"/>
    </w:pPr>
    <w:r>
      <w:t>© NSW Department of Education, March 2020</w:t>
    </w:r>
    <w:r w:rsidR="00323CE4">
      <w:tab/>
    </w:r>
    <w:r>
      <w:t>MA-T3 Trigonometric functions and graphs</w:t>
    </w:r>
    <w:r w:rsidR="00243A6F">
      <w:tab/>
    </w:r>
    <w:r w:rsidR="00243A6F">
      <w:rPr>
        <w:noProof/>
      </w:rPr>
      <w:fldChar w:fldCharType="begin"/>
    </w:r>
    <w:r w:rsidR="00243A6F">
      <w:instrText xml:space="preserve"> PAGE   \* MERGEFORMAT </w:instrText>
    </w:r>
    <w:r w:rsidR="00243A6F">
      <w:fldChar w:fldCharType="separate"/>
    </w:r>
    <w:r w:rsidR="000814E4">
      <w:rPr>
        <w:noProof/>
      </w:rPr>
      <w:t>9</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1C59" w14:textId="77777777" w:rsidR="004716EC" w:rsidRDefault="004716EC" w:rsidP="00FF56B7">
      <w:pPr>
        <w:spacing w:before="0" w:line="240" w:lineRule="auto"/>
      </w:pPr>
      <w:r>
        <w:separator/>
      </w:r>
    </w:p>
  </w:footnote>
  <w:footnote w:type="continuationSeparator" w:id="0">
    <w:p w14:paraId="6A182552" w14:textId="77777777" w:rsidR="004716EC" w:rsidRDefault="004716EC"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C57C" w14:textId="5F4157D4" w:rsidR="1A306A99" w:rsidRDefault="1A306A99" w:rsidP="1A306A99">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AD05DB"/>
    <w:multiLevelType w:val="hybridMultilevel"/>
    <w:tmpl w:val="9D7877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343CF"/>
    <w:multiLevelType w:val="hybridMultilevel"/>
    <w:tmpl w:val="28163098"/>
    <w:lvl w:ilvl="0" w:tplc="01A8CF08">
      <w:start w:val="1"/>
      <w:numFmt w:val="bullet"/>
      <w:lvlText w:val=""/>
      <w:lvlJc w:val="left"/>
      <w:pPr>
        <w:ind w:left="425" w:hanging="227"/>
      </w:pPr>
      <w:rPr>
        <w:rFonts w:ascii="Symbol" w:hAnsi="Symbol" w:hint="default"/>
        <w:color w:val="auto"/>
      </w:rPr>
    </w:lvl>
    <w:lvl w:ilvl="1" w:tplc="0C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0022"/>
    <w:multiLevelType w:val="hybridMultilevel"/>
    <w:tmpl w:val="9520989A"/>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2F644D26"/>
    <w:multiLevelType w:val="hybridMultilevel"/>
    <w:tmpl w:val="D3D04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6BA2F35"/>
    <w:multiLevelType w:val="hybridMultilevel"/>
    <w:tmpl w:val="94F04AA8"/>
    <w:lvl w:ilvl="0" w:tplc="01A8CF08">
      <w:start w:val="1"/>
      <w:numFmt w:val="bullet"/>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7" w15:restartNumberingAfterBreak="0">
    <w:nsid w:val="542604B5"/>
    <w:multiLevelType w:val="hybridMultilevel"/>
    <w:tmpl w:val="C14063D8"/>
    <w:lvl w:ilvl="0" w:tplc="0C090003">
      <w:start w:val="1"/>
      <w:numFmt w:val="bullet"/>
      <w:lvlText w:val="o"/>
      <w:lvlJc w:val="left"/>
      <w:pPr>
        <w:ind w:left="720" w:hanging="360"/>
      </w:pPr>
      <w:rPr>
        <w:rFonts w:ascii="Courier New" w:hAnsi="Courier New" w:cs="Courier New"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1" w15:restartNumberingAfterBreak="0">
    <w:nsid w:val="68610E67"/>
    <w:multiLevelType w:val="hybridMultilevel"/>
    <w:tmpl w:val="14F2E662"/>
    <w:lvl w:ilvl="0" w:tplc="39583484">
      <w:start w:val="2"/>
      <w:numFmt w:val="decimal"/>
      <w:lvlText w:val="(%1"/>
      <w:lvlJc w:val="left"/>
      <w:pPr>
        <w:ind w:left="413" w:hanging="360"/>
      </w:pPr>
      <w:rPr>
        <w:rFonts w:ascii="Helvetica" w:eastAsia="SimSun" w:hAnsi="Helvetica" w:cs="Times New Roman" w:hint="default"/>
      </w:rPr>
    </w:lvl>
    <w:lvl w:ilvl="1" w:tplc="0C090019" w:tentative="1">
      <w:start w:val="1"/>
      <w:numFmt w:val="lowerLetter"/>
      <w:lvlText w:val="%2."/>
      <w:lvlJc w:val="left"/>
      <w:pPr>
        <w:ind w:left="1133" w:hanging="360"/>
      </w:pPr>
    </w:lvl>
    <w:lvl w:ilvl="2" w:tplc="0C09001B" w:tentative="1">
      <w:start w:val="1"/>
      <w:numFmt w:val="lowerRoman"/>
      <w:lvlText w:val="%3."/>
      <w:lvlJc w:val="right"/>
      <w:pPr>
        <w:ind w:left="1853" w:hanging="180"/>
      </w:pPr>
    </w:lvl>
    <w:lvl w:ilvl="3" w:tplc="0C09000F" w:tentative="1">
      <w:start w:val="1"/>
      <w:numFmt w:val="decimal"/>
      <w:lvlText w:val="%4."/>
      <w:lvlJc w:val="left"/>
      <w:pPr>
        <w:ind w:left="2573" w:hanging="360"/>
      </w:pPr>
    </w:lvl>
    <w:lvl w:ilvl="4" w:tplc="0C090019" w:tentative="1">
      <w:start w:val="1"/>
      <w:numFmt w:val="lowerLetter"/>
      <w:lvlText w:val="%5."/>
      <w:lvlJc w:val="left"/>
      <w:pPr>
        <w:ind w:left="3293" w:hanging="360"/>
      </w:pPr>
    </w:lvl>
    <w:lvl w:ilvl="5" w:tplc="0C09001B" w:tentative="1">
      <w:start w:val="1"/>
      <w:numFmt w:val="lowerRoman"/>
      <w:lvlText w:val="%6."/>
      <w:lvlJc w:val="right"/>
      <w:pPr>
        <w:ind w:left="4013" w:hanging="180"/>
      </w:pPr>
    </w:lvl>
    <w:lvl w:ilvl="6" w:tplc="0C09000F" w:tentative="1">
      <w:start w:val="1"/>
      <w:numFmt w:val="decimal"/>
      <w:lvlText w:val="%7."/>
      <w:lvlJc w:val="left"/>
      <w:pPr>
        <w:ind w:left="4733" w:hanging="360"/>
      </w:pPr>
    </w:lvl>
    <w:lvl w:ilvl="7" w:tplc="0C090019" w:tentative="1">
      <w:start w:val="1"/>
      <w:numFmt w:val="lowerLetter"/>
      <w:lvlText w:val="%8."/>
      <w:lvlJc w:val="left"/>
      <w:pPr>
        <w:ind w:left="5453" w:hanging="360"/>
      </w:pPr>
    </w:lvl>
    <w:lvl w:ilvl="8" w:tplc="0C09001B" w:tentative="1">
      <w:start w:val="1"/>
      <w:numFmt w:val="lowerRoman"/>
      <w:lvlText w:val="%9."/>
      <w:lvlJc w:val="right"/>
      <w:pPr>
        <w:ind w:left="6173" w:hanging="180"/>
      </w:pPr>
    </w:lvl>
  </w:abstractNum>
  <w:abstractNum w:abstractNumId="2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3" w15:restartNumberingAfterBreak="0">
    <w:nsid w:val="70D4561A"/>
    <w:multiLevelType w:val="hybridMultilevel"/>
    <w:tmpl w:val="66344C0A"/>
    <w:lvl w:ilvl="0" w:tplc="0C090001">
      <w:start w:val="1"/>
      <w:numFmt w:val="bullet"/>
      <w:lvlText w:val=""/>
      <w:lvlJc w:val="left"/>
      <w:pPr>
        <w:ind w:left="558" w:hanging="360"/>
      </w:pPr>
      <w:rPr>
        <w:rFonts w:ascii="Symbol" w:hAnsi="Symbol" w:hint="default"/>
      </w:rPr>
    </w:lvl>
    <w:lvl w:ilvl="1" w:tplc="0C090003">
      <w:start w:val="1"/>
      <w:numFmt w:val="bullet"/>
      <w:lvlText w:val="o"/>
      <w:lvlJc w:val="left"/>
      <w:pPr>
        <w:ind w:left="1278" w:hanging="360"/>
      </w:pPr>
      <w:rPr>
        <w:rFonts w:ascii="Courier New" w:hAnsi="Courier New" w:cs="Courier New" w:hint="default"/>
      </w:rPr>
    </w:lvl>
    <w:lvl w:ilvl="2" w:tplc="0C090005">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4"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7"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19"/>
  </w:num>
  <w:num w:numId="5">
    <w:abstractNumId w:val="13"/>
  </w:num>
  <w:num w:numId="6">
    <w:abstractNumId w:val="1"/>
  </w:num>
  <w:num w:numId="7">
    <w:abstractNumId w:val="2"/>
  </w:num>
  <w:num w:numId="8">
    <w:abstractNumId w:val="5"/>
  </w:num>
  <w:num w:numId="9">
    <w:abstractNumId w:val="14"/>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5"/>
  </w:num>
  <w:num w:numId="16">
    <w:abstractNumId w:val="6"/>
  </w:num>
  <w:num w:numId="17">
    <w:abstractNumId w:val="24"/>
  </w:num>
  <w:num w:numId="18">
    <w:abstractNumId w:val="4"/>
  </w:num>
  <w:num w:numId="19">
    <w:abstractNumId w:val="26"/>
  </w:num>
  <w:num w:numId="20">
    <w:abstractNumId w:val="16"/>
  </w:num>
  <w:num w:numId="21">
    <w:abstractNumId w:val="27"/>
  </w:num>
  <w:num w:numId="22">
    <w:abstractNumId w:val="18"/>
  </w:num>
  <w:num w:numId="23">
    <w:abstractNumId w:val="3"/>
  </w:num>
  <w:num w:numId="24">
    <w:abstractNumId w:val="12"/>
  </w:num>
  <w:num w:numId="25">
    <w:abstractNumId w:val="10"/>
  </w:num>
  <w:num w:numId="26">
    <w:abstractNumId w:val="25"/>
  </w:num>
  <w:num w:numId="27">
    <w:abstractNumId w:val="11"/>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23"/>
  </w:num>
  <w:num w:numId="39">
    <w:abstractNumId w:val="9"/>
  </w:num>
  <w:num w:numId="40">
    <w:abstractNumId w:val="17"/>
  </w:num>
  <w:num w:numId="41">
    <w:abstractNumId w:val="21"/>
  </w:num>
  <w:num w:numId="42">
    <w:abstractNumId w:val="7"/>
  </w:num>
  <w:num w:numId="4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14E4"/>
    <w:rsid w:val="00083F1D"/>
    <w:rsid w:val="00101CE4"/>
    <w:rsid w:val="00117676"/>
    <w:rsid w:val="00122F3A"/>
    <w:rsid w:val="001321C8"/>
    <w:rsid w:val="001404B2"/>
    <w:rsid w:val="001517B0"/>
    <w:rsid w:val="0015226C"/>
    <w:rsid w:val="00154ACE"/>
    <w:rsid w:val="0016348B"/>
    <w:rsid w:val="00166042"/>
    <w:rsid w:val="00182AC5"/>
    <w:rsid w:val="00196755"/>
    <w:rsid w:val="001A318F"/>
    <w:rsid w:val="001C675B"/>
    <w:rsid w:val="001D714E"/>
    <w:rsid w:val="001E50FA"/>
    <w:rsid w:val="001E7F6E"/>
    <w:rsid w:val="0020778B"/>
    <w:rsid w:val="0021632C"/>
    <w:rsid w:val="00243A6F"/>
    <w:rsid w:val="00255D85"/>
    <w:rsid w:val="002571F0"/>
    <w:rsid w:val="00262C6A"/>
    <w:rsid w:val="0026652C"/>
    <w:rsid w:val="00267927"/>
    <w:rsid w:val="0028075D"/>
    <w:rsid w:val="002909BD"/>
    <w:rsid w:val="002A57A8"/>
    <w:rsid w:val="002B6717"/>
    <w:rsid w:val="002D3C2F"/>
    <w:rsid w:val="002F178A"/>
    <w:rsid w:val="002F343B"/>
    <w:rsid w:val="002F6706"/>
    <w:rsid w:val="00301276"/>
    <w:rsid w:val="003122FB"/>
    <w:rsid w:val="0031687A"/>
    <w:rsid w:val="00323CE4"/>
    <w:rsid w:val="003326D0"/>
    <w:rsid w:val="003373D5"/>
    <w:rsid w:val="00366AAF"/>
    <w:rsid w:val="003754A3"/>
    <w:rsid w:val="00376EBF"/>
    <w:rsid w:val="003A26AF"/>
    <w:rsid w:val="003E0E30"/>
    <w:rsid w:val="003E32BE"/>
    <w:rsid w:val="003F0AF8"/>
    <w:rsid w:val="003F1840"/>
    <w:rsid w:val="00401968"/>
    <w:rsid w:val="00410506"/>
    <w:rsid w:val="00422D60"/>
    <w:rsid w:val="00427B23"/>
    <w:rsid w:val="00434826"/>
    <w:rsid w:val="00434C63"/>
    <w:rsid w:val="00436416"/>
    <w:rsid w:val="004716EC"/>
    <w:rsid w:val="0049257A"/>
    <w:rsid w:val="00493E86"/>
    <w:rsid w:val="004D6201"/>
    <w:rsid w:val="004E43FD"/>
    <w:rsid w:val="004E45C2"/>
    <w:rsid w:val="004F4507"/>
    <w:rsid w:val="004F537C"/>
    <w:rsid w:val="004F5E6E"/>
    <w:rsid w:val="00510766"/>
    <w:rsid w:val="0051222F"/>
    <w:rsid w:val="00522BA4"/>
    <w:rsid w:val="00530820"/>
    <w:rsid w:val="00531E8F"/>
    <w:rsid w:val="00550DD8"/>
    <w:rsid w:val="005614F1"/>
    <w:rsid w:val="00565EF1"/>
    <w:rsid w:val="00567CA2"/>
    <w:rsid w:val="00572E1F"/>
    <w:rsid w:val="005771A7"/>
    <w:rsid w:val="00584A79"/>
    <w:rsid w:val="005905DA"/>
    <w:rsid w:val="00591CD5"/>
    <w:rsid w:val="00595C85"/>
    <w:rsid w:val="005A1D41"/>
    <w:rsid w:val="005A4F13"/>
    <w:rsid w:val="005B3A33"/>
    <w:rsid w:val="005C0400"/>
    <w:rsid w:val="005E1FD9"/>
    <w:rsid w:val="005E459B"/>
    <w:rsid w:val="00612A67"/>
    <w:rsid w:val="00613FEF"/>
    <w:rsid w:val="006323AA"/>
    <w:rsid w:val="0063517F"/>
    <w:rsid w:val="00637C9F"/>
    <w:rsid w:val="006657E7"/>
    <w:rsid w:val="0066698C"/>
    <w:rsid w:val="006866EE"/>
    <w:rsid w:val="00687657"/>
    <w:rsid w:val="0069017F"/>
    <w:rsid w:val="006A7DF6"/>
    <w:rsid w:val="006B18B9"/>
    <w:rsid w:val="006B5850"/>
    <w:rsid w:val="006B6306"/>
    <w:rsid w:val="006D218C"/>
    <w:rsid w:val="006E4EED"/>
    <w:rsid w:val="006E75C9"/>
    <w:rsid w:val="006F2719"/>
    <w:rsid w:val="0073170D"/>
    <w:rsid w:val="00736899"/>
    <w:rsid w:val="00737AD2"/>
    <w:rsid w:val="00744152"/>
    <w:rsid w:val="00761175"/>
    <w:rsid w:val="0076443A"/>
    <w:rsid w:val="007700F5"/>
    <w:rsid w:val="00781007"/>
    <w:rsid w:val="00782942"/>
    <w:rsid w:val="007856B6"/>
    <w:rsid w:val="007967DD"/>
    <w:rsid w:val="007A02FE"/>
    <w:rsid w:val="007A54B3"/>
    <w:rsid w:val="007C3F57"/>
    <w:rsid w:val="007E1E1B"/>
    <w:rsid w:val="007E74C9"/>
    <w:rsid w:val="007F28B9"/>
    <w:rsid w:val="00806EB7"/>
    <w:rsid w:val="00807BEB"/>
    <w:rsid w:val="00811B56"/>
    <w:rsid w:val="00817544"/>
    <w:rsid w:val="00824CC4"/>
    <w:rsid w:val="00872240"/>
    <w:rsid w:val="008874D2"/>
    <w:rsid w:val="008909F0"/>
    <w:rsid w:val="008950EA"/>
    <w:rsid w:val="008D4A12"/>
    <w:rsid w:val="008F340C"/>
    <w:rsid w:val="0090486F"/>
    <w:rsid w:val="00904B08"/>
    <w:rsid w:val="00943315"/>
    <w:rsid w:val="0095157A"/>
    <w:rsid w:val="0095261B"/>
    <w:rsid w:val="00964EF8"/>
    <w:rsid w:val="009723F6"/>
    <w:rsid w:val="00987AF1"/>
    <w:rsid w:val="009B028D"/>
    <w:rsid w:val="009B133D"/>
    <w:rsid w:val="009C31D1"/>
    <w:rsid w:val="009C797F"/>
    <w:rsid w:val="009D70CD"/>
    <w:rsid w:val="009F2314"/>
    <w:rsid w:val="00A031DA"/>
    <w:rsid w:val="00A103DF"/>
    <w:rsid w:val="00A1356D"/>
    <w:rsid w:val="00A4040F"/>
    <w:rsid w:val="00A42F17"/>
    <w:rsid w:val="00A43345"/>
    <w:rsid w:val="00A540E8"/>
    <w:rsid w:val="00A660F0"/>
    <w:rsid w:val="00A73322"/>
    <w:rsid w:val="00A75240"/>
    <w:rsid w:val="00A94921"/>
    <w:rsid w:val="00AA32A7"/>
    <w:rsid w:val="00AA7C72"/>
    <w:rsid w:val="00AB5E4A"/>
    <w:rsid w:val="00AD57D8"/>
    <w:rsid w:val="00AE5C2F"/>
    <w:rsid w:val="00AE6D03"/>
    <w:rsid w:val="00B05969"/>
    <w:rsid w:val="00B14243"/>
    <w:rsid w:val="00B21EB7"/>
    <w:rsid w:val="00B23F68"/>
    <w:rsid w:val="00B35AA9"/>
    <w:rsid w:val="00B42AD1"/>
    <w:rsid w:val="00B61E9C"/>
    <w:rsid w:val="00B67622"/>
    <w:rsid w:val="00B70FD3"/>
    <w:rsid w:val="00B73B53"/>
    <w:rsid w:val="00B76122"/>
    <w:rsid w:val="00B765A9"/>
    <w:rsid w:val="00B80B3A"/>
    <w:rsid w:val="00B81E47"/>
    <w:rsid w:val="00B90C4F"/>
    <w:rsid w:val="00BA5BEA"/>
    <w:rsid w:val="00BC0F7E"/>
    <w:rsid w:val="00BD23BD"/>
    <w:rsid w:val="00C04580"/>
    <w:rsid w:val="00C055A7"/>
    <w:rsid w:val="00C42096"/>
    <w:rsid w:val="00C5497D"/>
    <w:rsid w:val="00C57635"/>
    <w:rsid w:val="00C652BC"/>
    <w:rsid w:val="00C67FDF"/>
    <w:rsid w:val="00C72449"/>
    <w:rsid w:val="00C743DA"/>
    <w:rsid w:val="00C83F58"/>
    <w:rsid w:val="00C93728"/>
    <w:rsid w:val="00CB1694"/>
    <w:rsid w:val="00D7620B"/>
    <w:rsid w:val="00D94ACC"/>
    <w:rsid w:val="00DA7AEE"/>
    <w:rsid w:val="00DB4E26"/>
    <w:rsid w:val="00DC0AA8"/>
    <w:rsid w:val="00DD6F9A"/>
    <w:rsid w:val="00DE6E7F"/>
    <w:rsid w:val="00E3212E"/>
    <w:rsid w:val="00E621D9"/>
    <w:rsid w:val="00E777D7"/>
    <w:rsid w:val="00E97701"/>
    <w:rsid w:val="00E97E1A"/>
    <w:rsid w:val="00EB1C92"/>
    <w:rsid w:val="00EC2D6E"/>
    <w:rsid w:val="00ED45D6"/>
    <w:rsid w:val="00ED7254"/>
    <w:rsid w:val="00EE45CA"/>
    <w:rsid w:val="00EF1B9B"/>
    <w:rsid w:val="00F313BD"/>
    <w:rsid w:val="00F36DD2"/>
    <w:rsid w:val="00F50EB0"/>
    <w:rsid w:val="00F5439A"/>
    <w:rsid w:val="00F63560"/>
    <w:rsid w:val="00F772F0"/>
    <w:rsid w:val="00F9178D"/>
    <w:rsid w:val="00FC5FDD"/>
    <w:rsid w:val="00FC7F41"/>
    <w:rsid w:val="00FE24D9"/>
    <w:rsid w:val="00FE47BA"/>
    <w:rsid w:val="00FE5141"/>
    <w:rsid w:val="00FF56B7"/>
    <w:rsid w:val="1A306A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351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IOSheading32017">
    <w:name w:val="IOS heading 3 2017"/>
    <w:basedOn w:val="Normal"/>
    <w:next w:val="Normal"/>
    <w:qFormat/>
    <w:locked/>
    <w:rsid w:val="00166042"/>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36"/>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71">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desmos.com/calculator/fgo045alw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ducationstandards.nsw.edu.au/wps/portal/nesa/resource-finder/hsc-exam-papers/2013/mathematics-2013-hsc-exam-pack"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desmos.com/calculator/pvxhrezwn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esmos.com/calculator/2tvamrilx0" TargetMode="External"/><Relationship Id="rId20" Type="http://schemas.openxmlformats.org/officeDocument/2006/relationships/hyperlink" Target="https://www.geogebra.org/m/AGUqDtY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eogebra.org/m/KU2zYSc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eogebra.org/m/Usn3pDQ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mos.com/calculator/gmq16ymdlw" TargetMode="External"/><Relationship Id="rId22" Type="http://schemas.openxmlformats.org/officeDocument/2006/relationships/hyperlink" Target="http://educationstandards.nsw.edu.au/wps/portal/nesa/resource-finder/hsc-exam-papers/2009/mathematics-2009-hsc-exam-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04CF8-6491-4D17-B4DB-0B7955D8084E}">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AFC50D3F-0373-4264-9ADE-7D41409273FF}">
  <ds:schemaRefs>
    <ds:schemaRef ds:uri="http://schemas.microsoft.com/sharepoint/v3/contenttype/forms"/>
  </ds:schemaRefs>
</ds:datastoreItem>
</file>

<file path=customXml/itemProps3.xml><?xml version="1.0" encoding="utf-8"?>
<ds:datastoreItem xmlns:ds="http://schemas.openxmlformats.org/officeDocument/2006/customXml" ds:itemID="{E3D050B4-9635-4131-A273-AA79ACC52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F8C22-4871-4048-A2A6-7257A3DD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MA-T3 Trigonometric functions and graphs Y12</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MA-T3 Trigonometric functions and graphs Y12</dc:title>
  <dc:subject/>
  <dc:creator/>
  <cp:keywords/>
  <dc:description/>
  <cp:lastModifiedBy/>
  <cp:revision>1</cp:revision>
  <dcterms:created xsi:type="dcterms:W3CDTF">2020-09-11T00:13:00Z</dcterms:created>
  <dcterms:modified xsi:type="dcterms:W3CDTF">2020-09-11T00:13:00Z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