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406DC698" w14:textId="01AF7EFF" w:rsidR="0007662A" w:rsidRPr="00193EEB" w:rsidRDefault="0007662A" w:rsidP="0007662A">
      <w:pPr>
        <w:pStyle w:val="Heading2"/>
      </w:pPr>
      <w:r w:rsidRPr="00193EEB">
        <w:t xml:space="preserve">MLS – N2 Mathematical modelling </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3112AC87"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9D23F32"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82DEA79"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193EEB" w14:paraId="37337E30" w14:textId="4CF59EBD" w:rsidTr="00970E68">
        <w:trPr>
          <w:tblHeader/>
        </w:trPr>
        <w:tc>
          <w:tcPr>
            <w:tcW w:w="4379" w:type="pct"/>
          </w:tcPr>
          <w:p w14:paraId="1B9FD2F6" w14:textId="4B829D3D" w:rsidR="00970E68" w:rsidRPr="00193EEB" w:rsidRDefault="00970E68" w:rsidP="00953CC1">
            <w:pPr>
              <w:pStyle w:val="DoETableHeading"/>
            </w:pPr>
            <w:r w:rsidRPr="00193EEB">
              <w:t>MLS-N2 Mathematical modelling</w:t>
            </w:r>
          </w:p>
        </w:tc>
        <w:tc>
          <w:tcPr>
            <w:tcW w:w="621" w:type="pct"/>
          </w:tcPr>
          <w:p w14:paraId="05D78F5B" w14:textId="6A6A1313" w:rsidR="00970E68" w:rsidRPr="00193EEB" w:rsidRDefault="00970E68" w:rsidP="00953CC1">
            <w:pPr>
              <w:pStyle w:val="DoETableHeading"/>
            </w:pPr>
            <w:r w:rsidRPr="00193EEB">
              <w:t>Unit Duration</w:t>
            </w:r>
          </w:p>
        </w:tc>
      </w:tr>
      <w:tr w:rsidR="00970E68" w14:paraId="6BE9C19F" w14:textId="2A7A671D" w:rsidTr="00970E68">
        <w:tc>
          <w:tcPr>
            <w:tcW w:w="4379" w:type="pct"/>
          </w:tcPr>
          <w:p w14:paraId="4D7CD612" w14:textId="06087018" w:rsidR="00970E68" w:rsidRPr="00193EEB" w:rsidRDefault="00970E68" w:rsidP="00953CC1">
            <w:pPr>
              <w:pStyle w:val="DoEtabletext"/>
            </w:pPr>
            <w:r w:rsidRPr="00193EEB">
              <w:t xml:space="preserve">Number and Modelling focuses on the use of number properties and patterns to understand mathematics and its application to meaningful contexts. </w:t>
            </w:r>
          </w:p>
        </w:tc>
        <w:tc>
          <w:tcPr>
            <w:tcW w:w="621" w:type="pct"/>
          </w:tcPr>
          <w:p w14:paraId="34D28147" w14:textId="7DEDB48B" w:rsidR="00970E68" w:rsidRPr="00193EEB" w:rsidRDefault="00AA06F3" w:rsidP="00953CC1">
            <w:pPr>
              <w:pStyle w:val="DoEtabletext"/>
            </w:pPr>
            <w:r>
              <w:t>Teacher decision</w:t>
            </w: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73EA7001" w:rsidR="0007662A" w:rsidRPr="00A16D49" w:rsidRDefault="0007662A" w:rsidP="00A16D49">
            <w:pPr>
              <w:pStyle w:val="DoEtabletext"/>
            </w:pPr>
            <w:r w:rsidRPr="00A16D49">
              <w:t>Mathematical modelling is the term used to describe and interpret relationships between quantities. The focus of this subtopic is exploring simple mathematical models of real-life situations and representing them visually. The knowledge, skills and understanding in this subtopic builds on Life Skills Years 7 – 10 outcomes and content for Number and Algebra.</w:t>
            </w:r>
          </w:p>
        </w:tc>
        <w:tc>
          <w:tcPr>
            <w:tcW w:w="7281" w:type="dxa"/>
          </w:tcPr>
          <w:p w14:paraId="7EE12FEF" w14:textId="77777777" w:rsidR="0007662A" w:rsidRPr="00193EEB" w:rsidRDefault="00E03597" w:rsidP="00953CC1">
            <w:pPr>
              <w:pStyle w:val="DoEtabletext"/>
            </w:pPr>
            <w:r w:rsidRPr="00193EEB">
              <w:t>A student:</w:t>
            </w:r>
          </w:p>
          <w:p w14:paraId="010EA9D9" w14:textId="77777777" w:rsidR="00E03597" w:rsidRPr="00193EEB" w:rsidRDefault="00E03597" w:rsidP="00193EEB">
            <w:pPr>
              <w:pStyle w:val="DoEtablelist1bullet"/>
            </w:pPr>
            <w:r w:rsidRPr="00193EEB">
              <w:t>Explores mathematical concepts, reasoning and language to solve problems MALS6-1</w:t>
            </w:r>
          </w:p>
          <w:p w14:paraId="178D024F" w14:textId="77777777" w:rsidR="00E03597" w:rsidRPr="00193EEB" w:rsidRDefault="00E03597" w:rsidP="00953CC1">
            <w:pPr>
              <w:pStyle w:val="DoEtablelist1bullet"/>
            </w:pPr>
            <w:r w:rsidRPr="00193EEB">
              <w:t>Engages with mathematical symbols, diagrams, graphs and tables to represent information accurately MALS6-2</w:t>
            </w:r>
          </w:p>
          <w:p w14:paraId="388C0C48" w14:textId="77777777" w:rsidR="00E03597" w:rsidRPr="00193EEB" w:rsidRDefault="00E03597" w:rsidP="00953CC1">
            <w:pPr>
              <w:pStyle w:val="DoEtablelist1bullet"/>
            </w:pPr>
            <w:r w:rsidRPr="00193EEB">
              <w:t>Demonstrates understanding of number and patterns in a range of contexts MALS6-7</w:t>
            </w:r>
          </w:p>
          <w:p w14:paraId="3708FD27" w14:textId="77777777" w:rsidR="00E03597" w:rsidRPr="00193EEB" w:rsidRDefault="00E03597" w:rsidP="00953CC1">
            <w:pPr>
              <w:pStyle w:val="DoEtablelist1bullet"/>
            </w:pPr>
            <w:r w:rsidRPr="00193EEB">
              <w:t>Solves problems using number and patterns in real-life situations MALS6-8</w:t>
            </w:r>
          </w:p>
          <w:p w14:paraId="64A43CC9" w14:textId="4B65AAB1" w:rsidR="00E03597" w:rsidRPr="00193EEB" w:rsidRDefault="00E03597" w:rsidP="00953CC1">
            <w:pPr>
              <w:pStyle w:val="DoEtablelist1bullet"/>
            </w:pPr>
            <w:r w:rsidRPr="00193EEB">
              <w:t>Engages with mathematical skills and techniques, including te</w:t>
            </w:r>
            <w:r w:rsidR="008871ED">
              <w:t>chnology</w:t>
            </w:r>
            <w:r w:rsidRPr="00193EEB">
              <w:t>, to investigate, explain and organise information MALS6-13</w:t>
            </w:r>
          </w:p>
          <w:p w14:paraId="09CA99A2" w14:textId="031BB9C2" w:rsidR="00E03597" w:rsidRPr="00193EEB" w:rsidRDefault="00E03597" w:rsidP="00953CC1">
            <w:pPr>
              <w:pStyle w:val="DoEtablelist1bullet"/>
            </w:pPr>
            <w:r w:rsidRPr="00193EEB">
              <w:t>Communicates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E722F1" w14:paraId="3F235DAE" w14:textId="77777777" w:rsidTr="795490D9">
        <w:tc>
          <w:tcPr>
            <w:tcW w:w="7281" w:type="dxa"/>
          </w:tcPr>
          <w:p w14:paraId="6DD52BE7" w14:textId="0643DF8D" w:rsidR="00E722F1" w:rsidRPr="00193EEB" w:rsidRDefault="00432CE9" w:rsidP="00953CC1">
            <w:pPr>
              <w:pStyle w:val="DoEtabletext"/>
            </w:pPr>
            <w:r w:rsidRPr="00193EEB">
              <w:t>MS11-1, MS11-2, MS11-6, MS11-9, MS11-10, MS1-12-1, MS1-12-2, MS1-12-6, MS1-12-9, MS2-12-1, MS2-12-2, MS2-12-6, MS2-12-9, MS2-12-10</w:t>
            </w:r>
          </w:p>
        </w:tc>
        <w:tc>
          <w:tcPr>
            <w:tcW w:w="7281" w:type="dxa"/>
          </w:tcPr>
          <w:p w14:paraId="26023E79" w14:textId="1C5C7EE1" w:rsidR="00E722F1" w:rsidRDefault="00193EEB" w:rsidP="000D7D01">
            <w:pPr>
              <w:pStyle w:val="DoEtabletext"/>
            </w:pPr>
            <w:r>
              <w:t>N6-1.1, N6-1.2, N6-2.1, N6-2.3, N6-2.4, N6-2.5,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1BAEF1AD" w14:textId="3ADA6B85"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AA06F3" w14:paraId="704609B2" w14:textId="77777777" w:rsidTr="795490D9">
        <w:tc>
          <w:tcPr>
            <w:tcW w:w="3256" w:type="dxa"/>
          </w:tcPr>
          <w:p w14:paraId="72C1097B" w14:textId="347C9925" w:rsidR="00E722F1" w:rsidRPr="00AA06F3" w:rsidRDefault="000B5D44" w:rsidP="00AA06F3">
            <w:pPr>
              <w:pStyle w:val="DoEtabletext"/>
              <w:rPr>
                <w:rStyle w:val="Emphasis"/>
                <w:i w:val="0"/>
                <w:iCs w:val="0"/>
                <w:noProof w:val="0"/>
                <w:sz w:val="20"/>
              </w:rPr>
            </w:pPr>
            <w:r w:rsidRPr="00AA06F3">
              <w:rPr>
                <w:rStyle w:val="Emphasis"/>
                <w:i w:val="0"/>
                <w:iCs w:val="0"/>
                <w:noProof w:val="0"/>
                <w:sz w:val="20"/>
              </w:rPr>
              <w:t>e.g. John Smith</w:t>
            </w:r>
          </w:p>
        </w:tc>
        <w:tc>
          <w:tcPr>
            <w:tcW w:w="11306" w:type="dxa"/>
          </w:tcPr>
          <w:p w14:paraId="72959A1C" w14:textId="133B9B06" w:rsidR="00E722F1" w:rsidRPr="00AA06F3" w:rsidRDefault="000B5D44" w:rsidP="00AA06F3">
            <w:pPr>
              <w:pStyle w:val="DoEtabletext"/>
              <w:rPr>
                <w:rStyle w:val="Emphasis"/>
                <w:i w:val="0"/>
                <w:iCs w:val="0"/>
                <w:noProof w:val="0"/>
                <w:sz w:val="20"/>
              </w:rPr>
            </w:pPr>
            <w:r w:rsidRPr="00AA06F3">
              <w:rPr>
                <w:rStyle w:val="Emphasis"/>
                <w:i w:val="0"/>
                <w:iCs w:val="0"/>
                <w:noProof w:val="0"/>
                <w:sz w:val="20"/>
              </w:rPr>
              <w:t xml:space="preserve">Requires </w:t>
            </w:r>
            <w:r w:rsidR="00EB6015" w:rsidRPr="00AA06F3">
              <w:rPr>
                <w:rStyle w:val="Emphasis"/>
                <w:i w:val="0"/>
                <w:iCs w:val="0"/>
                <w:noProof w:val="0"/>
                <w:sz w:val="2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07A69AD7" w14:textId="77777777" w:rsidR="00E722F1" w:rsidRPr="00E722F1" w:rsidRDefault="00E722F1" w:rsidP="00E722F1">
      <w:pPr>
        <w:rPr>
          <w:lang w:eastAsia="zh-CN"/>
        </w:rPr>
      </w:pPr>
    </w:p>
    <w:p w14:paraId="6E61E122" w14:textId="64DA0998"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3096"/>
        <w:gridCol w:w="6538"/>
        <w:gridCol w:w="3687"/>
        <w:gridCol w:w="1241"/>
      </w:tblGrid>
      <w:tr w:rsidR="00970E68" w:rsidRPr="006B4DFC" w14:paraId="4FE899C3" w14:textId="77777777" w:rsidTr="002E107C">
        <w:trPr>
          <w:tblHeader/>
        </w:trPr>
        <w:tc>
          <w:tcPr>
            <w:tcW w:w="3096" w:type="dxa"/>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6538" w:type="dxa"/>
          </w:tcPr>
          <w:p w14:paraId="71D85561" w14:textId="5F71E1BF" w:rsidR="00970E68" w:rsidRPr="006B4DFC" w:rsidRDefault="00970E68" w:rsidP="00970E68">
            <w:pPr>
              <w:pStyle w:val="DoETableHeading"/>
              <w:jc w:val="center"/>
            </w:pPr>
            <w:r w:rsidRPr="006B4DFC">
              <w:t>Suggested teaching strategies and resources</w:t>
            </w:r>
          </w:p>
        </w:tc>
        <w:tc>
          <w:tcPr>
            <w:tcW w:w="3687" w:type="dxa"/>
          </w:tcPr>
          <w:p w14:paraId="6678A5A7" w14:textId="3EE39F4F" w:rsidR="00970E68" w:rsidRPr="006B4DFC" w:rsidRDefault="00970E68" w:rsidP="00970E68">
            <w:pPr>
              <w:pStyle w:val="DoETableHeading"/>
              <w:jc w:val="center"/>
            </w:pPr>
            <w:r>
              <w:t>Differentiation and modifications</w:t>
            </w:r>
          </w:p>
        </w:tc>
        <w:tc>
          <w:tcPr>
            <w:tcW w:w="1241" w:type="dxa"/>
          </w:tcPr>
          <w:p w14:paraId="1D689353" w14:textId="5CD8065A" w:rsidR="00970E68" w:rsidRPr="006B4DFC" w:rsidRDefault="00970E68" w:rsidP="00953CC1">
            <w:pPr>
              <w:pStyle w:val="DoETableHeading"/>
            </w:pPr>
            <w:r w:rsidRPr="006B4DFC">
              <w:t>Date and initial</w:t>
            </w:r>
          </w:p>
        </w:tc>
      </w:tr>
      <w:tr w:rsidR="00970E68" w14:paraId="5A32E10A" w14:textId="77777777" w:rsidTr="002E107C">
        <w:trPr>
          <w:trHeight w:val="2246"/>
        </w:trPr>
        <w:tc>
          <w:tcPr>
            <w:tcW w:w="3096" w:type="dxa"/>
          </w:tcPr>
          <w:p w14:paraId="109DA1B6" w14:textId="2F4965CB" w:rsidR="00970E68" w:rsidRDefault="00193EEB" w:rsidP="00193EEB">
            <w:pPr>
              <w:pStyle w:val="DoETableHeading"/>
            </w:pPr>
            <w:r>
              <w:t>N2.1: Patterns</w:t>
            </w:r>
          </w:p>
          <w:p w14:paraId="2DD2E43B" w14:textId="7238B4ED" w:rsidR="00193EEB" w:rsidRDefault="00DE4B1A" w:rsidP="00193EEB">
            <w:pPr>
              <w:pStyle w:val="DoEtablelist1bullet"/>
            </w:pPr>
            <w:r>
              <w:t>r</w:t>
            </w:r>
            <w:r w:rsidR="00193EEB">
              <w:t>ecognise patterns in the environment, for example</w:t>
            </w:r>
          </w:p>
          <w:p w14:paraId="2E6A0825" w14:textId="4BD04A17" w:rsidR="00193EEB" w:rsidRDefault="00193EEB" w:rsidP="00193EEB">
            <w:pPr>
              <w:pStyle w:val="DoEtablelist2bullet"/>
            </w:pPr>
            <w:r>
              <w:t>In nature</w:t>
            </w:r>
          </w:p>
          <w:p w14:paraId="10B72A4D" w14:textId="06DAAB75" w:rsidR="00193EEB" w:rsidRDefault="00193EEB" w:rsidP="00193EEB">
            <w:pPr>
              <w:pStyle w:val="DoEtablelist2bullet"/>
            </w:pPr>
            <w:r>
              <w:t>In the home</w:t>
            </w:r>
          </w:p>
          <w:p w14:paraId="0DF061F4" w14:textId="3B0CAF01" w:rsidR="00193EEB" w:rsidRDefault="00193EEB" w:rsidP="00193EEB">
            <w:pPr>
              <w:pStyle w:val="DoEtablelist2bullet"/>
            </w:pPr>
            <w:r>
              <w:t>In the classroom</w:t>
            </w:r>
          </w:p>
          <w:p w14:paraId="70A295BF" w14:textId="672A0EF7" w:rsidR="00A16D49" w:rsidRDefault="00A16D49" w:rsidP="00193EEB">
            <w:pPr>
              <w:pStyle w:val="DoEtablelist2bullet"/>
            </w:pPr>
            <w:r>
              <w:t>In the workplace</w:t>
            </w:r>
          </w:p>
          <w:p w14:paraId="6E41449D" w14:textId="60B4BDD6" w:rsidR="00193EEB" w:rsidRDefault="00193EEB" w:rsidP="00193EEB">
            <w:pPr>
              <w:pStyle w:val="DoEtablelist2bullet"/>
            </w:pPr>
            <w:r>
              <w:t>In pictures</w:t>
            </w:r>
          </w:p>
          <w:p w14:paraId="295FBA0A" w14:textId="666AC3F5" w:rsidR="00970E68" w:rsidRDefault="00193EEB" w:rsidP="00953CC1">
            <w:pPr>
              <w:pStyle w:val="DoEtablelist2bullet"/>
            </w:pPr>
            <w:r>
              <w:t>Online</w:t>
            </w:r>
            <w:r w:rsidR="00A16D49">
              <w:t xml:space="preserve"> </w:t>
            </w:r>
            <w:r w:rsidR="00A16D49">
              <w:rPr>
                <w:noProof/>
                <w:lang w:eastAsia="en-AU"/>
              </w:rPr>
              <w:drawing>
                <wp:inline distT="0" distB="0" distL="0" distR="0" wp14:anchorId="6323562C" wp14:editId="5DADCCD2">
                  <wp:extent cx="133350" cy="104775"/>
                  <wp:effectExtent l="0" t="0" r="0" b="9525"/>
                  <wp:docPr id="155"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155" name="image255.png" descr=" Information and communication technology capability icon" title=" Information and communication technology capability icon"/>
                          <pic:cNvPicPr/>
                        </pic:nvPicPr>
                        <pic:blipFill>
                          <a:blip r:embed="rId13"/>
                          <a:srcRect/>
                          <a:stretch>
                            <a:fillRect/>
                          </a:stretch>
                        </pic:blipFill>
                        <pic:spPr>
                          <a:xfrm>
                            <a:off x="0" y="0"/>
                            <a:ext cx="133350" cy="104775"/>
                          </a:xfrm>
                          <a:prstGeom prst="rect">
                            <a:avLst/>
                          </a:prstGeom>
                          <a:ln/>
                        </pic:spPr>
                      </pic:pic>
                    </a:graphicData>
                  </a:graphic>
                </wp:inline>
              </w:drawing>
            </w:r>
            <w:r w:rsidR="00A16D49">
              <w:t xml:space="preserve"> </w:t>
            </w:r>
            <w:r w:rsidR="00A16D49">
              <w:rPr>
                <w:noProof/>
                <w:lang w:eastAsia="en-AU"/>
              </w:rPr>
              <w:drawing>
                <wp:inline distT="0" distB="0" distL="0" distR="0" wp14:anchorId="28EC728F" wp14:editId="11F3A8A6">
                  <wp:extent cx="95250" cy="104775"/>
                  <wp:effectExtent l="0" t="0" r="0" b="9525"/>
                  <wp:docPr id="171"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171" name="image181.png" descr="Personal and social capability icon" title="Personal and social capability icon"/>
                          <pic:cNvPicPr/>
                        </pic:nvPicPr>
                        <pic:blipFill>
                          <a:blip r:embed="rId14"/>
                          <a:srcRect/>
                          <a:stretch>
                            <a:fillRect/>
                          </a:stretch>
                        </pic:blipFill>
                        <pic:spPr>
                          <a:xfrm>
                            <a:off x="0" y="0"/>
                            <a:ext cx="95250" cy="104775"/>
                          </a:xfrm>
                          <a:prstGeom prst="rect">
                            <a:avLst/>
                          </a:prstGeom>
                          <a:ln/>
                        </pic:spPr>
                      </pic:pic>
                    </a:graphicData>
                  </a:graphic>
                </wp:inline>
              </w:drawing>
            </w:r>
          </w:p>
        </w:tc>
        <w:tc>
          <w:tcPr>
            <w:tcW w:w="6538" w:type="dxa"/>
          </w:tcPr>
          <w:p w14:paraId="14ECCA2E" w14:textId="3D367774" w:rsidR="00193EEB" w:rsidRPr="003B58F8" w:rsidRDefault="00193EEB" w:rsidP="00193EEB">
            <w:pPr>
              <w:pStyle w:val="DoETableHeading"/>
            </w:pPr>
            <w:r w:rsidRPr="003B58F8">
              <w:t>Recognis</w:t>
            </w:r>
            <w:r w:rsidR="00A348B4">
              <w:t>e</w:t>
            </w:r>
            <w:r w:rsidRPr="003B58F8">
              <w:t xml:space="preserve"> patterns in the environment</w:t>
            </w:r>
          </w:p>
          <w:p w14:paraId="14ABCD81" w14:textId="77777777" w:rsidR="00193EEB" w:rsidRDefault="00193EEB" w:rsidP="00193EEB">
            <w:pPr>
              <w:pStyle w:val="DoEtablelist1bullet"/>
            </w:pPr>
            <w:r>
              <w:t>Make connections to students’ individual interests and experiences by showing them stimulus material of images from familiar environments that contain patterns. Students to communicate what they notice about the stimulus material.</w:t>
            </w:r>
          </w:p>
          <w:p w14:paraId="51D9D210" w14:textId="3980E3D1" w:rsidR="00193EEB" w:rsidRDefault="00193EEB" w:rsidP="00193EEB">
            <w:pPr>
              <w:pStyle w:val="DoEtablelist1bullet"/>
              <w:numPr>
                <w:ilvl w:val="0"/>
                <w:numId w:val="0"/>
              </w:numPr>
              <w:ind w:left="340"/>
            </w:pPr>
            <w:r w:rsidRPr="00193EEB">
              <w:rPr>
                <w:b/>
              </w:rPr>
              <w:t>Resource:</w:t>
            </w:r>
            <w:r>
              <w:t xml:space="preserve"> </w:t>
            </w:r>
            <w:r w:rsidRPr="00CF08AE">
              <w:t>can-you-see-a-pattern.</w:t>
            </w:r>
            <w:r w:rsidR="00A8619E" w:rsidRPr="00CF08AE">
              <w:t>DOCX</w:t>
            </w:r>
          </w:p>
          <w:p w14:paraId="62AAC4D4" w14:textId="14C052F2" w:rsidR="00970E68" w:rsidRDefault="00193EEB" w:rsidP="00953CC1">
            <w:pPr>
              <w:pStyle w:val="DoEtablelist1bullet"/>
            </w:pPr>
            <w:r>
              <w:t xml:space="preserve">Students to discuss what they believe makes a pattern and </w:t>
            </w:r>
            <w:r w:rsidR="00A8619E">
              <w:t xml:space="preserve">teacher </w:t>
            </w:r>
            <w:r>
              <w:t>guide</w:t>
            </w:r>
            <w:r w:rsidR="00A8619E">
              <w:t>s</w:t>
            </w:r>
            <w:r>
              <w:t xml:space="preserve"> students into creating a definition or set of rules for creating a pattern. </w:t>
            </w:r>
            <w:r w:rsidR="00601190">
              <w:t>For example:</w:t>
            </w:r>
            <w:r w:rsidR="00A15FBB">
              <w:t xml:space="preserve"> students may mention that a pattern requires repetition.</w:t>
            </w:r>
          </w:p>
          <w:p w14:paraId="5870D032" w14:textId="413D2B16" w:rsidR="00216475" w:rsidRDefault="00216475" w:rsidP="00216475">
            <w:pPr>
              <w:pStyle w:val="DoEtablelist1bullet"/>
              <w:numPr>
                <w:ilvl w:val="0"/>
                <w:numId w:val="0"/>
              </w:numPr>
              <w:ind w:left="340"/>
            </w:pPr>
          </w:p>
        </w:tc>
        <w:tc>
          <w:tcPr>
            <w:tcW w:w="3687" w:type="dxa"/>
          </w:tcPr>
          <w:p w14:paraId="655F7AA4" w14:textId="77777777" w:rsidR="00970E68" w:rsidRDefault="00970E68" w:rsidP="00953CC1">
            <w:pPr>
              <w:pStyle w:val="DoEtabletext"/>
            </w:pPr>
          </w:p>
        </w:tc>
        <w:tc>
          <w:tcPr>
            <w:tcW w:w="1241" w:type="dxa"/>
          </w:tcPr>
          <w:p w14:paraId="5891533B" w14:textId="58C053E6" w:rsidR="00970E68" w:rsidRDefault="00970E68" w:rsidP="00953CC1">
            <w:pPr>
              <w:pStyle w:val="DoEtabletext"/>
            </w:pPr>
          </w:p>
        </w:tc>
      </w:tr>
      <w:tr w:rsidR="00970E68" w14:paraId="3E6DA997" w14:textId="77777777" w:rsidTr="002E107C">
        <w:tc>
          <w:tcPr>
            <w:tcW w:w="3096" w:type="dxa"/>
          </w:tcPr>
          <w:p w14:paraId="3FEAA240" w14:textId="77777777" w:rsidR="00193EEB" w:rsidRDefault="00193EEB" w:rsidP="00193EEB">
            <w:pPr>
              <w:pStyle w:val="DoEtablelist1bullet"/>
            </w:pPr>
            <w:r>
              <w:t xml:space="preserve">recognise, copy and continue </w:t>
            </w:r>
            <w:r w:rsidRPr="007F1930">
              <w:rPr>
                <w:b/>
              </w:rPr>
              <w:t>shape</w:t>
            </w:r>
            <w:r>
              <w:t xml:space="preserve"> and number patterns</w:t>
            </w:r>
          </w:p>
          <w:p w14:paraId="275F4313" w14:textId="3DB57D90" w:rsidR="00193EEB" w:rsidRDefault="00193EEB" w:rsidP="00193EEB">
            <w:pPr>
              <w:pStyle w:val="DoEtablelist1bullet"/>
            </w:pPr>
            <w:r>
              <w:t xml:space="preserve">create </w:t>
            </w:r>
            <w:r w:rsidRPr="007F1930">
              <w:rPr>
                <w:b/>
              </w:rPr>
              <w:t>shape</w:t>
            </w:r>
            <w:r>
              <w:t xml:space="preserve"> and number patterns</w:t>
            </w:r>
            <w:r w:rsidR="00A16D49">
              <w:t xml:space="preserve"> </w:t>
            </w:r>
            <w:r w:rsidR="00A16D49">
              <w:rPr>
                <w:noProof/>
                <w:lang w:eastAsia="en-AU"/>
              </w:rPr>
              <w:drawing>
                <wp:inline distT="0" distB="0" distL="0" distR="0" wp14:anchorId="769ED08E" wp14:editId="45B3D038">
                  <wp:extent cx="123825" cy="104775"/>
                  <wp:effectExtent l="0" t="0" r="9525" b="9525"/>
                  <wp:docPr id="17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176"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p>
          <w:p w14:paraId="6048B1EC" w14:textId="6F05FFBD" w:rsidR="00193EEB" w:rsidRPr="00193EEB" w:rsidRDefault="00DE4B1A" w:rsidP="00193EEB">
            <w:pPr>
              <w:pStyle w:val="DoEtablelist1bullet"/>
            </w:pPr>
            <w:r>
              <w:t>d</w:t>
            </w:r>
            <w:r w:rsidR="00193EEB" w:rsidRPr="00193EEB">
              <w:t xml:space="preserve">escribe </w:t>
            </w:r>
            <w:r w:rsidR="00193EEB" w:rsidRPr="00A16D49">
              <w:rPr>
                <w:b/>
              </w:rPr>
              <w:t>shape</w:t>
            </w:r>
            <w:r w:rsidR="00193EEB" w:rsidRPr="00193EEB">
              <w:t xml:space="preserve"> and number patterns informally, for example:</w:t>
            </w:r>
          </w:p>
          <w:p w14:paraId="5FDE841F" w14:textId="74E847F2" w:rsidR="00193EEB" w:rsidRDefault="00193EEB" w:rsidP="00193EEB">
            <w:pPr>
              <w:pStyle w:val="DoEtablelist2bullet"/>
            </w:pPr>
            <w:r>
              <w:t>‘the house numbers on this side of the street are all odd and go up by twos’</w:t>
            </w:r>
            <w:r w:rsidR="00A16D49">
              <w:t xml:space="preserve"> </w:t>
            </w:r>
            <w:r w:rsidR="00A16D49">
              <w:rPr>
                <w:noProof/>
                <w:lang w:eastAsia="en-AU"/>
              </w:rPr>
              <w:drawing>
                <wp:inline distT="0" distB="0" distL="0" distR="0" wp14:anchorId="0E1D126B" wp14:editId="0C583DF5">
                  <wp:extent cx="133350" cy="104775"/>
                  <wp:effectExtent l="0" t="0" r="0" b="9525"/>
                  <wp:docPr id="180"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180" name="image138.png" descr="Literacy icon" title="Literacy icon"/>
                          <pic:cNvPicPr/>
                        </pic:nvPicPr>
                        <pic:blipFill>
                          <a:blip r:embed="rId16"/>
                          <a:srcRect/>
                          <a:stretch>
                            <a:fillRect/>
                          </a:stretch>
                        </pic:blipFill>
                        <pic:spPr>
                          <a:xfrm>
                            <a:off x="0" y="0"/>
                            <a:ext cx="133350" cy="104775"/>
                          </a:xfrm>
                          <a:prstGeom prst="rect">
                            <a:avLst/>
                          </a:prstGeom>
                          <a:ln/>
                        </pic:spPr>
                      </pic:pic>
                    </a:graphicData>
                  </a:graphic>
                </wp:inline>
              </w:drawing>
            </w:r>
          </w:p>
          <w:p w14:paraId="4B24DD40" w14:textId="77777777" w:rsidR="00193EEB" w:rsidRDefault="00193EEB" w:rsidP="00193EEB">
            <w:pPr>
              <w:pStyle w:val="DoEtablelist1bullet"/>
              <w:numPr>
                <w:ilvl w:val="0"/>
                <w:numId w:val="0"/>
              </w:numPr>
              <w:ind w:left="340"/>
            </w:pPr>
          </w:p>
          <w:p w14:paraId="672EBBB6" w14:textId="02D82216" w:rsidR="00970E68" w:rsidRDefault="00970E68" w:rsidP="00953CC1">
            <w:pPr>
              <w:pStyle w:val="DoEtabletext"/>
            </w:pPr>
          </w:p>
        </w:tc>
        <w:tc>
          <w:tcPr>
            <w:tcW w:w="6538" w:type="dxa"/>
          </w:tcPr>
          <w:p w14:paraId="5B2C78B9" w14:textId="11F666A5" w:rsidR="00193EEB" w:rsidRDefault="00193EEB" w:rsidP="00193EEB">
            <w:pPr>
              <w:pStyle w:val="DoETableHeading"/>
            </w:pPr>
            <w:r w:rsidRPr="007B2460">
              <w:t>Recognise, copy, continue</w:t>
            </w:r>
            <w:r>
              <w:t>,</w:t>
            </w:r>
            <w:r w:rsidRPr="007B2460">
              <w:t xml:space="preserve"> create</w:t>
            </w:r>
            <w:r>
              <w:t xml:space="preserve"> and describe</w:t>
            </w:r>
            <w:r w:rsidRPr="007B2460">
              <w:t xml:space="preserve"> shape patterns</w:t>
            </w:r>
          </w:p>
          <w:p w14:paraId="2277AD35" w14:textId="77777777" w:rsidR="00193EEB" w:rsidRPr="00164D7D" w:rsidRDefault="00193EEB" w:rsidP="00193EEB">
            <w:pPr>
              <w:pStyle w:val="DoEtabletext"/>
            </w:pPr>
            <w:r w:rsidRPr="00193EEB">
              <w:rPr>
                <w:b/>
              </w:rPr>
              <w:t>Teacher note:</w:t>
            </w:r>
            <w:r>
              <w:t xml:space="preserve"> </w:t>
            </w:r>
            <w:r w:rsidRPr="00164D7D">
              <w:t>Teacher to watch the 3-part video on exploring patterns. Note you will need to scroll down on the website page to view the pattern videos. These videos are not designed for students to watch more for teachers to learn how to run activities and facilitate appropriate discussions.</w:t>
            </w:r>
            <w:r>
              <w:t xml:space="preserve"> Duration: 7-8 minutes</w:t>
            </w:r>
          </w:p>
          <w:p w14:paraId="34CC8C0D" w14:textId="46DDD91A" w:rsidR="00193EEB" w:rsidRPr="00193EEB" w:rsidRDefault="00193EEB" w:rsidP="00193EEB">
            <w:pPr>
              <w:pStyle w:val="DoEtabletext"/>
              <w:rPr>
                <w:i/>
                <w:color w:val="2F5496" w:themeColor="accent1" w:themeShade="BF"/>
                <w:sz w:val="24"/>
                <w:u w:val="single"/>
              </w:rPr>
            </w:pPr>
            <w:r w:rsidRPr="00164D7D">
              <w:rPr>
                <w:b/>
              </w:rPr>
              <w:t>Videos:</w:t>
            </w:r>
            <w:r w:rsidRPr="00164D7D">
              <w:t xml:space="preserve"> </w:t>
            </w:r>
            <w:hyperlink r:id="rId17" w:history="1">
              <w:r w:rsidRPr="00193EEB">
                <w:rPr>
                  <w:rStyle w:val="Hyperlink"/>
                  <w:sz w:val="20"/>
                  <w:szCs w:val="20"/>
                </w:rPr>
                <w:t>Let’s explore patterns</w:t>
              </w:r>
            </w:hyperlink>
          </w:p>
          <w:p w14:paraId="542030E4" w14:textId="77777777" w:rsidR="00193EEB" w:rsidRDefault="00193EEB" w:rsidP="00193EEB">
            <w:pPr>
              <w:pStyle w:val="DoEtablelist1bullet"/>
            </w:pPr>
            <w:r>
              <w:t>Teacher to facilitate classroom discussion around how objects can be grouped, what patterns can look like and how to predict what would come next in a pattern. Use the ‘Exploring patterns’ PowerPoint resource to guide the discussion</w:t>
            </w:r>
          </w:p>
          <w:p w14:paraId="720072F1" w14:textId="77777777" w:rsidR="00193EEB" w:rsidRDefault="00193EEB" w:rsidP="00193EEB">
            <w:pPr>
              <w:pStyle w:val="DoEtablelist1bullet"/>
              <w:numPr>
                <w:ilvl w:val="0"/>
                <w:numId w:val="0"/>
              </w:numPr>
              <w:ind w:left="340"/>
            </w:pPr>
            <w:r w:rsidRPr="007141A2">
              <w:rPr>
                <w:b/>
              </w:rPr>
              <w:t>Resource:</w:t>
            </w:r>
            <w:r>
              <w:t xml:space="preserve"> exploring-patterns.PPTX</w:t>
            </w:r>
          </w:p>
          <w:p w14:paraId="164678C5" w14:textId="77777777" w:rsidR="00193EEB" w:rsidRDefault="00193EEB" w:rsidP="00193EEB">
            <w:pPr>
              <w:pStyle w:val="DoEtablelist1bullet"/>
            </w:pPr>
            <w:r>
              <w:t>Students</w:t>
            </w:r>
            <w:r w:rsidRPr="6504FF13">
              <w:t xml:space="preserve"> create their own patterns with either objects or by drawing.</w:t>
            </w:r>
            <w:r>
              <w:t xml:space="preserve"> Examples can be found on the last slide of the ‘Exploring Patterns’ PowerPoint. Alternatively, students could create beaded bracelets.</w:t>
            </w:r>
          </w:p>
          <w:p w14:paraId="2893E2BA" w14:textId="77777777" w:rsidR="00193EEB" w:rsidRDefault="00193EEB" w:rsidP="00193EEB">
            <w:pPr>
              <w:pStyle w:val="DoEtablelist1bullet"/>
              <w:numPr>
                <w:ilvl w:val="0"/>
                <w:numId w:val="0"/>
              </w:numPr>
              <w:ind w:left="340"/>
            </w:pPr>
            <w:r w:rsidRPr="003C397C">
              <w:rPr>
                <w:b/>
              </w:rPr>
              <w:t>Resource:</w:t>
            </w:r>
            <w:r>
              <w:t xml:space="preserve"> beaded-patterns.DOCX</w:t>
            </w:r>
          </w:p>
          <w:p w14:paraId="68FB67E2" w14:textId="77777777" w:rsidR="00970E68" w:rsidRPr="00216475" w:rsidRDefault="00193EEB" w:rsidP="00953CC1">
            <w:pPr>
              <w:pStyle w:val="DoEtablelist1bullet"/>
              <w:rPr>
                <w:rStyle w:val="Hyperlink"/>
                <w:color w:val="auto"/>
                <w:sz w:val="20"/>
                <w:u w:val="none"/>
              </w:rPr>
            </w:pPr>
            <w:r w:rsidRPr="007B2460">
              <w:rPr>
                <w:b/>
              </w:rPr>
              <w:t>Extension:</w:t>
            </w:r>
            <w:r>
              <w:t xml:space="preserve"> Students could investigate the number of squares required to build staircases. This could be done by using blocks or simply using images. Details of this activity can be found on the YouCubed website. See: </w:t>
            </w:r>
            <w:hyperlink r:id="rId18" w:history="1">
              <w:r w:rsidRPr="00193EEB">
                <w:rPr>
                  <w:rStyle w:val="Hyperlink"/>
                  <w:sz w:val="20"/>
                  <w:szCs w:val="20"/>
                </w:rPr>
                <w:t>Squares to stairs</w:t>
              </w:r>
            </w:hyperlink>
          </w:p>
          <w:p w14:paraId="06E41C7C" w14:textId="334B40A2" w:rsidR="00216475" w:rsidRDefault="00216475" w:rsidP="00216475">
            <w:pPr>
              <w:pStyle w:val="DoEtablelist1bullet"/>
              <w:numPr>
                <w:ilvl w:val="0"/>
                <w:numId w:val="0"/>
              </w:numPr>
              <w:ind w:left="340"/>
            </w:pPr>
          </w:p>
        </w:tc>
        <w:tc>
          <w:tcPr>
            <w:tcW w:w="3687" w:type="dxa"/>
          </w:tcPr>
          <w:p w14:paraId="4AAF7939" w14:textId="77777777" w:rsidR="00970E68" w:rsidRDefault="00970E68" w:rsidP="00953CC1">
            <w:pPr>
              <w:pStyle w:val="DoEtabletext"/>
            </w:pPr>
          </w:p>
        </w:tc>
        <w:tc>
          <w:tcPr>
            <w:tcW w:w="1241" w:type="dxa"/>
          </w:tcPr>
          <w:p w14:paraId="506B461D" w14:textId="4149E3A8" w:rsidR="00970E68" w:rsidRDefault="00970E68" w:rsidP="00953CC1">
            <w:pPr>
              <w:pStyle w:val="DoEtabletext"/>
            </w:pPr>
          </w:p>
        </w:tc>
      </w:tr>
      <w:tr w:rsidR="00970E68" w14:paraId="35268FE3" w14:textId="77777777" w:rsidTr="002E107C">
        <w:tc>
          <w:tcPr>
            <w:tcW w:w="3096" w:type="dxa"/>
          </w:tcPr>
          <w:p w14:paraId="2C300DF4" w14:textId="77777777" w:rsidR="00216475" w:rsidRDefault="00216475" w:rsidP="00216475">
            <w:pPr>
              <w:pStyle w:val="DoEtablelist1bullet"/>
            </w:pPr>
            <w:r>
              <w:t xml:space="preserve">recognise, copy and continue shape and </w:t>
            </w:r>
            <w:r w:rsidRPr="007F1930">
              <w:rPr>
                <w:b/>
              </w:rPr>
              <w:t>number</w:t>
            </w:r>
            <w:r>
              <w:t xml:space="preserve"> patterns</w:t>
            </w:r>
          </w:p>
          <w:p w14:paraId="4A942640" w14:textId="29427E0E" w:rsidR="00216475" w:rsidRDefault="00216475" w:rsidP="00216475">
            <w:pPr>
              <w:pStyle w:val="DoEtablelist1bullet"/>
            </w:pPr>
            <w:r>
              <w:t xml:space="preserve">create shape and </w:t>
            </w:r>
            <w:r w:rsidRPr="007F1930">
              <w:rPr>
                <w:b/>
              </w:rPr>
              <w:t>number</w:t>
            </w:r>
            <w:r>
              <w:t xml:space="preserve"> patterns </w:t>
            </w:r>
            <w:r w:rsidR="00A16D49">
              <w:rPr>
                <w:noProof/>
                <w:lang w:eastAsia="en-AU"/>
              </w:rPr>
              <w:drawing>
                <wp:inline distT="0" distB="0" distL="0" distR="0" wp14:anchorId="76EA9ABA" wp14:editId="213EC1E4">
                  <wp:extent cx="123825" cy="104775"/>
                  <wp:effectExtent l="0" t="0" r="9525" b="9525"/>
                  <wp:docPr id="5"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176"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p>
          <w:p w14:paraId="308C5292" w14:textId="783497A5" w:rsidR="00216475" w:rsidRDefault="00DE4B1A" w:rsidP="00216475">
            <w:pPr>
              <w:pStyle w:val="DoEtablelist1bullet"/>
            </w:pPr>
            <w:r>
              <w:t>d</w:t>
            </w:r>
            <w:r w:rsidR="00216475">
              <w:t xml:space="preserve">escribe shape and </w:t>
            </w:r>
            <w:r w:rsidR="00216475" w:rsidRPr="007B2460">
              <w:rPr>
                <w:b/>
              </w:rPr>
              <w:t>number</w:t>
            </w:r>
            <w:r w:rsidR="00216475">
              <w:t xml:space="preserve"> patterns informally, for example:</w:t>
            </w:r>
          </w:p>
          <w:p w14:paraId="7C2CBEAD" w14:textId="4036910A" w:rsidR="00970E68" w:rsidRDefault="00216475" w:rsidP="00216475">
            <w:pPr>
              <w:pStyle w:val="DoEtablelist2bullet"/>
            </w:pPr>
            <w:r>
              <w:t>‘the house numbers on this side of the street are all odd and go up by twos’</w:t>
            </w:r>
            <w:r w:rsidR="00A16D49">
              <w:t xml:space="preserve"> </w:t>
            </w:r>
            <w:r w:rsidR="00A16D49">
              <w:rPr>
                <w:noProof/>
                <w:lang w:eastAsia="en-AU"/>
              </w:rPr>
              <w:drawing>
                <wp:inline distT="0" distB="0" distL="0" distR="0" wp14:anchorId="086710E4" wp14:editId="74FFAFA6">
                  <wp:extent cx="133350" cy="104775"/>
                  <wp:effectExtent l="0" t="0" r="0" b="9525"/>
                  <wp:docPr id="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180" name="image138.png" descr="Literacy icon" title="Literacy icon"/>
                          <pic:cNvPicPr/>
                        </pic:nvPicPr>
                        <pic:blipFill>
                          <a:blip r:embed="rId16"/>
                          <a:srcRect/>
                          <a:stretch>
                            <a:fillRect/>
                          </a:stretch>
                        </pic:blipFill>
                        <pic:spPr>
                          <a:xfrm>
                            <a:off x="0" y="0"/>
                            <a:ext cx="133350" cy="104775"/>
                          </a:xfrm>
                          <a:prstGeom prst="rect">
                            <a:avLst/>
                          </a:prstGeom>
                          <a:ln/>
                        </pic:spPr>
                      </pic:pic>
                    </a:graphicData>
                  </a:graphic>
                </wp:inline>
              </w:drawing>
            </w:r>
          </w:p>
        </w:tc>
        <w:tc>
          <w:tcPr>
            <w:tcW w:w="6538" w:type="dxa"/>
          </w:tcPr>
          <w:p w14:paraId="51C626BC" w14:textId="77777777" w:rsidR="00216475" w:rsidRPr="004D02B3" w:rsidRDefault="00216475" w:rsidP="00216475">
            <w:pPr>
              <w:pStyle w:val="DoETableHeading"/>
            </w:pPr>
            <w:r w:rsidRPr="00B94BD0">
              <w:t>Recognise, copy, continue, create and describe number patterns</w:t>
            </w:r>
          </w:p>
          <w:p w14:paraId="39C8E405" w14:textId="77777777" w:rsidR="00216475" w:rsidRDefault="00216475" w:rsidP="00216475">
            <w:pPr>
              <w:pStyle w:val="DoEtablelist1bullet"/>
            </w:pPr>
            <w:r>
              <w:t>Teacher to help students make connections between number patterns and their knowledge of times tables.</w:t>
            </w:r>
          </w:p>
          <w:p w14:paraId="6AE078F8" w14:textId="77777777" w:rsidR="00216475" w:rsidRDefault="00216475" w:rsidP="00216475">
            <w:pPr>
              <w:pStyle w:val="DoEtablelist1bullet"/>
            </w:pPr>
            <w:r>
              <w:t>Teacher to write the numbers 5, 10, 15 on the board and ask students if they know what number would come next</w:t>
            </w:r>
          </w:p>
          <w:p w14:paraId="408DA42D" w14:textId="4DD1DF76" w:rsidR="00216475" w:rsidRDefault="00216475" w:rsidP="00216475">
            <w:pPr>
              <w:pStyle w:val="DoEtablelist1bullet"/>
            </w:pPr>
            <w:r>
              <w:t xml:space="preserve">Students to communicate their reasoning around what they believe the next number on the pattern would be. Students to communicate answers to the following types of questions: </w:t>
            </w:r>
            <w:r w:rsidRPr="006D745C">
              <w:rPr>
                <w:i/>
              </w:rPr>
              <w:t>“How do you know 20 comes next?” “What number are we adding on each time?”</w:t>
            </w:r>
            <w:r>
              <w:rPr>
                <w:i/>
              </w:rPr>
              <w:t xml:space="preserve"> “Does the pattern ever end?”</w:t>
            </w:r>
            <w:r>
              <w:t xml:space="preserve"> </w:t>
            </w:r>
          </w:p>
          <w:p w14:paraId="5CD9CF44" w14:textId="77777777" w:rsidR="00216475" w:rsidRDefault="00216475" w:rsidP="00216475">
            <w:pPr>
              <w:pStyle w:val="DoEtablelist1bullet"/>
            </w:pPr>
            <w:r>
              <w:t>Teacher to write the numbers 1, 6, 11 and repeat the process. Students to communicate their reasoning behind their decision of what the next number should be.</w:t>
            </w:r>
          </w:p>
          <w:p w14:paraId="2AF13873" w14:textId="77777777" w:rsidR="00216475" w:rsidRDefault="00216475" w:rsidP="00216475">
            <w:pPr>
              <w:pStyle w:val="DoEtablelist1bullet"/>
            </w:pPr>
            <w:r>
              <w:t>Students to create their own patterns and ask the person next to them what number would come next and what the rule to the pattern is. This could be done as a whole class activity where students write their pattern on the board and ask the class the probing questions.</w:t>
            </w:r>
          </w:p>
          <w:p w14:paraId="030F57F7" w14:textId="77777777" w:rsidR="00216475" w:rsidRDefault="00216475" w:rsidP="00216475">
            <w:pPr>
              <w:pStyle w:val="DoEtablelist1bullet"/>
            </w:pPr>
            <w:r>
              <w:t>Teacher to draw upon student’s knowledge of their own house numbers. Ask students what number their house is and what number that think their neighbours’ houses are. Students could then complete the ‘House Number’ activity.</w:t>
            </w:r>
          </w:p>
          <w:p w14:paraId="7EAE5D71" w14:textId="77777777" w:rsidR="00216475" w:rsidRDefault="00216475" w:rsidP="00216475">
            <w:pPr>
              <w:pStyle w:val="DoEtablelist1bullet"/>
              <w:numPr>
                <w:ilvl w:val="0"/>
                <w:numId w:val="0"/>
              </w:numPr>
              <w:ind w:left="340"/>
            </w:pPr>
            <w:r w:rsidRPr="00B94BD0">
              <w:rPr>
                <w:b/>
              </w:rPr>
              <w:t>Resource:</w:t>
            </w:r>
            <w:r>
              <w:t xml:space="preserve"> house-numbers.DOCX </w:t>
            </w:r>
          </w:p>
          <w:p w14:paraId="220AB6D9" w14:textId="77777777" w:rsidR="00216475" w:rsidRDefault="00216475" w:rsidP="00216475">
            <w:pPr>
              <w:pStyle w:val="DoEtablelist1bullet"/>
            </w:pPr>
            <w:r w:rsidRPr="00D05967">
              <w:rPr>
                <w:b/>
              </w:rPr>
              <w:t>Extension:</w:t>
            </w:r>
            <w:r>
              <w:t xml:space="preserve"> Explore the famous Fibonacci number sequence. </w:t>
            </w:r>
          </w:p>
          <w:p w14:paraId="0776A0B1" w14:textId="10156A05" w:rsidR="00216475" w:rsidRDefault="00216475" w:rsidP="00216475">
            <w:pPr>
              <w:pStyle w:val="DoEtablelist1bullet"/>
              <w:numPr>
                <w:ilvl w:val="0"/>
                <w:numId w:val="0"/>
              </w:numPr>
              <w:ind w:left="340"/>
            </w:pPr>
            <w:r>
              <w:rPr>
                <w:b/>
              </w:rPr>
              <w:t>Resources:</w:t>
            </w:r>
            <w:r>
              <w:t xml:space="preserve"> Students watch the YouTube video </w:t>
            </w:r>
            <w:r w:rsidRPr="00216475">
              <w:rPr>
                <w:szCs w:val="20"/>
              </w:rPr>
              <w:t>“</w:t>
            </w:r>
            <w:hyperlink r:id="rId19" w:history="1">
              <w:r w:rsidRPr="00216475">
                <w:rPr>
                  <w:rStyle w:val="Hyperlink"/>
                  <w:sz w:val="20"/>
                  <w:szCs w:val="20"/>
                </w:rPr>
                <w:t>Math in the world around us: Fibonacci Sequence</w:t>
              </w:r>
            </w:hyperlink>
            <w:r>
              <w:t>” and complete the worksheet. See: fibonacci-sequence-activity.DOCX</w:t>
            </w:r>
          </w:p>
          <w:p w14:paraId="5B9BE2DD" w14:textId="371E882D" w:rsidR="00970E68" w:rsidRDefault="00970E68" w:rsidP="00953CC1">
            <w:pPr>
              <w:pStyle w:val="DoEtabletext"/>
            </w:pPr>
          </w:p>
        </w:tc>
        <w:tc>
          <w:tcPr>
            <w:tcW w:w="3687" w:type="dxa"/>
          </w:tcPr>
          <w:p w14:paraId="2DAAA1E1" w14:textId="77777777" w:rsidR="00970E68" w:rsidRDefault="00970E68" w:rsidP="00953CC1">
            <w:pPr>
              <w:pStyle w:val="DoEtabletext"/>
            </w:pPr>
          </w:p>
        </w:tc>
        <w:tc>
          <w:tcPr>
            <w:tcW w:w="1241" w:type="dxa"/>
          </w:tcPr>
          <w:p w14:paraId="0BB4E0F3" w14:textId="4C427C62" w:rsidR="00970E68" w:rsidRDefault="00970E68" w:rsidP="00953CC1">
            <w:pPr>
              <w:pStyle w:val="DoEtabletext"/>
            </w:pPr>
          </w:p>
        </w:tc>
      </w:tr>
      <w:tr w:rsidR="00970E68" w14:paraId="1C5ABA68" w14:textId="77777777" w:rsidTr="002E107C">
        <w:tc>
          <w:tcPr>
            <w:tcW w:w="3096" w:type="dxa"/>
          </w:tcPr>
          <w:p w14:paraId="57FE6533" w14:textId="0757BCAF" w:rsidR="00216475" w:rsidRDefault="00DE4B1A" w:rsidP="00216475">
            <w:pPr>
              <w:pStyle w:val="DoEtablelist1bullet"/>
            </w:pPr>
            <w:r>
              <w:t>d</w:t>
            </w:r>
            <w:r w:rsidR="00216475">
              <w:t>evelop a rule for a given number pattern and express it mathematically, for example:</w:t>
            </w:r>
          </w:p>
          <w:p w14:paraId="557D38A8" w14:textId="77777777" w:rsidR="00216475" w:rsidRDefault="00216475" w:rsidP="00216475">
            <w:pPr>
              <w:pStyle w:val="DoEtablelist2bullet"/>
            </w:pPr>
            <w:r>
              <w:t>The rule is add three to the previous term</w:t>
            </w:r>
          </w:p>
          <w:p w14:paraId="3FF36AC9" w14:textId="77777777" w:rsidR="00216475" w:rsidRDefault="00216475" w:rsidP="00216475">
            <w:pPr>
              <w:pStyle w:val="DoEtablelist2bullet"/>
            </w:pPr>
            <w:r>
              <w:t>Multiply the term number by five</w:t>
            </w:r>
          </w:p>
          <w:p w14:paraId="58AB2B7E" w14:textId="53730360" w:rsidR="00970E68" w:rsidRDefault="00216475" w:rsidP="00216475">
            <w:pPr>
              <w:pStyle w:val="DoEtablelist2bullet"/>
            </w:pPr>
            <w:r>
              <w:t>Use the number rule 2 x ? to get each term in the pattern</w:t>
            </w:r>
            <w:r w:rsidR="00A16D49">
              <w:t xml:space="preserve"> </w:t>
            </w:r>
            <w:r w:rsidR="00A16D49">
              <w:rPr>
                <w:noProof/>
                <w:lang w:eastAsia="en-AU"/>
              </w:rPr>
              <w:drawing>
                <wp:inline distT="0" distB="0" distL="0" distR="0" wp14:anchorId="4063F8B0" wp14:editId="564857D9">
                  <wp:extent cx="123825" cy="104775"/>
                  <wp:effectExtent l="0" t="0" r="9525" b="9525"/>
                  <wp:docPr id="24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43"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00A16D49">
              <w:t xml:space="preserve"> </w:t>
            </w:r>
            <w:r w:rsidR="00A16D49">
              <w:rPr>
                <w:noProof/>
                <w:lang w:eastAsia="en-AU"/>
              </w:rPr>
              <w:drawing>
                <wp:inline distT="0" distB="0" distL="0" distR="0" wp14:anchorId="7E5551B0" wp14:editId="2A2BC8A5">
                  <wp:extent cx="133350" cy="104775"/>
                  <wp:effectExtent l="0" t="0" r="0" b="9525"/>
                  <wp:docPr id="188"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188" name="image138.png" descr="Literacy icon" title="Literacy icon"/>
                          <pic:cNvPicPr/>
                        </pic:nvPicPr>
                        <pic:blipFill>
                          <a:blip r:embed="rId16"/>
                          <a:srcRect/>
                          <a:stretch>
                            <a:fillRect/>
                          </a:stretch>
                        </pic:blipFill>
                        <pic:spPr>
                          <a:xfrm>
                            <a:off x="0" y="0"/>
                            <a:ext cx="133350" cy="104775"/>
                          </a:xfrm>
                          <a:prstGeom prst="rect">
                            <a:avLst/>
                          </a:prstGeom>
                          <a:ln/>
                        </pic:spPr>
                      </pic:pic>
                    </a:graphicData>
                  </a:graphic>
                </wp:inline>
              </w:drawing>
            </w:r>
          </w:p>
        </w:tc>
        <w:tc>
          <w:tcPr>
            <w:tcW w:w="6538" w:type="dxa"/>
          </w:tcPr>
          <w:p w14:paraId="176AD496" w14:textId="4528762F" w:rsidR="00216475" w:rsidRPr="0001718A" w:rsidRDefault="00216475" w:rsidP="00216475">
            <w:pPr>
              <w:pStyle w:val="DoETableHeading"/>
            </w:pPr>
            <w:r w:rsidRPr="0001718A">
              <w:t>Develop a rule for a number pattern</w:t>
            </w:r>
          </w:p>
          <w:p w14:paraId="4F97FC7C" w14:textId="77777777" w:rsidR="00AF61E0" w:rsidRDefault="00216475" w:rsidP="00216475">
            <w:pPr>
              <w:pStyle w:val="DoEtablelist1bullet"/>
            </w:pPr>
            <w:r>
              <w:t xml:space="preserve">Students to create shapes using match sticks. </w:t>
            </w:r>
          </w:p>
          <w:p w14:paraId="6A868641" w14:textId="77777777" w:rsidR="00AF61E0" w:rsidRDefault="00216475" w:rsidP="00AF61E0">
            <w:pPr>
              <w:pStyle w:val="DoEtablelist2bullet"/>
            </w:pPr>
            <w:r>
              <w:t xml:space="preserve">Start off with a square and ask them to record how many match sticks they used. </w:t>
            </w:r>
          </w:p>
          <w:p w14:paraId="3D6C6C3E" w14:textId="77777777" w:rsidR="00AF61E0" w:rsidRDefault="00216475" w:rsidP="00AF61E0">
            <w:pPr>
              <w:pStyle w:val="DoEtablelist2bullet"/>
            </w:pPr>
            <w:r>
              <w:t xml:space="preserve">Get students to create 2 squares and ask them to record how many match sticks they used. </w:t>
            </w:r>
          </w:p>
          <w:p w14:paraId="786A2D78" w14:textId="45D953B0" w:rsidR="00216475" w:rsidRDefault="00216475" w:rsidP="00AF61E0">
            <w:pPr>
              <w:pStyle w:val="DoEtablelist2bullet"/>
            </w:pPr>
            <w:r>
              <w:t xml:space="preserve">Continue this process and facilitate a discussion around what they notice about the numbers, whether they have seen this pattern of numbers before (they may associate it with their 4 times tables) and see if they can predict how many match sticks they would need for a higher number of squares without them having to use match sticks. </w:t>
            </w:r>
          </w:p>
          <w:p w14:paraId="1C5F5087" w14:textId="6D259E43" w:rsidR="00216475" w:rsidRDefault="00216475" w:rsidP="00216475">
            <w:pPr>
              <w:pStyle w:val="DoEtablelist1bullet"/>
              <w:numPr>
                <w:ilvl w:val="0"/>
                <w:numId w:val="0"/>
              </w:numPr>
              <w:ind w:left="340"/>
              <w:rPr>
                <w:rStyle w:val="Hyperlink"/>
              </w:rPr>
            </w:pPr>
            <w:r w:rsidRPr="00B07440">
              <w:rPr>
                <w:b/>
              </w:rPr>
              <w:t>Resource:</w:t>
            </w:r>
            <w:r>
              <w:t xml:space="preserve"> </w:t>
            </w:r>
            <w:r w:rsidR="00A348B4">
              <w:t xml:space="preserve">The </w:t>
            </w:r>
            <w:r>
              <w:t xml:space="preserve">Nrich </w:t>
            </w:r>
            <w:r w:rsidR="00A348B4">
              <w:t xml:space="preserve">website </w:t>
            </w:r>
            <w:r>
              <w:t>have an activity that explores the same idea using triangles however provides possible extensions. See</w:t>
            </w:r>
            <w:r w:rsidRPr="00216475">
              <w:rPr>
                <w:szCs w:val="20"/>
              </w:rPr>
              <w:t xml:space="preserve">: </w:t>
            </w:r>
            <w:hyperlink r:id="rId20" w:history="1">
              <w:r w:rsidRPr="00216475">
                <w:rPr>
                  <w:rStyle w:val="Hyperlink"/>
                  <w:sz w:val="20"/>
                  <w:szCs w:val="20"/>
                </w:rPr>
                <w:t>Sticky triangles</w:t>
              </w:r>
            </w:hyperlink>
          </w:p>
          <w:p w14:paraId="39B07656" w14:textId="727E5C2C" w:rsidR="00970E68" w:rsidRDefault="00970E68" w:rsidP="00953CC1">
            <w:pPr>
              <w:pStyle w:val="DoEtabletext"/>
            </w:pPr>
          </w:p>
        </w:tc>
        <w:tc>
          <w:tcPr>
            <w:tcW w:w="3687" w:type="dxa"/>
          </w:tcPr>
          <w:p w14:paraId="55A46E34" w14:textId="77777777" w:rsidR="00970E68" w:rsidRDefault="00970E68" w:rsidP="00953CC1">
            <w:pPr>
              <w:pStyle w:val="DoEtabletext"/>
            </w:pPr>
          </w:p>
        </w:tc>
        <w:tc>
          <w:tcPr>
            <w:tcW w:w="1241" w:type="dxa"/>
          </w:tcPr>
          <w:p w14:paraId="0D1C93B2" w14:textId="1AE17078" w:rsidR="00970E68" w:rsidRDefault="00970E68" w:rsidP="00953CC1">
            <w:pPr>
              <w:pStyle w:val="DoEtabletext"/>
            </w:pPr>
          </w:p>
        </w:tc>
      </w:tr>
      <w:tr w:rsidR="00970E68" w14:paraId="0538397F" w14:textId="77777777" w:rsidTr="002E107C">
        <w:tc>
          <w:tcPr>
            <w:tcW w:w="3096" w:type="dxa"/>
          </w:tcPr>
          <w:p w14:paraId="56DA8C64" w14:textId="77777777" w:rsidR="00216475" w:rsidRPr="00B408BF" w:rsidRDefault="00216475" w:rsidP="00216475">
            <w:pPr>
              <w:pStyle w:val="DoETableHeading"/>
            </w:pPr>
            <w:r w:rsidRPr="00B408BF">
              <w:t>N2.2: Modelling</w:t>
            </w:r>
          </w:p>
          <w:p w14:paraId="1948B1F3" w14:textId="77777777" w:rsidR="00216475" w:rsidRDefault="00216475" w:rsidP="00216475">
            <w:pPr>
              <w:pStyle w:val="DoEtablelist1bullet"/>
            </w:pPr>
            <w:r>
              <w:t>model real-life problems using concrete materials and/or diagrams, for example:</w:t>
            </w:r>
          </w:p>
          <w:p w14:paraId="14DF64B0" w14:textId="3C161C14" w:rsidR="00216475" w:rsidRDefault="00A16D49" w:rsidP="00B72D32">
            <w:pPr>
              <w:pStyle w:val="DoEtablelist2bullet"/>
            </w:pPr>
            <w:r>
              <w:t xml:space="preserve">find </w:t>
            </w:r>
            <w:r w:rsidR="00216475">
              <w:t>the number of chairs needed for a certain number of tables in a café by actually setting up tables and chairs, or by drawing a diagram</w:t>
            </w:r>
            <w:r w:rsidR="002F0AE1">
              <w:t xml:space="preserve"> </w:t>
            </w:r>
            <w:r w:rsidR="002F0AE1">
              <w:rPr>
                <w:noProof/>
                <w:lang w:eastAsia="en-AU"/>
              </w:rPr>
              <w:drawing>
                <wp:inline distT="0" distB="0" distL="0" distR="0" wp14:anchorId="64353CA7" wp14:editId="6964B951">
                  <wp:extent cx="123825" cy="104775"/>
                  <wp:effectExtent l="0" t="0" r="9525" b="9525"/>
                  <wp:docPr id="244"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44"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002F0AE1">
              <w:rPr>
                <w:noProof/>
                <w:lang w:eastAsia="en-AU"/>
              </w:rPr>
              <w:drawing>
                <wp:inline distT="0" distB="0" distL="0" distR="0" wp14:anchorId="2528719D" wp14:editId="1B9B5573">
                  <wp:extent cx="95250" cy="104775"/>
                  <wp:effectExtent l="0" t="0" r="0" b="9525"/>
                  <wp:docPr id="273"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273" name="image181.png" descr="Personal and social capability icon" title="Personal and social capability icon"/>
                          <pic:cNvPicPr/>
                        </pic:nvPicPr>
                        <pic:blipFill>
                          <a:blip r:embed="rId14"/>
                          <a:srcRect/>
                          <a:stretch>
                            <a:fillRect/>
                          </a:stretch>
                        </pic:blipFill>
                        <pic:spPr>
                          <a:xfrm>
                            <a:off x="0" y="0"/>
                            <a:ext cx="95250" cy="104775"/>
                          </a:xfrm>
                          <a:prstGeom prst="rect">
                            <a:avLst/>
                          </a:prstGeom>
                          <a:ln/>
                        </pic:spPr>
                      </pic:pic>
                    </a:graphicData>
                  </a:graphic>
                </wp:inline>
              </w:drawing>
            </w:r>
            <w:r w:rsidR="002F0AE1">
              <w:t xml:space="preserve"> </w:t>
            </w:r>
            <w:r w:rsidR="002F0AE1">
              <w:rPr>
                <w:noProof/>
                <w:lang w:eastAsia="en-AU"/>
              </w:rPr>
              <w:drawing>
                <wp:inline distT="0" distB="0" distL="0" distR="0" wp14:anchorId="37401058" wp14:editId="2FBFDB15">
                  <wp:extent cx="104775" cy="104775"/>
                  <wp:effectExtent l="0" t="0" r="9525" b="9525"/>
                  <wp:docPr id="297"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97" name="image61.png" descr="Work and enterprise icon" title="Work and enterprise icon"/>
                          <pic:cNvPicPr/>
                        </pic:nvPicPr>
                        <pic:blipFill>
                          <a:blip r:embed="rId21"/>
                          <a:srcRect/>
                          <a:stretch>
                            <a:fillRect/>
                          </a:stretch>
                        </pic:blipFill>
                        <pic:spPr>
                          <a:xfrm>
                            <a:off x="0" y="0"/>
                            <a:ext cx="104775" cy="104775"/>
                          </a:xfrm>
                          <a:prstGeom prst="rect">
                            <a:avLst/>
                          </a:prstGeom>
                          <a:ln/>
                        </pic:spPr>
                      </pic:pic>
                    </a:graphicData>
                  </a:graphic>
                </wp:inline>
              </w:drawing>
            </w:r>
          </w:p>
          <w:p w14:paraId="59266A42" w14:textId="77777777" w:rsidR="00216475" w:rsidRDefault="00216475" w:rsidP="00216475">
            <w:pPr>
              <w:pStyle w:val="DoEtablelist1bullet"/>
            </w:pPr>
            <w:r>
              <w:t>complete tables of values based on a simple rule in the context of a real-life situation, for example:</w:t>
            </w:r>
          </w:p>
          <w:p w14:paraId="08336674" w14:textId="13D3D98E" w:rsidR="00970E68" w:rsidRDefault="00216475" w:rsidP="00B72D32">
            <w:pPr>
              <w:pStyle w:val="DoEtablelist2bullet"/>
            </w:pPr>
            <w:r>
              <w:t>the number of chairs needed for a certain number of tables is ‘number of tables x 4’</w:t>
            </w:r>
            <w:r w:rsidR="002F0AE1">
              <w:t xml:space="preserve"> </w:t>
            </w:r>
            <w:r w:rsidR="002F0AE1">
              <w:rPr>
                <w:noProof/>
                <w:lang w:eastAsia="en-AU"/>
              </w:rPr>
              <w:drawing>
                <wp:inline distT="0" distB="0" distL="0" distR="0" wp14:anchorId="0E05AB25" wp14:editId="0A8360B1">
                  <wp:extent cx="123825" cy="104775"/>
                  <wp:effectExtent l="0" t="0" r="9525" b="9525"/>
                  <wp:docPr id="30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03"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002F0AE1">
              <w:t xml:space="preserve"> </w:t>
            </w:r>
            <w:r w:rsidR="002F0AE1">
              <w:rPr>
                <w:noProof/>
                <w:lang w:eastAsia="en-AU"/>
              </w:rPr>
              <w:drawing>
                <wp:inline distT="0" distB="0" distL="0" distR="0" wp14:anchorId="414DC652" wp14:editId="5FBE184C">
                  <wp:extent cx="104775" cy="104775"/>
                  <wp:effectExtent l="0" t="0" r="9525" b="9525"/>
                  <wp:docPr id="302"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302" name="image61.png" descr="Work and enterprise icon" title="Work and enterprise icon"/>
                          <pic:cNvPicPr/>
                        </pic:nvPicPr>
                        <pic:blipFill>
                          <a:blip r:embed="rId21"/>
                          <a:srcRect/>
                          <a:stretch>
                            <a:fillRect/>
                          </a:stretch>
                        </pic:blipFill>
                        <pic:spPr>
                          <a:xfrm>
                            <a:off x="0" y="0"/>
                            <a:ext cx="104775" cy="104775"/>
                          </a:xfrm>
                          <a:prstGeom prst="rect">
                            <a:avLst/>
                          </a:prstGeom>
                          <a:ln/>
                        </pic:spPr>
                      </pic:pic>
                    </a:graphicData>
                  </a:graphic>
                </wp:inline>
              </w:drawing>
            </w:r>
          </w:p>
        </w:tc>
        <w:tc>
          <w:tcPr>
            <w:tcW w:w="6538" w:type="dxa"/>
          </w:tcPr>
          <w:p w14:paraId="0BBFC778" w14:textId="10950A02" w:rsidR="00216475" w:rsidRPr="008C1879" w:rsidRDefault="00216475" w:rsidP="00B72D32">
            <w:pPr>
              <w:pStyle w:val="DoETableHeading"/>
            </w:pPr>
            <w:r w:rsidRPr="008C1879">
              <w:t>Model real-life problems</w:t>
            </w:r>
          </w:p>
          <w:p w14:paraId="6D5BFECE" w14:textId="5E1B11AD" w:rsidR="00A348B4" w:rsidRPr="008C1879" w:rsidRDefault="00216475" w:rsidP="00A348B4">
            <w:pPr>
              <w:pStyle w:val="DoEtablelist1bullet"/>
            </w:pPr>
            <w:r w:rsidRPr="008C1879">
              <w:t xml:space="preserve">Students to </w:t>
            </w:r>
            <w:r>
              <w:t>engage</w:t>
            </w:r>
            <w:r w:rsidRPr="008C1879">
              <w:t xml:space="preserve"> in the online learning activity </w:t>
            </w:r>
            <w:r>
              <w:t>“</w:t>
            </w:r>
            <w:r w:rsidRPr="008C1879">
              <w:t>Maximising seating arrangements</w:t>
            </w:r>
            <w:r>
              <w:t>”</w:t>
            </w:r>
            <w:r w:rsidRPr="008C1879">
              <w:t xml:space="preserve">. </w:t>
            </w:r>
            <w:r w:rsidR="00A348B4">
              <w:t>This activity is scaffolded and designed for students to independently</w:t>
            </w:r>
            <w:r w:rsidRPr="008C1879">
              <w:t xml:space="preserve"> investigate different table arrangements and the maximum number of people they can seat.</w:t>
            </w:r>
          </w:p>
          <w:p w14:paraId="36EE1E4C" w14:textId="4E175A68" w:rsidR="00970E68" w:rsidRDefault="00216475" w:rsidP="00B72D32">
            <w:pPr>
              <w:pStyle w:val="DoEtablelist1bullet"/>
              <w:numPr>
                <w:ilvl w:val="0"/>
                <w:numId w:val="0"/>
              </w:numPr>
              <w:ind w:left="340"/>
            </w:pPr>
            <w:r w:rsidRPr="008C1879">
              <w:rPr>
                <w:b/>
              </w:rPr>
              <w:t>Resource:</w:t>
            </w:r>
            <w:r w:rsidRPr="008C1879">
              <w:t xml:space="preserve"> DESMOS activi</w:t>
            </w:r>
            <w:r w:rsidRPr="00B72D32">
              <w:rPr>
                <w:szCs w:val="20"/>
              </w:rPr>
              <w:t xml:space="preserve">ty </w:t>
            </w:r>
            <w:hyperlink r:id="rId22" w:history="1">
              <w:r w:rsidRPr="00B72D32">
                <w:rPr>
                  <w:rStyle w:val="Hyperlink"/>
                  <w:sz w:val="20"/>
                  <w:szCs w:val="20"/>
                </w:rPr>
                <w:t>Maximising seating arrangements</w:t>
              </w:r>
            </w:hyperlink>
            <w:r w:rsidRPr="00B72D32">
              <w:rPr>
                <w:szCs w:val="20"/>
              </w:rPr>
              <w:t>.</w:t>
            </w:r>
          </w:p>
        </w:tc>
        <w:tc>
          <w:tcPr>
            <w:tcW w:w="3687" w:type="dxa"/>
          </w:tcPr>
          <w:p w14:paraId="03F01AEF" w14:textId="77777777" w:rsidR="00970E68" w:rsidRDefault="00970E68" w:rsidP="00953CC1">
            <w:pPr>
              <w:pStyle w:val="DoEtabletext"/>
            </w:pPr>
          </w:p>
        </w:tc>
        <w:tc>
          <w:tcPr>
            <w:tcW w:w="1241" w:type="dxa"/>
          </w:tcPr>
          <w:p w14:paraId="4DB71F4A" w14:textId="3AB66FE9" w:rsidR="00970E68" w:rsidRDefault="00970E68" w:rsidP="00953CC1">
            <w:pPr>
              <w:pStyle w:val="DoEtabletext"/>
            </w:pPr>
          </w:p>
        </w:tc>
      </w:tr>
      <w:tr w:rsidR="00970E68" w14:paraId="2766545D" w14:textId="77777777" w:rsidTr="002E107C">
        <w:tc>
          <w:tcPr>
            <w:tcW w:w="3096" w:type="dxa"/>
          </w:tcPr>
          <w:p w14:paraId="643F342D" w14:textId="77777777" w:rsidR="00B72D32" w:rsidRDefault="00B72D32" w:rsidP="00B72D32">
            <w:pPr>
              <w:pStyle w:val="DoEtablelist1bullet"/>
            </w:pPr>
            <w:r>
              <w:t>develop rules based on the models created, for example:</w:t>
            </w:r>
          </w:p>
          <w:p w14:paraId="773C538D" w14:textId="67C19297" w:rsidR="00970E68" w:rsidRDefault="00B72D32" w:rsidP="00B72D32">
            <w:pPr>
              <w:pStyle w:val="DoEtablelist2bullet"/>
            </w:pPr>
            <w:r>
              <w:t>generalise a situation to develop a rule, eg the number of chairs needed for a certain number of tables is ‘number of tables x 4’</w:t>
            </w:r>
          </w:p>
        </w:tc>
        <w:tc>
          <w:tcPr>
            <w:tcW w:w="6538" w:type="dxa"/>
          </w:tcPr>
          <w:p w14:paraId="5A934E43" w14:textId="55FF0721" w:rsidR="00B72D32" w:rsidRPr="00E062AB" w:rsidRDefault="00B72D32" w:rsidP="00B72D32">
            <w:pPr>
              <w:pStyle w:val="DoETableHeading"/>
            </w:pPr>
            <w:r w:rsidRPr="00E062AB">
              <w:t>Develop rules based on models</w:t>
            </w:r>
          </w:p>
          <w:p w14:paraId="602E4F28" w14:textId="04E08293" w:rsidR="00B72D32" w:rsidRPr="000D2700" w:rsidRDefault="00B72D32" w:rsidP="00B72D32">
            <w:pPr>
              <w:pStyle w:val="DoEtabletext"/>
            </w:pPr>
            <w:r w:rsidRPr="00B72D32">
              <w:rPr>
                <w:b/>
              </w:rPr>
              <w:t>Teacher note:</w:t>
            </w:r>
            <w:r>
              <w:t xml:space="preserve"> </w:t>
            </w:r>
            <w:r w:rsidRPr="00E062AB">
              <w:t>Teacher to</w:t>
            </w:r>
            <w:r w:rsidRPr="000D2700">
              <w:t xml:space="preserve"> watch Dr Chris Matthew’s demonstrate how to run the Growing Patterns activity. Duration: first 11 minutes of</w:t>
            </w:r>
            <w:r>
              <w:t xml:space="preserve"> a</w:t>
            </w:r>
            <w:r w:rsidRPr="000D2700">
              <w:t xml:space="preserve"> 32-minute keynote</w:t>
            </w:r>
            <w:r>
              <w:t xml:space="preserve">. </w:t>
            </w:r>
          </w:p>
          <w:p w14:paraId="6B9FA42B" w14:textId="77777777" w:rsidR="00B72D32" w:rsidRDefault="00B72D32" w:rsidP="00B72D32">
            <w:pPr>
              <w:pStyle w:val="DoEtabletext"/>
            </w:pPr>
            <w:r w:rsidRPr="000D2700">
              <w:rPr>
                <w:b/>
              </w:rPr>
              <w:t>Video:</w:t>
            </w:r>
            <w:r>
              <w:t xml:space="preserve"> </w:t>
            </w:r>
            <w:hyperlink r:id="rId23" w:history="1">
              <w:r w:rsidRPr="00B72D32">
                <w:rPr>
                  <w:rStyle w:val="Hyperlink"/>
                  <w:sz w:val="20"/>
                  <w:szCs w:val="20"/>
                </w:rPr>
                <w:t>Dr Chris Matthews (keynote Part 2) Aboriginal Education Conference, Adelaide, August 2018</w:t>
              </w:r>
            </w:hyperlink>
          </w:p>
          <w:p w14:paraId="33D39E4B" w14:textId="78B94DCF" w:rsidR="00AF61E0" w:rsidRPr="00AF61E0" w:rsidRDefault="00B72D32" w:rsidP="00B72D32">
            <w:pPr>
              <w:pStyle w:val="DoEtablelist1bullet"/>
            </w:pPr>
            <w:r>
              <w:t xml:space="preserve">Teacher to facilitate the ‘Growing patterns’ activity as outlined in the above video. </w:t>
            </w:r>
          </w:p>
          <w:p w14:paraId="605E2CB3" w14:textId="57BFF136" w:rsidR="00970E68" w:rsidRDefault="00B72D32" w:rsidP="003B7310">
            <w:pPr>
              <w:pStyle w:val="DoEtablelist1bullet"/>
            </w:pPr>
            <w:r>
              <w:t>Students investigate spiral patterns formed by drawing dots and extend their ability to define a rule for a pattern into linear relationships.</w:t>
            </w:r>
          </w:p>
        </w:tc>
        <w:tc>
          <w:tcPr>
            <w:tcW w:w="3687" w:type="dxa"/>
          </w:tcPr>
          <w:p w14:paraId="6F31120E" w14:textId="77777777" w:rsidR="00970E68" w:rsidRDefault="00970E68" w:rsidP="00953CC1">
            <w:pPr>
              <w:pStyle w:val="DoEtabletext"/>
            </w:pPr>
          </w:p>
        </w:tc>
        <w:tc>
          <w:tcPr>
            <w:tcW w:w="1241" w:type="dxa"/>
          </w:tcPr>
          <w:p w14:paraId="586B4C98" w14:textId="3F20FA5A" w:rsidR="00970E68" w:rsidRDefault="00970E68" w:rsidP="00953CC1">
            <w:pPr>
              <w:pStyle w:val="DoEtabletext"/>
            </w:pPr>
          </w:p>
        </w:tc>
      </w:tr>
      <w:tr w:rsidR="00970E68" w14:paraId="410CDD5E" w14:textId="77777777" w:rsidTr="002E107C">
        <w:tc>
          <w:tcPr>
            <w:tcW w:w="3096" w:type="dxa"/>
          </w:tcPr>
          <w:p w14:paraId="7BD8946F" w14:textId="77777777" w:rsidR="00B72D32" w:rsidRDefault="00B72D32" w:rsidP="00B72D32">
            <w:pPr>
              <w:pStyle w:val="DoEtablelist1bullet"/>
            </w:pPr>
            <w:r>
              <w:t>read, interpret and draw conclusions from graphs that model real situations, for example:</w:t>
            </w:r>
          </w:p>
          <w:p w14:paraId="3AAB7B4E" w14:textId="36FE7913" w:rsidR="00970E68" w:rsidRDefault="00B72D32" w:rsidP="00B72D32">
            <w:pPr>
              <w:pStyle w:val="DoEtablelist2bullet"/>
            </w:pPr>
            <w:r>
              <w:t>use a graph of blood alcohol content levels over time to estimate when a person could safely drive a car after drinking alcohol</w:t>
            </w:r>
            <w:r w:rsidR="002F0AE1">
              <w:t xml:space="preserve"> </w:t>
            </w:r>
            <w:r w:rsidR="002F0AE1">
              <w:rPr>
                <w:noProof/>
                <w:lang w:eastAsia="en-AU"/>
              </w:rPr>
              <w:drawing>
                <wp:inline distT="0" distB="0" distL="0" distR="0" wp14:anchorId="6280B906" wp14:editId="7F470D38">
                  <wp:extent cx="123825" cy="104775"/>
                  <wp:effectExtent l="0" t="0" r="9525" b="9525"/>
                  <wp:docPr id="332"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32"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002F0AE1">
              <w:t xml:space="preserve"> </w:t>
            </w:r>
            <w:r w:rsidR="002F0AE1">
              <w:rPr>
                <w:noProof/>
                <w:lang w:eastAsia="en-AU"/>
              </w:rPr>
              <w:drawing>
                <wp:inline distT="0" distB="0" distL="0" distR="0" wp14:anchorId="5B77A50B" wp14:editId="18037A5B">
                  <wp:extent cx="95250" cy="104775"/>
                  <wp:effectExtent l="0" t="0" r="0" b="9525"/>
                  <wp:docPr id="333"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333" name="image181.png" descr="Personal and social capability icon" title="Personal and social capability icon"/>
                          <pic:cNvPicPr/>
                        </pic:nvPicPr>
                        <pic:blipFill>
                          <a:blip r:embed="rId14"/>
                          <a:srcRect/>
                          <a:stretch>
                            <a:fillRect/>
                          </a:stretch>
                        </pic:blipFill>
                        <pic:spPr>
                          <a:xfrm>
                            <a:off x="0" y="0"/>
                            <a:ext cx="95250" cy="104775"/>
                          </a:xfrm>
                          <a:prstGeom prst="rect">
                            <a:avLst/>
                          </a:prstGeom>
                          <a:ln/>
                        </pic:spPr>
                      </pic:pic>
                    </a:graphicData>
                  </a:graphic>
                </wp:inline>
              </w:drawing>
            </w:r>
          </w:p>
        </w:tc>
        <w:tc>
          <w:tcPr>
            <w:tcW w:w="6538" w:type="dxa"/>
          </w:tcPr>
          <w:p w14:paraId="4915F1A2" w14:textId="52382686" w:rsidR="00B72D32" w:rsidRPr="0076170C" w:rsidRDefault="00B72D32" w:rsidP="00B72D32">
            <w:pPr>
              <w:pStyle w:val="DoETableHeading"/>
            </w:pPr>
            <w:r w:rsidRPr="000D1D25">
              <w:t>Read, interpret and draw conclusions from graphs</w:t>
            </w:r>
          </w:p>
          <w:p w14:paraId="47E6223B" w14:textId="7D5E32C2" w:rsidR="00180E76" w:rsidRDefault="00180E76" w:rsidP="00B72D32">
            <w:pPr>
              <w:pStyle w:val="DoEtablelist1bullet"/>
            </w:pPr>
            <w:r>
              <w:t>Teacher to facilitate a discussion around how a person’s BAC</w:t>
            </w:r>
            <w:r w:rsidR="00561CDF">
              <w:t xml:space="preserve"> </w:t>
            </w:r>
            <w:r>
              <w:t>depend</w:t>
            </w:r>
            <w:r w:rsidR="00561CDF">
              <w:t>s</w:t>
            </w:r>
            <w:r>
              <w:t xml:space="preserve"> on </w:t>
            </w:r>
            <w:r w:rsidR="00561CDF">
              <w:t>a variety of different</w:t>
            </w:r>
            <w:r>
              <w:t xml:space="preserve"> factors. For example: a person’s weight, how many standard drinks they have consumed, how many hours they have been drinking for, how long it has been since their last drink.</w:t>
            </w:r>
          </w:p>
          <w:p w14:paraId="75D36045" w14:textId="5FDA6162" w:rsidR="00180E76" w:rsidRDefault="000D1D25" w:rsidP="00B72D32">
            <w:pPr>
              <w:pStyle w:val="DoEtablelist1bullet"/>
            </w:pPr>
            <w:r>
              <w:t>Teacher to pose scenarios to the students, for example you have been drinking for 4 hours and have had 10 standard drinks</w:t>
            </w:r>
          </w:p>
          <w:p w14:paraId="69E39F4D" w14:textId="00973EC5" w:rsidR="00B72D32" w:rsidRDefault="000D1D25" w:rsidP="00AF61E0">
            <w:pPr>
              <w:pStyle w:val="DoEtablelist1bullet"/>
            </w:pPr>
            <w:r>
              <w:t xml:space="preserve">Students to use the </w:t>
            </w:r>
            <w:r w:rsidR="00DE4B1A">
              <w:t>Google sheet</w:t>
            </w:r>
            <w:r>
              <w:t xml:space="preserve">, </w:t>
            </w:r>
            <w:hyperlink r:id="rId24" w:history="1">
              <w:r w:rsidR="00DE4B1A" w:rsidRPr="00DE4B1A">
                <w:rPr>
                  <w:rStyle w:val="Hyperlink"/>
                  <w:sz w:val="20"/>
                </w:rPr>
                <w:t xml:space="preserve">BAC </w:t>
              </w:r>
              <w:r w:rsidRPr="00DE4B1A">
                <w:rPr>
                  <w:rStyle w:val="Hyperlink"/>
                  <w:sz w:val="20"/>
                </w:rPr>
                <w:t>calculator</w:t>
              </w:r>
            </w:hyperlink>
            <w:r>
              <w:t>, to investigate what their BAC reading would be and how many hours it would take for their BAC to reach zero.</w:t>
            </w:r>
          </w:p>
          <w:p w14:paraId="5C6349CD" w14:textId="59D03108" w:rsidR="00B72D32" w:rsidRDefault="000D1D25" w:rsidP="00AF61E0">
            <w:pPr>
              <w:pStyle w:val="DoEtablelist1bullet"/>
            </w:pPr>
            <w:r>
              <w:t>Teachers may also like to extend the conversation to what is a standard drink and how many standard drinks are in each of the different types of alcoholic beverages</w:t>
            </w:r>
            <w:r w:rsidR="00AF61E0">
              <w:br/>
            </w:r>
            <w:r w:rsidR="00B72D32" w:rsidRPr="00AF61E0">
              <w:rPr>
                <w:b/>
              </w:rPr>
              <w:t>Resource:</w:t>
            </w:r>
            <w:r w:rsidR="00B72D32" w:rsidRPr="00AF61E0">
              <w:rPr>
                <w:szCs w:val="20"/>
              </w:rPr>
              <w:t xml:space="preserve"> </w:t>
            </w:r>
            <w:hyperlink r:id="rId25" w:history="1">
              <w:r w:rsidR="00B72D32" w:rsidRPr="00AF61E0">
                <w:rPr>
                  <w:rStyle w:val="Hyperlink"/>
                  <w:sz w:val="20"/>
                  <w:szCs w:val="20"/>
                </w:rPr>
                <w:t>Standard drinks poster</w:t>
              </w:r>
            </w:hyperlink>
          </w:p>
          <w:p w14:paraId="5FA6229F" w14:textId="77777777" w:rsidR="00970E68" w:rsidRDefault="00970E68" w:rsidP="00953CC1">
            <w:pPr>
              <w:pStyle w:val="DoEtabletext"/>
            </w:pPr>
          </w:p>
        </w:tc>
        <w:tc>
          <w:tcPr>
            <w:tcW w:w="3687" w:type="dxa"/>
          </w:tcPr>
          <w:p w14:paraId="7475F6A0" w14:textId="77777777" w:rsidR="00970E68" w:rsidRDefault="00970E68" w:rsidP="00953CC1">
            <w:pPr>
              <w:pStyle w:val="DoEtabletext"/>
            </w:pPr>
          </w:p>
        </w:tc>
        <w:tc>
          <w:tcPr>
            <w:tcW w:w="1241" w:type="dxa"/>
          </w:tcPr>
          <w:p w14:paraId="6C743472" w14:textId="6150D130" w:rsidR="00970E68" w:rsidRDefault="00970E68" w:rsidP="00953CC1">
            <w:pPr>
              <w:pStyle w:val="DoEtabletext"/>
            </w:pPr>
          </w:p>
        </w:tc>
      </w:tr>
      <w:tr w:rsidR="00970E68" w14:paraId="7A219767" w14:textId="77777777" w:rsidTr="002E107C">
        <w:tc>
          <w:tcPr>
            <w:tcW w:w="3096" w:type="dxa"/>
          </w:tcPr>
          <w:p w14:paraId="50ECE0D2" w14:textId="77777777" w:rsidR="00B72D32" w:rsidRDefault="00B72D32" w:rsidP="00B72D32">
            <w:pPr>
              <w:pStyle w:val="DoEtablelist1bullet"/>
            </w:pPr>
            <w:r>
              <w:t>display data from experiments or real-life situations in simple graphs, for example:</w:t>
            </w:r>
          </w:p>
          <w:p w14:paraId="2A79CA42" w14:textId="182BB53A" w:rsidR="00B72D32" w:rsidRDefault="00B72D32" w:rsidP="00B72D32">
            <w:pPr>
              <w:pStyle w:val="DoEtablelist2bullet"/>
            </w:pPr>
            <w:r>
              <w:t>plot the cost of filling the petrol tank against the number of litres of petrol required on a line graph</w:t>
            </w:r>
            <w:r w:rsidR="002F0AE1">
              <w:t xml:space="preserve"> </w:t>
            </w:r>
            <w:r w:rsidR="002F0AE1">
              <w:rPr>
                <w:noProof/>
                <w:lang w:eastAsia="en-AU"/>
              </w:rPr>
              <w:drawing>
                <wp:inline distT="0" distB="0" distL="0" distR="0" wp14:anchorId="5FD43DBF" wp14:editId="6C51B3C2">
                  <wp:extent cx="95250" cy="104775"/>
                  <wp:effectExtent l="0" t="0" r="0" b="9525"/>
                  <wp:docPr id="346"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346" name="image181.png" descr="Personal and social capability icon" title="Personal and social capability icon"/>
                          <pic:cNvPicPr/>
                        </pic:nvPicPr>
                        <pic:blipFill>
                          <a:blip r:embed="rId14"/>
                          <a:srcRect/>
                          <a:stretch>
                            <a:fillRect/>
                          </a:stretch>
                        </pic:blipFill>
                        <pic:spPr>
                          <a:xfrm>
                            <a:off x="0" y="0"/>
                            <a:ext cx="95250" cy="104775"/>
                          </a:xfrm>
                          <a:prstGeom prst="rect">
                            <a:avLst/>
                          </a:prstGeom>
                          <a:ln/>
                        </pic:spPr>
                      </pic:pic>
                    </a:graphicData>
                  </a:graphic>
                </wp:inline>
              </w:drawing>
            </w:r>
            <w:r>
              <w:t xml:space="preserve"> </w:t>
            </w:r>
          </w:p>
          <w:p w14:paraId="1D510405" w14:textId="77777777" w:rsidR="00B72D32" w:rsidRDefault="00B72D32" w:rsidP="00B72D32">
            <w:pPr>
              <w:pStyle w:val="DoEtablelist1bullet"/>
            </w:pPr>
            <w:r>
              <w:t>complete a table of values from a graph, for example:</w:t>
            </w:r>
          </w:p>
          <w:p w14:paraId="4813F694" w14:textId="1F56C798" w:rsidR="00B72D32" w:rsidRDefault="00B72D32" w:rsidP="00B72D32">
            <w:pPr>
              <w:pStyle w:val="DoEtablelist2bullet"/>
            </w:pPr>
            <w:r>
              <w:t>tabulate the population of the school over the past five years from a line graph of this data</w:t>
            </w:r>
            <w:r w:rsidR="002F0AE1">
              <w:t xml:space="preserve"> </w:t>
            </w:r>
            <w:r w:rsidR="002F0AE1">
              <w:rPr>
                <w:noProof/>
                <w:lang w:eastAsia="en-AU"/>
              </w:rPr>
              <w:drawing>
                <wp:inline distT="0" distB="0" distL="0" distR="0" wp14:anchorId="5F33E251" wp14:editId="647E1DEE">
                  <wp:extent cx="123825" cy="104775"/>
                  <wp:effectExtent l="0" t="0" r="9525" b="9525"/>
                  <wp:docPr id="350"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50"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p>
          <w:p w14:paraId="1859B2E4" w14:textId="2EAAC1E8" w:rsidR="00970E68" w:rsidRDefault="00B72D32" w:rsidP="00B72D32">
            <w:pPr>
              <w:pStyle w:val="DoEtablelist1bullet"/>
            </w:pPr>
            <w:r>
              <w:t>use digital technology to create graphs from tables of data or tables from graphs</w:t>
            </w:r>
            <w:r w:rsidR="002F0AE1">
              <w:t xml:space="preserve"> </w:t>
            </w:r>
            <w:r w:rsidR="002F0AE1">
              <w:rPr>
                <w:noProof/>
                <w:lang w:eastAsia="en-AU"/>
              </w:rPr>
              <w:drawing>
                <wp:inline distT="0" distB="0" distL="0" distR="0" wp14:anchorId="67DDB533" wp14:editId="3F7D5027">
                  <wp:extent cx="133350" cy="104775"/>
                  <wp:effectExtent l="0" t="0" r="0" b="9525"/>
                  <wp:docPr id="358"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358" name="image255.png" descr=" Information and communication technology capability icon" title=" Information and communication technology capability icon"/>
                          <pic:cNvPicPr/>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271B7A5B" w14:textId="2877B331" w:rsidR="00B72D32" w:rsidRPr="00F75D7E" w:rsidRDefault="00B72D32" w:rsidP="00B72D32">
            <w:pPr>
              <w:pStyle w:val="DoETableHeading"/>
            </w:pPr>
            <w:r w:rsidRPr="00957879">
              <w:t>Display data using digital technology</w:t>
            </w:r>
          </w:p>
          <w:p w14:paraId="3EF21A0D" w14:textId="56E261D6" w:rsidR="00957879" w:rsidRDefault="00957879" w:rsidP="00957879">
            <w:pPr>
              <w:pStyle w:val="DoEtablelist1bullet"/>
            </w:pPr>
            <w:r w:rsidRPr="008C1879">
              <w:t xml:space="preserve">Students </w:t>
            </w:r>
            <w:r>
              <w:t>are to engage</w:t>
            </w:r>
            <w:r w:rsidRPr="008C1879">
              <w:t xml:space="preserve"> in the online learning activity </w:t>
            </w:r>
            <w:r>
              <w:t>“Cost of petrol”</w:t>
            </w:r>
            <w:r w:rsidRPr="008C1879">
              <w:t xml:space="preserve">. </w:t>
            </w:r>
            <w:r>
              <w:t>This activity is scaffolded and designed for s</w:t>
            </w:r>
            <w:r w:rsidRPr="008C1879">
              <w:t>tudents</w:t>
            </w:r>
            <w:r>
              <w:t xml:space="preserve"> to independently</w:t>
            </w:r>
            <w:r w:rsidRPr="008C1879">
              <w:t xml:space="preserve"> </w:t>
            </w:r>
            <w:r>
              <w:t>draw and interpret line graphs and complete tables of value based on the cost of petrol.</w:t>
            </w:r>
          </w:p>
          <w:p w14:paraId="443092DE" w14:textId="59432A21" w:rsidR="00970E68" w:rsidRDefault="00957879" w:rsidP="00957879">
            <w:pPr>
              <w:pStyle w:val="DoEtablelist1bullet"/>
              <w:numPr>
                <w:ilvl w:val="0"/>
                <w:numId w:val="0"/>
              </w:numPr>
              <w:ind w:left="340"/>
            </w:pPr>
            <w:r w:rsidRPr="00957879">
              <w:rPr>
                <w:b/>
              </w:rPr>
              <w:t>Resource:</w:t>
            </w:r>
            <w:r>
              <w:t xml:space="preserve"> DESMOS activity </w:t>
            </w:r>
            <w:hyperlink r:id="rId26" w:history="1">
              <w:r w:rsidRPr="00957879">
                <w:rPr>
                  <w:rStyle w:val="Hyperlink"/>
                  <w:sz w:val="20"/>
                </w:rPr>
                <w:t>Cost of petrol</w:t>
              </w:r>
            </w:hyperlink>
          </w:p>
        </w:tc>
        <w:tc>
          <w:tcPr>
            <w:tcW w:w="3687" w:type="dxa"/>
          </w:tcPr>
          <w:p w14:paraId="6E18EF6A" w14:textId="77777777" w:rsidR="00970E68" w:rsidRDefault="00970E68" w:rsidP="00953CC1">
            <w:pPr>
              <w:pStyle w:val="DoEtabletext"/>
            </w:pPr>
          </w:p>
        </w:tc>
        <w:tc>
          <w:tcPr>
            <w:tcW w:w="1241" w:type="dxa"/>
          </w:tcPr>
          <w:p w14:paraId="66EF01B6" w14:textId="7468A899" w:rsidR="00970E68" w:rsidRDefault="00970E68" w:rsidP="00953CC1">
            <w:pPr>
              <w:pStyle w:val="DoEtabletext"/>
            </w:pPr>
          </w:p>
        </w:tc>
      </w:tr>
      <w:tr w:rsidR="00970E68" w14:paraId="30B8E6C7" w14:textId="77777777" w:rsidTr="002E107C">
        <w:tc>
          <w:tcPr>
            <w:tcW w:w="3096" w:type="dxa"/>
          </w:tcPr>
          <w:p w14:paraId="7FCC46FF" w14:textId="77777777" w:rsidR="00B72D32" w:rsidRDefault="00B72D32" w:rsidP="00B72D32">
            <w:pPr>
              <w:pStyle w:val="DoEtablelist1bullet"/>
            </w:pPr>
            <w:r>
              <w:t>describe trends evident in graphs of data, for example:</w:t>
            </w:r>
          </w:p>
          <w:p w14:paraId="3A959645" w14:textId="5B348BD7" w:rsidR="00970E68" w:rsidRDefault="00B72D32" w:rsidP="00B72D32">
            <w:pPr>
              <w:pStyle w:val="DoEtablelist2bullet"/>
            </w:pPr>
            <w:r>
              <w:t>determine a line of best fit on a height-weight graph and describe trends, eg taller people tend to weigh more, while still recognising that there are individuals who do not fit this trend</w:t>
            </w:r>
            <w:r w:rsidR="002F0AE1">
              <w:t xml:space="preserve"> </w:t>
            </w:r>
            <w:r w:rsidR="002F0AE1">
              <w:rPr>
                <w:noProof/>
                <w:lang w:eastAsia="en-AU"/>
              </w:rPr>
              <w:drawing>
                <wp:inline distT="0" distB="0" distL="0" distR="0" wp14:anchorId="2BD90710" wp14:editId="3FF0BD2A">
                  <wp:extent cx="123825" cy="104775"/>
                  <wp:effectExtent l="0" t="0" r="9525" b="9525"/>
                  <wp:docPr id="35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53" name="image264.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002F0AE1">
              <w:t xml:space="preserve"> </w:t>
            </w:r>
            <w:r w:rsidR="002F0AE1">
              <w:rPr>
                <w:noProof/>
                <w:lang w:eastAsia="en-AU"/>
              </w:rPr>
              <w:drawing>
                <wp:inline distT="0" distB="0" distL="0" distR="0" wp14:anchorId="09E5AAA6" wp14:editId="4AD0593A">
                  <wp:extent cx="133350" cy="104775"/>
                  <wp:effectExtent l="0" t="0" r="0" b="9525"/>
                  <wp:docPr id="35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355" name="image138.png" descr="Literacy icon" title="Literacy icon"/>
                          <pic:cNvPicPr/>
                        </pic:nvPicPr>
                        <pic:blipFill>
                          <a:blip r:embed="rId16"/>
                          <a:srcRect/>
                          <a:stretch>
                            <a:fillRect/>
                          </a:stretch>
                        </pic:blipFill>
                        <pic:spPr>
                          <a:xfrm>
                            <a:off x="0" y="0"/>
                            <a:ext cx="133350" cy="104775"/>
                          </a:xfrm>
                          <a:prstGeom prst="rect">
                            <a:avLst/>
                          </a:prstGeom>
                          <a:ln/>
                        </pic:spPr>
                      </pic:pic>
                    </a:graphicData>
                  </a:graphic>
                </wp:inline>
              </w:drawing>
            </w:r>
          </w:p>
        </w:tc>
        <w:tc>
          <w:tcPr>
            <w:tcW w:w="6538" w:type="dxa"/>
          </w:tcPr>
          <w:p w14:paraId="4D233376" w14:textId="43293781" w:rsidR="00B72D32" w:rsidRPr="0076170C" w:rsidRDefault="00B72D32" w:rsidP="00B72D32">
            <w:pPr>
              <w:pStyle w:val="DoETableHeading"/>
            </w:pPr>
            <w:r w:rsidRPr="00A112BA">
              <w:t>Describ</w:t>
            </w:r>
            <w:r w:rsidR="00A348B4" w:rsidRPr="00A112BA">
              <w:t>e</w:t>
            </w:r>
            <w:r w:rsidRPr="00A112BA">
              <w:t xml:space="preserve"> trends evident in graphs and data</w:t>
            </w:r>
          </w:p>
          <w:p w14:paraId="5A7A0B6F" w14:textId="39A4B5D9" w:rsidR="00B72D32" w:rsidRDefault="00B72D32" w:rsidP="00B72D32">
            <w:pPr>
              <w:pStyle w:val="DoEtablelist1bullet"/>
            </w:pPr>
            <w:r w:rsidRPr="008C1879">
              <w:t xml:space="preserve">Students </w:t>
            </w:r>
            <w:r w:rsidR="00A15FBB">
              <w:t xml:space="preserve">are </w:t>
            </w:r>
            <w:r w:rsidR="00A112BA">
              <w:t xml:space="preserve">to </w:t>
            </w:r>
            <w:r>
              <w:t>engage</w:t>
            </w:r>
            <w:r w:rsidRPr="008C1879">
              <w:t xml:space="preserve"> in the online learning activity </w:t>
            </w:r>
            <w:r>
              <w:t>“</w:t>
            </w:r>
            <w:r w:rsidR="00AA2ED9">
              <w:t>Trends in data</w:t>
            </w:r>
            <w:r>
              <w:t>”</w:t>
            </w:r>
            <w:r w:rsidRPr="008C1879">
              <w:t xml:space="preserve">. </w:t>
            </w:r>
            <w:r w:rsidR="00A15FBB">
              <w:t>This activity is scaffolded and designed for s</w:t>
            </w:r>
            <w:r w:rsidRPr="008C1879">
              <w:t>tudents</w:t>
            </w:r>
            <w:r w:rsidR="00A15FBB">
              <w:t xml:space="preserve"> to independently</w:t>
            </w:r>
            <w:r w:rsidRPr="008C1879">
              <w:t xml:space="preserve"> investigate </w:t>
            </w:r>
            <w:r>
              <w:t>the relationship between a person’s height and the length of their foot and describe trends seen in a variety of</w:t>
            </w:r>
            <w:r w:rsidR="00A112BA">
              <w:t xml:space="preserve"> other</w:t>
            </w:r>
            <w:r>
              <w:t xml:space="preserve"> graphs.</w:t>
            </w:r>
            <w:r w:rsidR="00A15FBB">
              <w:t xml:space="preserve"> </w:t>
            </w:r>
          </w:p>
          <w:p w14:paraId="7EE108BD" w14:textId="010D97AB" w:rsidR="00A112BA" w:rsidRPr="008C1879" w:rsidRDefault="00A112BA" w:rsidP="00A112BA">
            <w:pPr>
              <w:pStyle w:val="DoEtablelist1bullet"/>
              <w:numPr>
                <w:ilvl w:val="0"/>
                <w:numId w:val="0"/>
              </w:numPr>
              <w:ind w:left="340"/>
            </w:pPr>
            <w:r w:rsidRPr="00A112BA">
              <w:rPr>
                <w:b/>
              </w:rPr>
              <w:t>Teacher note:</w:t>
            </w:r>
            <w:r>
              <w:t xml:space="preserve"> students will need to measure their height and the length of their foot before engaging in the DESMOS activity.</w:t>
            </w:r>
          </w:p>
          <w:p w14:paraId="17B29881" w14:textId="4A139D7C" w:rsidR="00970E68" w:rsidRDefault="00B72D32" w:rsidP="00B72D32">
            <w:pPr>
              <w:pStyle w:val="DoEtablelist1bullet"/>
              <w:numPr>
                <w:ilvl w:val="0"/>
                <w:numId w:val="0"/>
              </w:numPr>
              <w:ind w:left="340"/>
            </w:pPr>
            <w:r w:rsidRPr="008C1879">
              <w:rPr>
                <w:b/>
              </w:rPr>
              <w:t>Resource:</w:t>
            </w:r>
            <w:r w:rsidRPr="008C1879">
              <w:t xml:space="preserve"> DESMOS activity </w:t>
            </w:r>
            <w:hyperlink r:id="rId27" w:history="1">
              <w:r w:rsidR="00A112BA" w:rsidRPr="00A112BA">
                <w:rPr>
                  <w:rStyle w:val="Hyperlink"/>
                  <w:sz w:val="20"/>
                </w:rPr>
                <w:t>Trends in data</w:t>
              </w:r>
            </w:hyperlink>
          </w:p>
        </w:tc>
        <w:tc>
          <w:tcPr>
            <w:tcW w:w="3687" w:type="dxa"/>
          </w:tcPr>
          <w:p w14:paraId="44B05EBA" w14:textId="77777777" w:rsidR="00970E68" w:rsidRDefault="00970E68" w:rsidP="00953CC1">
            <w:pPr>
              <w:pStyle w:val="DoEtabletext"/>
            </w:pPr>
          </w:p>
        </w:tc>
        <w:tc>
          <w:tcPr>
            <w:tcW w:w="1241" w:type="dxa"/>
          </w:tcPr>
          <w:p w14:paraId="14663982" w14:textId="419322F1" w:rsidR="00970E68" w:rsidRDefault="00970E68" w:rsidP="00953CC1">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565E4F9E" w14:textId="77777777" w:rsidR="00325B80" w:rsidRPr="00E722F1" w:rsidRDefault="00325B80" w:rsidP="00325B80">
      <w:pPr>
        <w:pStyle w:val="Heading3"/>
      </w:pPr>
      <w:r>
        <w:t xml:space="preserve">Glossary </w:t>
      </w:r>
    </w:p>
    <w:tbl>
      <w:tblPr>
        <w:tblStyle w:val="TableGrid"/>
        <w:tblW w:w="0" w:type="auto"/>
        <w:tblLook w:val="04A0" w:firstRow="1" w:lastRow="0" w:firstColumn="1" w:lastColumn="0" w:noHBand="0" w:noVBand="1"/>
      </w:tblPr>
      <w:tblGrid>
        <w:gridCol w:w="3256"/>
        <w:gridCol w:w="11306"/>
      </w:tblGrid>
      <w:tr w:rsidR="00325B80" w:rsidRPr="00E722F1" w14:paraId="7247A5DD" w14:textId="77777777" w:rsidTr="002233D3">
        <w:tc>
          <w:tcPr>
            <w:tcW w:w="3256" w:type="dxa"/>
          </w:tcPr>
          <w:p w14:paraId="7B213E48" w14:textId="77777777" w:rsidR="00325B80" w:rsidRPr="00E722F1" w:rsidRDefault="00325B80" w:rsidP="002233D3">
            <w:pPr>
              <w:pStyle w:val="DoETableHeading"/>
            </w:pPr>
            <w:r>
              <w:t>Term</w:t>
            </w:r>
          </w:p>
        </w:tc>
        <w:tc>
          <w:tcPr>
            <w:tcW w:w="11306" w:type="dxa"/>
          </w:tcPr>
          <w:p w14:paraId="455F40D9" w14:textId="77777777" w:rsidR="00325B80" w:rsidRPr="00E722F1" w:rsidRDefault="00325B80" w:rsidP="002233D3">
            <w:pPr>
              <w:pStyle w:val="DoETableHeading"/>
            </w:pPr>
            <w:r>
              <w:t>Description</w:t>
            </w:r>
          </w:p>
        </w:tc>
      </w:tr>
      <w:tr w:rsidR="00325B80" w:rsidRPr="00AA06F3" w14:paraId="19F1882B" w14:textId="77777777" w:rsidTr="002233D3">
        <w:tc>
          <w:tcPr>
            <w:tcW w:w="3256" w:type="dxa"/>
          </w:tcPr>
          <w:p w14:paraId="41B2F1BE" w14:textId="44ABA983" w:rsidR="00325B80" w:rsidRPr="00AA06F3" w:rsidRDefault="00AA06F3" w:rsidP="00AA06F3">
            <w:pPr>
              <w:pStyle w:val="DoEtabletext"/>
              <w:rPr>
                <w:rStyle w:val="Emphasis"/>
                <w:i w:val="0"/>
                <w:iCs w:val="0"/>
                <w:noProof w:val="0"/>
                <w:sz w:val="20"/>
              </w:rPr>
            </w:pPr>
            <w:r w:rsidRPr="00AA06F3">
              <w:rPr>
                <w:rStyle w:val="Emphasis"/>
                <w:i w:val="0"/>
                <w:iCs w:val="0"/>
                <w:noProof w:val="0"/>
                <w:sz w:val="20"/>
              </w:rPr>
              <w:t>graph</w:t>
            </w:r>
          </w:p>
        </w:tc>
        <w:tc>
          <w:tcPr>
            <w:tcW w:w="11306" w:type="dxa"/>
          </w:tcPr>
          <w:p w14:paraId="08F0D394" w14:textId="4BE01232" w:rsidR="00325B80" w:rsidRPr="00AA06F3" w:rsidRDefault="000D1D25" w:rsidP="00AA06F3">
            <w:pPr>
              <w:pStyle w:val="DoEtabletext"/>
              <w:rPr>
                <w:rStyle w:val="Emphasis"/>
                <w:i w:val="0"/>
                <w:iCs w:val="0"/>
                <w:noProof w:val="0"/>
                <w:sz w:val="20"/>
              </w:rPr>
            </w:pPr>
            <w:r>
              <w:rPr>
                <w:rStyle w:val="Emphasis"/>
                <w:i w:val="0"/>
                <w:iCs w:val="0"/>
                <w:noProof w:val="0"/>
                <w:sz w:val="20"/>
              </w:rPr>
              <w:t>a</w:t>
            </w:r>
            <w:r w:rsidR="00AA06F3" w:rsidRPr="00AA06F3">
              <w:rPr>
                <w:rStyle w:val="Emphasis"/>
                <w:i w:val="0"/>
                <w:iCs w:val="0"/>
                <w:noProof w:val="0"/>
                <w:sz w:val="20"/>
              </w:rPr>
              <w:t xml:space="preserve"> drawing or picture that shows how two different types of information are related</w:t>
            </w:r>
          </w:p>
        </w:tc>
      </w:tr>
      <w:tr w:rsidR="00325B80" w:rsidRPr="00AA06F3" w14:paraId="3A23049C" w14:textId="77777777" w:rsidTr="002233D3">
        <w:tc>
          <w:tcPr>
            <w:tcW w:w="3256" w:type="dxa"/>
          </w:tcPr>
          <w:p w14:paraId="6201A453" w14:textId="080E92BD" w:rsidR="00325B80" w:rsidRPr="00AA06F3" w:rsidRDefault="00AA06F3" w:rsidP="00AA06F3">
            <w:pPr>
              <w:pStyle w:val="DoEtabletext"/>
            </w:pPr>
            <w:r w:rsidRPr="00AA06F3">
              <w:t>pattern</w:t>
            </w:r>
          </w:p>
        </w:tc>
        <w:tc>
          <w:tcPr>
            <w:tcW w:w="11306" w:type="dxa"/>
          </w:tcPr>
          <w:p w14:paraId="7409E1A9" w14:textId="660C42C6" w:rsidR="00325B80" w:rsidRPr="00AA06F3" w:rsidRDefault="000D1D25" w:rsidP="00AA06F3">
            <w:pPr>
              <w:pStyle w:val="DoEtabletext"/>
            </w:pPr>
            <w:r>
              <w:t>a series of sequence that repeats according to a rule</w:t>
            </w:r>
          </w:p>
        </w:tc>
      </w:tr>
      <w:tr w:rsidR="00AA06F3" w:rsidRPr="00AA06F3" w14:paraId="05FFFA80" w14:textId="77777777" w:rsidTr="002233D3">
        <w:tc>
          <w:tcPr>
            <w:tcW w:w="3256" w:type="dxa"/>
          </w:tcPr>
          <w:p w14:paraId="221E91CF" w14:textId="110CB7ED" w:rsidR="00AA06F3" w:rsidRPr="00AA06F3" w:rsidRDefault="00AA06F3" w:rsidP="00AA06F3">
            <w:pPr>
              <w:pStyle w:val="DoEtabletext"/>
            </w:pPr>
            <w:r w:rsidRPr="00AA06F3">
              <w:t>trend</w:t>
            </w:r>
          </w:p>
        </w:tc>
        <w:tc>
          <w:tcPr>
            <w:tcW w:w="11306" w:type="dxa"/>
          </w:tcPr>
          <w:p w14:paraId="09CC8466" w14:textId="3580658C" w:rsidR="00AA06F3" w:rsidRPr="00AA06F3" w:rsidRDefault="000D1D25" w:rsidP="00AA06F3">
            <w:pPr>
              <w:pStyle w:val="DoEtabletext"/>
            </w:pPr>
            <w:r>
              <w:t>a change over time</w:t>
            </w:r>
          </w:p>
        </w:tc>
      </w:tr>
    </w:tbl>
    <w:p w14:paraId="6C74A405" w14:textId="77777777" w:rsidR="00325B80" w:rsidRDefault="00325B80" w:rsidP="00325B80"/>
    <w:p w14:paraId="49CF87C1" w14:textId="7F540CA5" w:rsidR="00752BAA" w:rsidRDefault="00752BAA" w:rsidP="00752BAA">
      <w:pPr>
        <w:pStyle w:val="Heading3"/>
      </w:pPr>
      <w:r>
        <w:t>Supplementary resources</w:t>
      </w:r>
    </w:p>
    <w:p w14:paraId="68AAEE41" w14:textId="5F45F2D4" w:rsidR="00AA06F3" w:rsidRDefault="00E0270B" w:rsidP="00AA06F3">
      <w:pPr>
        <w:pStyle w:val="ListBullet"/>
        <w:numPr>
          <w:ilvl w:val="0"/>
          <w:numId w:val="1"/>
        </w:numPr>
        <w:rPr>
          <w:lang w:eastAsia="zh-CN"/>
        </w:rPr>
      </w:pPr>
      <w:hyperlink r:id="rId28" w:history="1">
        <w:r w:rsidR="00AA06F3" w:rsidRPr="00D8402A">
          <w:rPr>
            <w:rStyle w:val="Hyperlink"/>
            <w:lang w:eastAsia="zh-CN"/>
          </w:rPr>
          <w:t>Triangle numbers</w:t>
        </w:r>
      </w:hyperlink>
      <w:r w:rsidR="00C96CB7">
        <w:rPr>
          <w:rStyle w:val="Hyperlink"/>
          <w:u w:val="none"/>
          <w:lang w:eastAsia="zh-CN"/>
        </w:rPr>
        <w:t xml:space="preserve"> </w:t>
      </w:r>
      <w:r w:rsidR="00C96CB7" w:rsidRPr="00C96CB7">
        <w:t>– an activity from the Nrich website th</w:t>
      </w:r>
      <w:r w:rsidR="00C96CB7">
        <w:t>a</w:t>
      </w:r>
      <w:r w:rsidR="00C96CB7" w:rsidRPr="00C96CB7">
        <w:t>t</w:t>
      </w:r>
      <w:r w:rsidR="00C96CB7">
        <w:t xml:space="preserve"> investigates triangle numbers (i.e. 1, 3, 6, 10 etc).</w:t>
      </w:r>
      <w:r w:rsidR="00C96CB7">
        <w:rPr>
          <w:rStyle w:val="Hyperlink"/>
          <w:u w:val="none"/>
          <w:lang w:eastAsia="zh-CN"/>
        </w:rPr>
        <w:t xml:space="preserve"> </w:t>
      </w:r>
    </w:p>
    <w:p w14:paraId="00832716" w14:textId="4D555FB8" w:rsidR="00AA06F3" w:rsidRDefault="00E0270B" w:rsidP="00AA06F3">
      <w:pPr>
        <w:pStyle w:val="ListBullet"/>
        <w:numPr>
          <w:ilvl w:val="0"/>
          <w:numId w:val="1"/>
        </w:numPr>
        <w:rPr>
          <w:lang w:eastAsia="zh-CN"/>
        </w:rPr>
      </w:pPr>
      <w:hyperlink r:id="rId29" w:history="1">
        <w:r w:rsidR="00AA06F3" w:rsidRPr="00D8402A">
          <w:rPr>
            <w:rStyle w:val="Hyperlink"/>
            <w:lang w:eastAsia="zh-CN"/>
          </w:rPr>
          <w:t>Holes</w:t>
        </w:r>
      </w:hyperlink>
      <w:r w:rsidR="00C96CB7" w:rsidRPr="00C96CB7">
        <w:rPr>
          <w:rStyle w:val="Hyperlink"/>
          <w:u w:val="none"/>
          <w:lang w:eastAsia="zh-CN"/>
        </w:rPr>
        <w:t xml:space="preserve"> </w:t>
      </w:r>
      <w:r w:rsidR="00C96CB7" w:rsidRPr="00C96CB7">
        <w:t>– an activity from the Nrich website th</w:t>
      </w:r>
      <w:r w:rsidR="00C96CB7">
        <w:t>a</w:t>
      </w:r>
      <w:r w:rsidR="00C96CB7" w:rsidRPr="00C96CB7">
        <w:t>t</w:t>
      </w:r>
      <w:r w:rsidR="00C96CB7">
        <w:t xml:space="preserve"> investigates how many cubes it takes to build larger cubes with holes taken out of the centre. </w:t>
      </w:r>
    </w:p>
    <w:p w14:paraId="427F1796" w14:textId="7BBD1522" w:rsidR="00AA06F3" w:rsidRDefault="00E0270B" w:rsidP="00AA06F3">
      <w:pPr>
        <w:pStyle w:val="ListBullet"/>
        <w:numPr>
          <w:ilvl w:val="0"/>
          <w:numId w:val="1"/>
        </w:numPr>
        <w:rPr>
          <w:lang w:eastAsia="zh-CN"/>
        </w:rPr>
      </w:pPr>
      <w:hyperlink r:id="rId30" w:history="1">
        <w:r w:rsidR="00AA06F3" w:rsidRPr="00D8402A">
          <w:rPr>
            <w:rStyle w:val="Hyperlink"/>
            <w:lang w:eastAsia="zh-CN"/>
          </w:rPr>
          <w:t>One step, two step</w:t>
        </w:r>
      </w:hyperlink>
      <w:r w:rsidR="00C96CB7" w:rsidRPr="00C96CB7">
        <w:rPr>
          <w:rStyle w:val="Hyperlink"/>
          <w:u w:val="none"/>
          <w:lang w:eastAsia="zh-CN"/>
        </w:rPr>
        <w:t xml:space="preserve"> </w:t>
      </w:r>
      <w:r w:rsidR="00C96CB7" w:rsidRPr="00C96CB7">
        <w:t>– an activity from the Nrich website th</w:t>
      </w:r>
      <w:r w:rsidR="00C96CB7">
        <w:t>a</w:t>
      </w:r>
      <w:r w:rsidR="00C96CB7" w:rsidRPr="00C96CB7">
        <w:t>t</w:t>
      </w:r>
      <w:r w:rsidR="00C96CB7">
        <w:t xml:space="preserve"> investigates different ways people can walk up (or down) a flight of stairs containing 12 steps if a person is limited to being about to take only one or two steps at a time.</w:t>
      </w:r>
    </w:p>
    <w:p w14:paraId="20B8AFDC" w14:textId="56290B2E" w:rsidR="00AA06F3" w:rsidRDefault="00E0270B" w:rsidP="00AA06F3">
      <w:pPr>
        <w:pStyle w:val="ListBullet"/>
        <w:numPr>
          <w:ilvl w:val="0"/>
          <w:numId w:val="1"/>
        </w:numPr>
        <w:rPr>
          <w:lang w:eastAsia="zh-CN"/>
        </w:rPr>
      </w:pPr>
      <w:hyperlink r:id="rId31" w:history="1">
        <w:r w:rsidR="00AA06F3" w:rsidRPr="00D8402A">
          <w:rPr>
            <w:rStyle w:val="Hyperlink"/>
            <w:lang w:eastAsia="zh-CN"/>
          </w:rPr>
          <w:t>Go forth and generalise</w:t>
        </w:r>
      </w:hyperlink>
      <w:r w:rsidR="00AA06F3">
        <w:rPr>
          <w:lang w:eastAsia="zh-CN"/>
        </w:rPr>
        <w:t xml:space="preserve"> </w:t>
      </w:r>
      <w:r w:rsidR="00C96CB7" w:rsidRPr="00C96CB7">
        <w:t>– an activity from the Nrich website th</w:t>
      </w:r>
      <w:r w:rsidR="00C96CB7">
        <w:t>a</w:t>
      </w:r>
      <w:r w:rsidR="00C96CB7" w:rsidRPr="00C96CB7">
        <w:t>t</w:t>
      </w:r>
      <w:r w:rsidR="00C96CB7">
        <w:t xml:space="preserve"> is an extension on the ‘one step, two step’ problem.</w:t>
      </w:r>
    </w:p>
    <w:p w14:paraId="683F4C1B" w14:textId="62E4FDFD" w:rsidR="00AA06F3" w:rsidRDefault="00E0270B" w:rsidP="00AA06F3">
      <w:pPr>
        <w:pStyle w:val="ListBullet"/>
        <w:numPr>
          <w:ilvl w:val="0"/>
          <w:numId w:val="1"/>
        </w:numPr>
        <w:rPr>
          <w:lang w:eastAsia="zh-CN"/>
        </w:rPr>
      </w:pPr>
      <w:hyperlink r:id="rId32" w:history="1">
        <w:r w:rsidR="00AA06F3" w:rsidRPr="005D4416">
          <w:rPr>
            <w:rStyle w:val="Hyperlink"/>
            <w:lang w:eastAsia="zh-CN"/>
          </w:rPr>
          <w:t>Painted cube</w:t>
        </w:r>
      </w:hyperlink>
      <w:r w:rsidR="00C96CB7" w:rsidRPr="00C96CB7">
        <w:rPr>
          <w:rStyle w:val="Hyperlink"/>
          <w:u w:val="none"/>
          <w:lang w:eastAsia="zh-CN"/>
        </w:rPr>
        <w:t xml:space="preserve"> </w:t>
      </w:r>
      <w:r w:rsidR="00C96CB7" w:rsidRPr="00C96CB7">
        <w:t xml:space="preserve">– an activity from the </w:t>
      </w:r>
      <w:r w:rsidR="00C96CB7">
        <w:t>Youcubed</w:t>
      </w:r>
      <w:r w:rsidR="00C96CB7" w:rsidRPr="00C96CB7">
        <w:t xml:space="preserve"> website th</w:t>
      </w:r>
      <w:r w:rsidR="00C96CB7">
        <w:t>a</w:t>
      </w:r>
      <w:r w:rsidR="00C96CB7" w:rsidRPr="00C96CB7">
        <w:t>t</w:t>
      </w:r>
      <w:r w:rsidR="00C96CB7">
        <w:t xml:space="preserve"> investigates the number of painted sides on individual cubes forming larger cubes.</w:t>
      </w:r>
    </w:p>
    <w:p w14:paraId="5F57A90F" w14:textId="1A0203F2" w:rsidR="00AA06F3" w:rsidRDefault="00E0270B" w:rsidP="00AA06F3">
      <w:pPr>
        <w:pStyle w:val="ListBullet"/>
        <w:numPr>
          <w:ilvl w:val="0"/>
          <w:numId w:val="1"/>
        </w:numPr>
        <w:rPr>
          <w:lang w:eastAsia="zh-CN"/>
        </w:rPr>
      </w:pPr>
      <w:hyperlink r:id="rId33" w:history="1">
        <w:r w:rsidR="00AA06F3" w:rsidRPr="005D4416">
          <w:rPr>
            <w:rStyle w:val="Hyperlink"/>
            <w:lang w:eastAsia="zh-CN"/>
          </w:rPr>
          <w:t>Circle Fever</w:t>
        </w:r>
      </w:hyperlink>
      <w:r w:rsidR="00AA06F3">
        <w:rPr>
          <w:lang w:eastAsia="zh-CN"/>
        </w:rPr>
        <w:t xml:space="preserve"> </w:t>
      </w:r>
      <w:r w:rsidR="00C96CB7" w:rsidRPr="00C96CB7">
        <w:t xml:space="preserve">– an activity from the </w:t>
      </w:r>
      <w:r w:rsidR="00C96CB7">
        <w:t>Youcubed</w:t>
      </w:r>
      <w:r w:rsidR="00C96CB7" w:rsidRPr="00C96CB7">
        <w:t xml:space="preserve"> website th</w:t>
      </w:r>
      <w:r w:rsidR="00C96CB7">
        <w:t>a</w:t>
      </w:r>
      <w:r w:rsidR="00C96CB7" w:rsidRPr="00C96CB7">
        <w:t>t</w:t>
      </w:r>
      <w:r w:rsidR="00C96CB7">
        <w:t xml:space="preserve"> investigates </w:t>
      </w:r>
      <w:r w:rsidR="007C46C5">
        <w:t>making patterns out of circles.</w:t>
      </w:r>
    </w:p>
    <w:p w14:paraId="6CE11941" w14:textId="2DAF6E13" w:rsidR="0022485F" w:rsidRDefault="0022485F">
      <w:pPr>
        <w:rPr>
          <w:lang w:eastAsia="zh-CN"/>
        </w:rPr>
      </w:pPr>
    </w:p>
    <w:sectPr w:rsidR="0022485F" w:rsidSect="00CA3B54">
      <w:headerReference w:type="even" r:id="rId34"/>
      <w:headerReference w:type="default" r:id="rId35"/>
      <w:footerReference w:type="even" r:id="rId36"/>
      <w:footerReference w:type="default" r:id="rId37"/>
      <w:headerReference w:type="first" r:id="rId38"/>
      <w:footerReference w:type="first" r:id="rId3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FD03BA" w:rsidRDefault="00FD03BA">
      <w:r>
        <w:separator/>
      </w:r>
    </w:p>
    <w:p w14:paraId="06E34196" w14:textId="77777777" w:rsidR="00FD03BA" w:rsidRDefault="00FD03BA"/>
  </w:endnote>
  <w:endnote w:type="continuationSeparator" w:id="0">
    <w:p w14:paraId="3B75FDC3" w14:textId="49128CC0" w:rsidR="00FD03BA" w:rsidRDefault="00FD03BA">
      <w:r>
        <w:continuationSeparator/>
      </w:r>
    </w:p>
    <w:p w14:paraId="3894FB88" w14:textId="77777777" w:rsidR="00FD03BA" w:rsidRDefault="00FD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53F0ED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0270B">
      <w:rPr>
        <w:noProof/>
      </w:rPr>
      <w:t>2</w:t>
    </w:r>
    <w:r w:rsidRPr="002810D3">
      <w:fldChar w:fldCharType="end"/>
    </w:r>
    <w:r w:rsidR="00CA3B54">
      <w:ptab w:relativeTo="margin" w:alignment="right" w:leader="none"/>
    </w:r>
    <w:r w:rsidR="00C96CB7">
      <w:t>MLS-N2-mathematical-modelling-unit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CE8B47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3484">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E0270B">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795490D9" w:rsidP="00493120">
    <w:pPr>
      <w:pStyle w:val="Logo"/>
    </w:pPr>
    <w:r w:rsidRPr="4231CF6F">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FD03BA" w:rsidRDefault="00FD03BA">
      <w:r>
        <w:separator/>
      </w:r>
    </w:p>
    <w:p w14:paraId="024CA2D7" w14:textId="77777777" w:rsidR="00FD03BA" w:rsidRDefault="00FD03BA"/>
  </w:footnote>
  <w:footnote w:type="continuationSeparator" w:id="0">
    <w:p w14:paraId="1885A04A" w14:textId="3FC9CA53" w:rsidR="00FD03BA" w:rsidRDefault="00FD03BA">
      <w:r>
        <w:continuationSeparator/>
      </w:r>
    </w:p>
    <w:p w14:paraId="5962F60C" w14:textId="77777777" w:rsidR="00FD03BA" w:rsidRDefault="00FD0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74C4" w14:textId="77777777" w:rsidR="00E0270B" w:rsidRDefault="00E0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79AF" w14:textId="77777777" w:rsidR="00E0270B" w:rsidRDefault="00E02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12"/>
  </w:num>
  <w:num w:numId="37">
    <w:abstractNumId w:val="23"/>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DQ1NLUwNLY0MDdU0lEKTi0uzszPAykwrAUA4PNhmy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1D25"/>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0E76"/>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EEB"/>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475"/>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107C"/>
    <w:rsid w:val="002E23E3"/>
    <w:rsid w:val="002E26F3"/>
    <w:rsid w:val="002E34CB"/>
    <w:rsid w:val="002E4059"/>
    <w:rsid w:val="002E4D5B"/>
    <w:rsid w:val="002E5474"/>
    <w:rsid w:val="002E5699"/>
    <w:rsid w:val="002E5832"/>
    <w:rsid w:val="002E633F"/>
    <w:rsid w:val="002F0AE1"/>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B80"/>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310"/>
    <w:rsid w:val="003B7BBB"/>
    <w:rsid w:val="003C098A"/>
    <w:rsid w:val="003C0FB3"/>
    <w:rsid w:val="003C3990"/>
    <w:rsid w:val="003C434B"/>
    <w:rsid w:val="003C489D"/>
    <w:rsid w:val="003C4A33"/>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CDF"/>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78DD"/>
    <w:rsid w:val="005F7A4D"/>
    <w:rsid w:val="00601190"/>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970"/>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6C5"/>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4EB6"/>
    <w:rsid w:val="00885C59"/>
    <w:rsid w:val="008871ED"/>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57879"/>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532"/>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2BA"/>
    <w:rsid w:val="00A128C6"/>
    <w:rsid w:val="00A143CE"/>
    <w:rsid w:val="00A15FBB"/>
    <w:rsid w:val="00A16D49"/>
    <w:rsid w:val="00A16D9B"/>
    <w:rsid w:val="00A21A49"/>
    <w:rsid w:val="00A231E9"/>
    <w:rsid w:val="00A307AE"/>
    <w:rsid w:val="00A348B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19E"/>
    <w:rsid w:val="00A905C6"/>
    <w:rsid w:val="00A90A0B"/>
    <w:rsid w:val="00A91418"/>
    <w:rsid w:val="00A91A18"/>
    <w:rsid w:val="00A9244B"/>
    <w:rsid w:val="00A932DF"/>
    <w:rsid w:val="00A947CF"/>
    <w:rsid w:val="00A95F5B"/>
    <w:rsid w:val="00A96D9C"/>
    <w:rsid w:val="00A97222"/>
    <w:rsid w:val="00A9772A"/>
    <w:rsid w:val="00AA06F3"/>
    <w:rsid w:val="00AA18E2"/>
    <w:rsid w:val="00AA22B0"/>
    <w:rsid w:val="00AA2B19"/>
    <w:rsid w:val="00AA2ED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1E0"/>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D32"/>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96CB7"/>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3484"/>
    <w:rsid w:val="00CD6E8E"/>
    <w:rsid w:val="00CE161F"/>
    <w:rsid w:val="00CE2CC6"/>
    <w:rsid w:val="00CE3529"/>
    <w:rsid w:val="00CE4320"/>
    <w:rsid w:val="00CE5D9A"/>
    <w:rsid w:val="00CE76CD"/>
    <w:rsid w:val="00CF08AE"/>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B1A"/>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70B"/>
    <w:rsid w:val="00E03597"/>
    <w:rsid w:val="00E052B1"/>
    <w:rsid w:val="00E05886"/>
    <w:rsid w:val="00E104C6"/>
    <w:rsid w:val="00E10C02"/>
    <w:rsid w:val="00E1228C"/>
    <w:rsid w:val="00E12C31"/>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325B80"/>
    <w:pPr>
      <w:numPr>
        <w:numId w:val="35"/>
      </w:numPr>
      <w:spacing w:after="40" w:line="240" w:lineRule="atLeast"/>
      <w:ind w:left="340" w:hanging="227"/>
    </w:pPr>
  </w:style>
  <w:style w:type="paragraph" w:customStyle="1" w:styleId="DoEtablelist1numbered">
    <w:name w:val="DoE table list 1 numbered"/>
    <w:basedOn w:val="DoEtabletext"/>
    <w:qFormat/>
    <w:rsid w:val="00325B80"/>
    <w:pPr>
      <w:numPr>
        <w:numId w:val="36"/>
      </w:numPr>
      <w:spacing w:after="40" w:line="240" w:lineRule="atLeast"/>
      <w:ind w:left="397" w:hanging="284"/>
    </w:pPr>
  </w:style>
  <w:style w:type="paragraph" w:customStyle="1" w:styleId="DoEtablelist2bullet">
    <w:name w:val="DoE table list 2 bullet"/>
    <w:basedOn w:val="DoEtabletext"/>
    <w:qFormat/>
    <w:rsid w:val="00325B80"/>
    <w:pPr>
      <w:numPr>
        <w:numId w:val="37"/>
      </w:numPr>
      <w:spacing w:after="40" w:line="240" w:lineRule="atLeast"/>
      <w:ind w:left="596" w:hanging="284"/>
    </w:pPr>
  </w:style>
  <w:style w:type="paragraph" w:customStyle="1" w:styleId="DoEtablelist2numbered">
    <w:name w:val="DoE table list 2 numbered"/>
    <w:basedOn w:val="DoEtabletext"/>
    <w:qFormat/>
    <w:rsid w:val="00325B80"/>
    <w:pPr>
      <w:numPr>
        <w:numId w:val="38"/>
      </w:numPr>
      <w:spacing w:after="40" w:line="240" w:lineRule="atLeast"/>
      <w:ind w:left="596"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youcubed.org/tasks/squares-to-stairs/" TargetMode="External"/><Relationship Id="rId26" Type="http://schemas.openxmlformats.org/officeDocument/2006/relationships/hyperlink" Target="https://teacher.desmos.com/activitybuilder/custom/5f90e85ebd3a6339b0bd87c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sites.google.com/education.nsw.gov.au/es1-math-digital-resource-1/lets-explore-patterns" TargetMode="External"/><Relationship Id="rId25" Type="http://schemas.openxmlformats.org/officeDocument/2006/relationships/hyperlink" Target="https://drinkwise.org.au/about-us/resources/" TargetMode="External"/><Relationship Id="rId33" Type="http://schemas.openxmlformats.org/officeDocument/2006/relationships/hyperlink" Target="https://www.youcubed.org/tasks/circle-fever/"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nrich.maths.org/88" TargetMode="External"/><Relationship Id="rId29" Type="http://schemas.openxmlformats.org/officeDocument/2006/relationships/hyperlink" Target="https://nrich.maths.org/65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docs.google.com/spreadsheets/d/1vo5xYO9J0fOxbxVdBDhA5jR-uIDltE6xmbjvDKUiXis/edit?usp=sharing" TargetMode="External"/><Relationship Id="rId32" Type="http://schemas.openxmlformats.org/officeDocument/2006/relationships/hyperlink" Target="https://www.youcubed.org/tasks/painted-cub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youtube.com/watch?v=T2VM1ThnDLs&amp;feature=emb_logo" TargetMode="External"/><Relationship Id="rId28" Type="http://schemas.openxmlformats.org/officeDocument/2006/relationships/hyperlink" Target="https://nrich.maths.org/552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ihxJN6ZC9HE" TargetMode="External"/><Relationship Id="rId31" Type="http://schemas.openxmlformats.org/officeDocument/2006/relationships/hyperlink" Target="https://nrich.maths.org/23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eacher.desmos.com/activitybuilder/custom/5f07ddd80f33754508adcb58" TargetMode="External"/><Relationship Id="rId27" Type="http://schemas.openxmlformats.org/officeDocument/2006/relationships/hyperlink" Target="https://teacher.desmos.com/activitybuilder/custom/5f76a985440b320c8785ee31" TargetMode="External"/><Relationship Id="rId30" Type="http://schemas.openxmlformats.org/officeDocument/2006/relationships/hyperlink" Target="https://nrich.maths.org/1step2step"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FDC6-77CD-43C3-9A30-12BA9341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A6CBF-40DA-48F6-9DA5-08AB4C57DC11}">
  <ds:schemaRefs>
    <ds:schemaRef ds:uri="http://schemas.microsoft.com/sharepoint/v3/contenttype/forms"/>
  </ds:schemaRefs>
</ds:datastoreItem>
</file>

<file path=customXml/itemProps3.xml><?xml version="1.0" encoding="utf-8"?>
<ds:datastoreItem xmlns:ds="http://schemas.openxmlformats.org/officeDocument/2006/customXml" ds:itemID="{F76B1A11-F04E-4398-BAE3-BCD2ACD6914C}">
  <ds:schemaRef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954F67-926D-4768-A123-AC01D812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modelling unit</dc:title>
  <dc:subject/>
  <dc:creator>Vas Ratusau</dc:creator>
  <cp:keywords>Stage 6</cp:keywords>
  <dc:description/>
  <cp:lastModifiedBy>Vas Ratusau</cp:lastModifiedBy>
  <cp:revision>2</cp:revision>
  <dcterms:created xsi:type="dcterms:W3CDTF">2021-02-16T01:13:00Z</dcterms:created>
  <dcterms:modified xsi:type="dcterms:W3CDTF">2021-02-16T01:13:00Z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