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78B6B" w14:textId="2FDE3648" w:rsidR="00DC0AA8" w:rsidRPr="00F9178D" w:rsidRDefault="00607503" w:rsidP="00DC0AA8">
      <w:pPr>
        <w:pStyle w:val="DoEheading12018"/>
      </w:pPr>
      <w:bookmarkStart w:id="0" w:name="_GoBack"/>
      <w:bookmarkEnd w:id="0"/>
      <w:r>
        <w:rPr>
          <w:noProof/>
          <w:lang w:eastAsia="en-AU"/>
        </w:rPr>
        <w:drawing>
          <wp:inline distT="0" distB="0" distL="0" distR="0" wp14:anchorId="4D12833E" wp14:editId="296D43ED">
            <wp:extent cx="506095" cy="548640"/>
            <wp:effectExtent l="0" t="0" r="8255" b="381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506095" cy="548640"/>
                    </a:xfrm>
                    <a:prstGeom prst="rect">
                      <a:avLst/>
                    </a:prstGeom>
                  </pic:spPr>
                </pic:pic>
              </a:graphicData>
            </a:graphic>
          </wp:inline>
        </w:drawing>
      </w:r>
      <w:r>
        <w:t xml:space="preserve"> Year </w:t>
      </w:r>
      <w:r w:rsidR="00EA6816">
        <w:t>12</w:t>
      </w:r>
      <w:r w:rsidR="00CA7061">
        <w:t xml:space="preserve"> Mathematics Standard 1</w:t>
      </w:r>
    </w:p>
    <w:tbl>
      <w:tblPr>
        <w:tblStyle w:val="TableGrid"/>
        <w:tblW w:w="15386" w:type="dxa"/>
        <w:tblLook w:val="04A0" w:firstRow="1" w:lastRow="0" w:firstColumn="1" w:lastColumn="0" w:noHBand="0" w:noVBand="1"/>
        <w:tblDescription w:val="This table outlines content and duration of the unit. "/>
      </w:tblPr>
      <w:tblGrid>
        <w:gridCol w:w="13320"/>
        <w:gridCol w:w="2066"/>
      </w:tblGrid>
      <w:tr w:rsidR="00DC0AA8" w:rsidRPr="008F340C" w14:paraId="2719C7F8" w14:textId="77777777" w:rsidTr="00BC7353">
        <w:trPr>
          <w:cantSplit/>
          <w:tblHeader/>
        </w:trPr>
        <w:tc>
          <w:tcPr>
            <w:tcW w:w="13320" w:type="dxa"/>
          </w:tcPr>
          <w:p w14:paraId="44DC6E99" w14:textId="659A96B7" w:rsidR="00DC0AA8" w:rsidRPr="008F340C" w:rsidRDefault="00165EF5" w:rsidP="00B725E7">
            <w:pPr>
              <w:pStyle w:val="DoEtableheading2018"/>
            </w:pPr>
            <w:r>
              <w:t>MS-F3 Depreciation and Loans</w:t>
            </w:r>
          </w:p>
        </w:tc>
        <w:tc>
          <w:tcPr>
            <w:tcW w:w="2066" w:type="dxa"/>
          </w:tcPr>
          <w:p w14:paraId="578BBE8B" w14:textId="77777777" w:rsidR="00DC0AA8" w:rsidRPr="008F340C" w:rsidRDefault="00DC0AA8" w:rsidP="00BC7353">
            <w:pPr>
              <w:pStyle w:val="DoEtableheading2018"/>
            </w:pPr>
            <w:r>
              <w:t>Unit duration</w:t>
            </w:r>
          </w:p>
        </w:tc>
      </w:tr>
      <w:tr w:rsidR="00DC0AA8" w:rsidRPr="008F340C" w14:paraId="398D0668" w14:textId="77777777" w:rsidTr="00BC7353">
        <w:tc>
          <w:tcPr>
            <w:tcW w:w="13320" w:type="dxa"/>
          </w:tcPr>
          <w:p w14:paraId="50217740" w14:textId="77777777" w:rsidR="00137406" w:rsidRDefault="00165EF5" w:rsidP="005024B9">
            <w:pPr>
              <w:pStyle w:val="DoEtabletext2018"/>
            </w:pPr>
            <w:r w:rsidRPr="00165EF5">
              <w:t xml:space="preserve">Financial mathematics involves the application of knowledge, skills and understanding of number in relation to earning, spending, investing, saving and borrowing money. </w:t>
            </w:r>
          </w:p>
          <w:p w14:paraId="20FB2F8C" w14:textId="77777777" w:rsidR="00137406" w:rsidRDefault="00165EF5" w:rsidP="005024B9">
            <w:pPr>
              <w:pStyle w:val="DoEtabletext2018"/>
            </w:pPr>
            <w:r w:rsidRPr="00165EF5">
              <w:t xml:space="preserve">Knowledge of financial mathematics enables students to analyse different financial situations, to calculate the best options for given circumstances, and to solve financial problems. </w:t>
            </w:r>
          </w:p>
          <w:p w14:paraId="23193708" w14:textId="1A61475B" w:rsidR="00DC0AA8" w:rsidRPr="008F340C" w:rsidRDefault="00165EF5" w:rsidP="005024B9">
            <w:pPr>
              <w:pStyle w:val="DoEtabletext2018"/>
            </w:pPr>
            <w:r w:rsidRPr="00165EF5">
              <w:t>The study of financial mathematics is important in developing students’ ability to make informed financial decisions, to be aware of the consequences of such decisions, and to manage personal financial resources effectively.</w:t>
            </w:r>
          </w:p>
        </w:tc>
        <w:tc>
          <w:tcPr>
            <w:tcW w:w="2066" w:type="dxa"/>
          </w:tcPr>
          <w:p w14:paraId="196101C1" w14:textId="62AA684D" w:rsidR="00DC0AA8" w:rsidRPr="008F340C" w:rsidRDefault="00BE4C2F" w:rsidP="0091566A">
            <w:pPr>
              <w:pStyle w:val="DoEtabletext2018"/>
            </w:pPr>
            <w:r>
              <w:rPr>
                <w:color w:val="000000" w:themeColor="text1"/>
              </w:rPr>
              <w:t>3</w:t>
            </w:r>
            <w:r w:rsidR="00846750">
              <w:rPr>
                <w:color w:val="000000" w:themeColor="text1"/>
              </w:rPr>
              <w:t xml:space="preserve"> weeks</w:t>
            </w:r>
          </w:p>
        </w:tc>
      </w:tr>
    </w:tbl>
    <w:p w14:paraId="723B8D95" w14:textId="77777777" w:rsidR="00DC0AA8" w:rsidRPr="008F340C" w:rsidRDefault="00DC0AA8" w:rsidP="00DC0AA8">
      <w:pPr>
        <w:pStyle w:val="Tablegap"/>
      </w:pPr>
    </w:p>
    <w:tbl>
      <w:tblPr>
        <w:tblStyle w:val="TableGrid"/>
        <w:tblW w:w="15386" w:type="dxa"/>
        <w:tblLook w:val="04A0" w:firstRow="1" w:lastRow="0" w:firstColumn="1" w:lastColumn="0" w:noHBand="0" w:noVBand="1"/>
        <w:tblDescription w:val="This table contains subtopic focus and outcomes."/>
      </w:tblPr>
      <w:tblGrid>
        <w:gridCol w:w="7693"/>
        <w:gridCol w:w="7693"/>
      </w:tblGrid>
      <w:tr w:rsidR="00DC0AA8" w:rsidRPr="008F340C" w14:paraId="40BD7C64" w14:textId="77777777" w:rsidTr="2E4E98E5">
        <w:trPr>
          <w:cantSplit/>
          <w:tblHeader/>
        </w:trPr>
        <w:tc>
          <w:tcPr>
            <w:tcW w:w="7693" w:type="dxa"/>
          </w:tcPr>
          <w:p w14:paraId="71B38A1B" w14:textId="77777777" w:rsidR="00DC0AA8" w:rsidRPr="008F340C" w:rsidRDefault="00DC0AA8" w:rsidP="00BC7353">
            <w:pPr>
              <w:pStyle w:val="DoEtableheading2018"/>
            </w:pPr>
            <w:r w:rsidRPr="008F340C">
              <w:t>Subtopic focus</w:t>
            </w:r>
          </w:p>
        </w:tc>
        <w:tc>
          <w:tcPr>
            <w:tcW w:w="7693" w:type="dxa"/>
          </w:tcPr>
          <w:p w14:paraId="0FC62D1D" w14:textId="77777777" w:rsidR="00DC0AA8" w:rsidRPr="008F340C" w:rsidRDefault="00DC0AA8" w:rsidP="00BC7353">
            <w:pPr>
              <w:pStyle w:val="DoEtableheading2018"/>
            </w:pPr>
            <w:r w:rsidRPr="008F340C">
              <w:t>Outcomes</w:t>
            </w:r>
          </w:p>
        </w:tc>
      </w:tr>
      <w:tr w:rsidR="00DC0AA8" w:rsidRPr="008F340C" w14:paraId="01868D8E" w14:textId="77777777" w:rsidTr="2E4E98E5">
        <w:tc>
          <w:tcPr>
            <w:tcW w:w="7693" w:type="dxa"/>
          </w:tcPr>
          <w:p w14:paraId="4C925BF6" w14:textId="77777777" w:rsidR="00137406" w:rsidRDefault="00137406" w:rsidP="00137406">
            <w:pPr>
              <w:pStyle w:val="DoEtabletext2018"/>
              <w:rPr>
                <w:sz w:val="24"/>
                <w:lang w:eastAsia="en-AU"/>
              </w:rPr>
            </w:pPr>
            <w:r>
              <w:t>The principal focus of this subtopic is to gain an understanding of credit cards and reducing balance loans and that an asset may depreciate in value over time rather than appreciate.</w:t>
            </w:r>
          </w:p>
          <w:p w14:paraId="25DED51E" w14:textId="77777777" w:rsidR="00137406" w:rsidRDefault="00137406" w:rsidP="00137406">
            <w:pPr>
              <w:pStyle w:val="DoEtabletext2018"/>
            </w:pPr>
            <w:r>
              <w:t>Students develop their understanding of credit and loans in order to make informed financial decisions.</w:t>
            </w:r>
          </w:p>
          <w:p w14:paraId="70A2B730" w14:textId="77777777" w:rsidR="00137406" w:rsidRDefault="00137406" w:rsidP="00137406">
            <w:pPr>
              <w:pStyle w:val="DoEtabletext2018"/>
            </w:pPr>
            <w:r>
              <w:t>Within this subtopic, schools have the opportunity to identify areas of Stage 5 content which may need to be reviewed to meet the needs of students.</w:t>
            </w:r>
          </w:p>
          <w:p w14:paraId="4059CD6A" w14:textId="4E058A28" w:rsidR="00DC0AA8" w:rsidRPr="00BD65D9" w:rsidRDefault="00DC0AA8" w:rsidP="00EA5756">
            <w:pPr>
              <w:pStyle w:val="DoEtabletext2018"/>
            </w:pPr>
          </w:p>
        </w:tc>
        <w:tc>
          <w:tcPr>
            <w:tcW w:w="7693" w:type="dxa"/>
          </w:tcPr>
          <w:p w14:paraId="502A211E" w14:textId="77777777" w:rsidR="00DC0AA8" w:rsidRPr="00C83F58" w:rsidRDefault="00DC0AA8" w:rsidP="00BC7353">
            <w:pPr>
              <w:pStyle w:val="DoEtabletext2018"/>
            </w:pPr>
            <w:r w:rsidRPr="00C83F58">
              <w:t>A student:</w:t>
            </w:r>
          </w:p>
          <w:p w14:paraId="6964B979" w14:textId="77777777" w:rsidR="00EA5756" w:rsidRDefault="00EA5756" w:rsidP="00EA5756">
            <w:pPr>
              <w:pStyle w:val="DoEtablelist1bullet2018"/>
            </w:pPr>
            <w:r>
              <w:t>makes informed decisions about financial situations likely to be encountered post-school MS1-12-5</w:t>
            </w:r>
          </w:p>
          <w:p w14:paraId="582C5390" w14:textId="77777777" w:rsidR="00EA5756" w:rsidRDefault="00EA5756" w:rsidP="00EA5756">
            <w:pPr>
              <w:pStyle w:val="DoEtablelist1bullet2018"/>
            </w:pPr>
            <w:r>
              <w:t>chooses and uses appropriate technology effectively and recognises appropriate times for such use MS1-12-9</w:t>
            </w:r>
          </w:p>
          <w:p w14:paraId="12987151" w14:textId="35F2D757" w:rsidR="00DC0AA8" w:rsidRPr="008F340C" w:rsidRDefault="2E4E98E5" w:rsidP="00EA5756">
            <w:pPr>
              <w:pStyle w:val="DoEtablelist1bullet2018"/>
            </w:pPr>
            <w:r>
              <w:t>uses mathematical argument and reasoning to evaluate conclusions, communicating a position clearly to others MS1-12-10</w:t>
            </w:r>
          </w:p>
          <w:p w14:paraId="4040659A" w14:textId="5C4320BF" w:rsidR="00DC0AA8" w:rsidRPr="008F340C" w:rsidRDefault="2E4E98E5" w:rsidP="2E4E98E5">
            <w:pPr>
              <w:spacing w:before="80" w:after="40" w:line="240" w:lineRule="atLeast"/>
              <w:rPr>
                <w:rFonts w:eastAsia="Arial" w:cs="Arial"/>
                <w:sz w:val="20"/>
                <w:szCs w:val="20"/>
              </w:rPr>
            </w:pPr>
            <w:r w:rsidRPr="2E4E98E5">
              <w:rPr>
                <w:rFonts w:eastAsia="Arial" w:cs="Arial"/>
                <w:sz w:val="20"/>
                <w:szCs w:val="20"/>
              </w:rPr>
              <w:t>Related Life Skills outcomes: MALS6-5, MALS6-6, MALS6-13, MALS6-14</w:t>
            </w:r>
          </w:p>
        </w:tc>
      </w:tr>
    </w:tbl>
    <w:p w14:paraId="3525AD52" w14:textId="50F550F9" w:rsidR="00651298" w:rsidRPr="008F340C" w:rsidRDefault="00651298" w:rsidP="00DC0AA8">
      <w:pPr>
        <w:pStyle w:val="Tablegap"/>
      </w:pPr>
    </w:p>
    <w:tbl>
      <w:tblPr>
        <w:tblStyle w:val="TableGrid"/>
        <w:tblW w:w="15386" w:type="dxa"/>
        <w:tblLook w:val="04A0" w:firstRow="1" w:lastRow="0" w:firstColumn="1" w:lastColumn="0" w:noHBand="0" w:noVBand="1"/>
        <w:tblDescription w:val="This table contains prerequisite knowledge and assessment strategies."/>
      </w:tblPr>
      <w:tblGrid>
        <w:gridCol w:w="7693"/>
        <w:gridCol w:w="7693"/>
      </w:tblGrid>
      <w:tr w:rsidR="00DC0AA8" w:rsidRPr="008F340C" w14:paraId="2BF68D0A" w14:textId="77777777" w:rsidTr="00BC7353">
        <w:trPr>
          <w:cantSplit/>
          <w:tblHeader/>
        </w:trPr>
        <w:tc>
          <w:tcPr>
            <w:tcW w:w="7693" w:type="dxa"/>
          </w:tcPr>
          <w:p w14:paraId="3D757AD7" w14:textId="77777777" w:rsidR="00DC0AA8" w:rsidRPr="008F340C" w:rsidRDefault="00DC0AA8" w:rsidP="00BC7353">
            <w:pPr>
              <w:pStyle w:val="DoEtableheading2018"/>
            </w:pPr>
            <w:r>
              <w:t>Prerequisite knowledge</w:t>
            </w:r>
          </w:p>
        </w:tc>
        <w:tc>
          <w:tcPr>
            <w:tcW w:w="7693" w:type="dxa"/>
          </w:tcPr>
          <w:p w14:paraId="5EF65A64" w14:textId="77777777" w:rsidR="00DC0AA8" w:rsidRPr="008F340C" w:rsidRDefault="00DC0AA8" w:rsidP="00BC7353">
            <w:pPr>
              <w:pStyle w:val="DoEtableheading2018"/>
            </w:pPr>
            <w:r>
              <w:t>Assessment strategies</w:t>
            </w:r>
          </w:p>
        </w:tc>
      </w:tr>
      <w:tr w:rsidR="00DC0AA8" w:rsidRPr="008F340C" w14:paraId="071975CB" w14:textId="77777777" w:rsidTr="00BC7353">
        <w:tc>
          <w:tcPr>
            <w:tcW w:w="7693" w:type="dxa"/>
          </w:tcPr>
          <w:p w14:paraId="2C8D82E3" w14:textId="5067903E" w:rsidR="006A5033" w:rsidRPr="008F340C" w:rsidRDefault="00137406" w:rsidP="006A5033">
            <w:pPr>
              <w:pStyle w:val="DoEtablelist1bullet2018"/>
            </w:pPr>
            <w:r>
              <w:t>Student should have completed MS-F1 Money Matters and MS-F2 Investments and thus have an und</w:t>
            </w:r>
            <w:r w:rsidR="003F6E4E">
              <w:t xml:space="preserve">erstanding of compound interest, </w:t>
            </w:r>
            <w:r>
              <w:t>interest rates</w:t>
            </w:r>
            <w:r w:rsidR="003F6E4E">
              <w:t xml:space="preserve"> as well as fees and charges associated with banking.</w:t>
            </w:r>
          </w:p>
        </w:tc>
        <w:tc>
          <w:tcPr>
            <w:tcW w:w="7693" w:type="dxa"/>
          </w:tcPr>
          <w:p w14:paraId="76AA1843" w14:textId="77777777" w:rsidR="00DE66DC" w:rsidRDefault="00DE66DC" w:rsidP="00DE66DC">
            <w:pPr>
              <w:pStyle w:val="DoEtabletext2018"/>
              <w:rPr>
                <w:lang w:eastAsia="en-US"/>
              </w:rPr>
            </w:pPr>
            <w:r>
              <w:rPr>
                <w:lang w:eastAsia="en-US"/>
              </w:rPr>
              <w:t>Some strategies for formative assessment could include:</w:t>
            </w:r>
          </w:p>
          <w:p w14:paraId="7D5B2B18" w14:textId="77777777" w:rsidR="00DE66DC" w:rsidRDefault="00DE66DC" w:rsidP="00DE66DC">
            <w:pPr>
              <w:pStyle w:val="DoEtablelist1bullet2018"/>
              <w:rPr>
                <w:lang w:eastAsia="en-US"/>
              </w:rPr>
            </w:pPr>
            <w:r>
              <w:rPr>
                <w:lang w:eastAsia="en-US"/>
              </w:rPr>
              <w:t>Having students write their own questions on a topic or having them write a specific number of questions with the same answer</w:t>
            </w:r>
          </w:p>
          <w:p w14:paraId="2D914509" w14:textId="562B25D4" w:rsidR="00DE66DC" w:rsidRDefault="00CD737E" w:rsidP="00DE66DC">
            <w:pPr>
              <w:pStyle w:val="DoEtablelist1bullet2018"/>
              <w:rPr>
                <w:lang w:eastAsia="en-US"/>
              </w:rPr>
            </w:pPr>
            <w:hyperlink r:id="rId12" w:history="1">
              <w:r w:rsidR="00DE66DC" w:rsidRPr="00BE3999">
                <w:rPr>
                  <w:rStyle w:val="Hyperlink"/>
                  <w:lang w:eastAsia="en-US"/>
                </w:rPr>
                <w:t>3-2-1 Exit slips</w:t>
              </w:r>
            </w:hyperlink>
          </w:p>
          <w:p w14:paraId="6230D99E" w14:textId="35A8F57B" w:rsidR="00A73A49" w:rsidRPr="008810E7" w:rsidRDefault="00CD737E" w:rsidP="00DE66DC">
            <w:pPr>
              <w:pStyle w:val="DoEtablelist1bullet2018"/>
              <w:rPr>
                <w:lang w:eastAsia="en-US"/>
              </w:rPr>
            </w:pPr>
            <w:hyperlink r:id="rId13" w:history="1">
              <w:r w:rsidR="00DE66DC" w:rsidRPr="00BE3999">
                <w:rPr>
                  <w:rStyle w:val="Hyperlink"/>
                  <w:lang w:eastAsia="en-US"/>
                </w:rPr>
                <w:t>Mindmaps</w:t>
              </w:r>
            </w:hyperlink>
          </w:p>
        </w:tc>
      </w:tr>
    </w:tbl>
    <w:p w14:paraId="44B255B2" w14:textId="0EE389DF" w:rsidR="00271E9F" w:rsidRDefault="00DC0AA8" w:rsidP="00CF45E3">
      <w:pPr>
        <w:pStyle w:val="DoEreference2018"/>
        <w:rPr>
          <w:lang w:eastAsia="en-US"/>
        </w:rPr>
      </w:pPr>
      <w:r>
        <w:rPr>
          <w:lang w:eastAsia="en-US"/>
        </w:rPr>
        <w:lastRenderedPageBreak/>
        <w:t xml:space="preserve">All outcomes referred to in this unit come from </w:t>
      </w:r>
      <w:hyperlink r:id="rId14" w:history="1">
        <w:r w:rsidR="00D30DD3">
          <w:rPr>
            <w:rStyle w:val="Hyperlink"/>
          </w:rPr>
          <w:t>Mathematics Standard Stage 6</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2017</w:t>
      </w:r>
    </w:p>
    <w:p w14:paraId="3238100B" w14:textId="61F8CB09" w:rsidR="00EA5756" w:rsidRDefault="00CB7835" w:rsidP="00137406">
      <w:pPr>
        <w:pStyle w:val="DoEheading22018"/>
      </w:pPr>
      <w:r>
        <w:br w:type="page"/>
      </w:r>
      <w:r w:rsidR="00EA5756">
        <w:lastRenderedPageBreak/>
        <w:t>Glossary of terms</w:t>
      </w:r>
    </w:p>
    <w:tbl>
      <w:tblPr>
        <w:tblStyle w:val="TableGrid"/>
        <w:tblW w:w="0" w:type="auto"/>
        <w:tblLook w:val="04A0" w:firstRow="1" w:lastRow="0" w:firstColumn="1" w:lastColumn="0" w:noHBand="0" w:noVBand="1"/>
        <w:tblCaption w:val="Glossary of terms"/>
        <w:tblDescription w:val="Contains definitions for declining balance method, depreciation, minimum repayment and reducig balance load"/>
      </w:tblPr>
      <w:tblGrid>
        <w:gridCol w:w="4106"/>
        <w:gridCol w:w="11282"/>
      </w:tblGrid>
      <w:tr w:rsidR="00EA5756" w14:paraId="7649A5A4" w14:textId="77777777" w:rsidTr="00EA5756">
        <w:trPr>
          <w:cantSplit/>
          <w:tblHeader/>
        </w:trPr>
        <w:tc>
          <w:tcPr>
            <w:tcW w:w="4106" w:type="dxa"/>
          </w:tcPr>
          <w:p w14:paraId="4B5B74AD" w14:textId="622D9910" w:rsidR="00EA5756" w:rsidRDefault="00EA5756" w:rsidP="00EA5756">
            <w:pPr>
              <w:pStyle w:val="DoEtableheading2018"/>
              <w:rPr>
                <w:lang w:eastAsia="en-US"/>
              </w:rPr>
            </w:pPr>
            <w:r>
              <w:rPr>
                <w:lang w:eastAsia="en-US"/>
              </w:rPr>
              <w:t>Term</w:t>
            </w:r>
          </w:p>
        </w:tc>
        <w:tc>
          <w:tcPr>
            <w:tcW w:w="11282" w:type="dxa"/>
          </w:tcPr>
          <w:p w14:paraId="0E97F2C8" w14:textId="13DF1AA0" w:rsidR="00EA5756" w:rsidRDefault="00EF46E3" w:rsidP="00EA5756">
            <w:pPr>
              <w:pStyle w:val="DoEtableheading2018"/>
              <w:rPr>
                <w:lang w:eastAsia="en-US"/>
              </w:rPr>
            </w:pPr>
            <w:r>
              <w:rPr>
                <w:lang w:eastAsia="en-US"/>
              </w:rPr>
              <w:t>Description</w:t>
            </w:r>
          </w:p>
        </w:tc>
      </w:tr>
      <w:tr w:rsidR="00EA5756" w14:paraId="7F770B92" w14:textId="77777777" w:rsidTr="00EA5756">
        <w:trPr>
          <w:cantSplit/>
          <w:tblHeader/>
        </w:trPr>
        <w:tc>
          <w:tcPr>
            <w:tcW w:w="4106" w:type="dxa"/>
          </w:tcPr>
          <w:p w14:paraId="11487246" w14:textId="3FC1C0FD" w:rsidR="00EA5756" w:rsidRDefault="006A5033" w:rsidP="00EA5756">
            <w:pPr>
              <w:pStyle w:val="DoEtabletext2018"/>
              <w:rPr>
                <w:lang w:eastAsia="en-US"/>
              </w:rPr>
            </w:pPr>
            <w:r>
              <w:rPr>
                <w:lang w:eastAsia="en-US"/>
              </w:rPr>
              <w:t>declining balance method</w:t>
            </w:r>
          </w:p>
        </w:tc>
        <w:tc>
          <w:tcPr>
            <w:tcW w:w="11282" w:type="dxa"/>
          </w:tcPr>
          <w:p w14:paraId="4731F67B" w14:textId="2532AD65" w:rsidR="00EA5756" w:rsidRDefault="00D40500" w:rsidP="00D40500">
            <w:pPr>
              <w:pStyle w:val="DoEtabletext2018"/>
            </w:pPr>
            <w:r>
              <w:t xml:space="preserve">The declining balance method, also known as the reducing balance method, is </w:t>
            </w:r>
            <w:r w:rsidRPr="006A6200">
              <w:t>an accelerated depreciation</w:t>
            </w:r>
            <w:r>
              <w:t> method that records larger depreciation expenses during the earlier years of an asset’s useful life, and smaller ones in later years.</w:t>
            </w:r>
          </w:p>
          <w:p w14:paraId="235498CF" w14:textId="599D7018" w:rsidR="00D40500" w:rsidRPr="00D40500" w:rsidRDefault="00D40500" w:rsidP="00D40500">
            <w:pPr>
              <w:pStyle w:val="DoEtabletext2018"/>
              <w:rPr>
                <w:rFonts w:ascii="Times New Roman" w:hAnsi="Times New Roman"/>
                <w:sz w:val="24"/>
                <w:lang w:eastAsia="en-AU"/>
              </w:rPr>
            </w:pPr>
            <m:oMath>
              <m:r>
                <w:rPr>
                  <w:rFonts w:ascii="Cambria Math" w:hAnsi="Cambria Math"/>
                </w:rPr>
                <m:t>S=</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(1-r</m:t>
              </m:r>
              <m:sSup>
                <m:sSupPr>
                  <m:ctrlPr>
                    <w:rPr>
                      <w:rFonts w:ascii="Cambria Math" w:hAnsi="Cambria Math"/>
                      <w:i/>
                    </w:rPr>
                  </m:ctrlPr>
                </m:sSupPr>
                <m:e>
                  <m:r>
                    <w:rPr>
                      <w:rFonts w:ascii="Cambria Math" w:hAnsi="Cambria Math"/>
                    </w:rPr>
                    <m:t>)</m:t>
                  </m:r>
                </m:e>
                <m:sup>
                  <m:r>
                    <w:rPr>
                      <w:rFonts w:ascii="Cambria Math" w:hAnsi="Cambria Math"/>
                    </w:rPr>
                    <m:t>n</m:t>
                  </m:r>
                </m:sup>
              </m:sSup>
            </m:oMath>
            <w:r>
              <w:t xml:space="preserve"> , where </w:t>
            </w:r>
            <m:oMath>
              <m:r>
                <w:rPr>
                  <w:rFonts w:ascii="Cambria Math" w:hAnsi="Cambria Math"/>
                </w:rPr>
                <m:t>S</m:t>
              </m:r>
            </m:oMath>
            <w:r w:rsidRPr="0082272D">
              <w:t xml:space="preserve"> is the sa</w:t>
            </w:r>
            <w:r>
              <w:t xml:space="preserve">lvage value of the asset after </w:t>
            </w:r>
            <m:oMath>
              <m:r>
                <w:rPr>
                  <w:rFonts w:ascii="Cambria Math" w:hAnsi="Cambria Math"/>
                </w:rPr>
                <m:t>n</m:t>
              </m:r>
            </m:oMath>
            <w:r>
              <w:t xml:space="preserve"> periods, </w:t>
            </w:r>
            <m:oMath>
              <m:sSub>
                <m:sSubPr>
                  <m:ctrlPr>
                    <w:rPr>
                      <w:rFonts w:ascii="Cambria Math" w:hAnsi="Cambria Math"/>
                      <w:i/>
                    </w:rPr>
                  </m:ctrlPr>
                </m:sSubPr>
                <m:e>
                  <m:r>
                    <w:rPr>
                      <w:rFonts w:ascii="Cambria Math" w:hAnsi="Cambria Math"/>
                    </w:rPr>
                    <m:t>V</m:t>
                  </m:r>
                </m:e>
                <m:sub>
                  <m:r>
                    <w:rPr>
                      <w:rFonts w:ascii="Cambria Math" w:hAnsi="Cambria Math"/>
                    </w:rPr>
                    <m:t>0</m:t>
                  </m:r>
                </m:sub>
              </m:sSub>
            </m:oMath>
            <w:r w:rsidRPr="0082272D">
              <w:t xml:space="preserve"> is t</w:t>
            </w:r>
            <w:r>
              <w:t xml:space="preserve">he initial value of the asset, </w:t>
            </w:r>
            <m:oMath>
              <m:r>
                <w:rPr>
                  <w:rFonts w:ascii="Cambria Math" w:hAnsi="Cambria Math"/>
                </w:rPr>
                <m:t>r</m:t>
              </m:r>
            </m:oMath>
            <w:r w:rsidRPr="0082272D">
              <w:t xml:space="preserve"> is the depreciation rate per period expressed as a decimal, and</w:t>
            </w:r>
            <w:r>
              <w:t xml:space="preserve"> </w:t>
            </w:r>
            <m:oMath>
              <m:r>
                <w:rPr>
                  <w:rFonts w:ascii="Cambria Math" w:hAnsi="Cambria Math"/>
                </w:rPr>
                <m:t>n</m:t>
              </m:r>
            </m:oMath>
            <w:r w:rsidRPr="0082272D">
              <w:t xml:space="preserve"> is the number of periods</w:t>
            </w:r>
          </w:p>
        </w:tc>
      </w:tr>
      <w:tr w:rsidR="00EA5756" w14:paraId="5A256FA4" w14:textId="77777777" w:rsidTr="00EA5756">
        <w:trPr>
          <w:cantSplit/>
          <w:tblHeader/>
        </w:trPr>
        <w:tc>
          <w:tcPr>
            <w:tcW w:w="4106" w:type="dxa"/>
          </w:tcPr>
          <w:p w14:paraId="1503E018" w14:textId="5B2AADEE" w:rsidR="00EA5756" w:rsidRDefault="006A5033" w:rsidP="00EA5756">
            <w:pPr>
              <w:pStyle w:val="DoEtabletext2018"/>
              <w:rPr>
                <w:lang w:eastAsia="en-US"/>
              </w:rPr>
            </w:pPr>
            <w:r>
              <w:rPr>
                <w:lang w:eastAsia="en-US"/>
              </w:rPr>
              <w:t>depreciation</w:t>
            </w:r>
          </w:p>
        </w:tc>
        <w:tc>
          <w:tcPr>
            <w:tcW w:w="11282" w:type="dxa"/>
          </w:tcPr>
          <w:p w14:paraId="50B8BC87" w14:textId="588E2ED7" w:rsidR="00EA5756" w:rsidRPr="00137406" w:rsidRDefault="00137406" w:rsidP="00137406">
            <w:pPr>
              <w:pStyle w:val="DoEtabletext2018"/>
            </w:pPr>
            <w:r w:rsidRPr="00137406">
              <w:t>Depreciation is a decrease in the value of an asset over time.</w:t>
            </w:r>
          </w:p>
        </w:tc>
      </w:tr>
      <w:tr w:rsidR="00EA5756" w14:paraId="077EFBE5" w14:textId="77777777" w:rsidTr="00EA5756">
        <w:trPr>
          <w:cantSplit/>
          <w:tblHeader/>
        </w:trPr>
        <w:tc>
          <w:tcPr>
            <w:tcW w:w="4106" w:type="dxa"/>
          </w:tcPr>
          <w:p w14:paraId="3FBF0A5F" w14:textId="734C954B" w:rsidR="00EA5756" w:rsidRDefault="006A5033" w:rsidP="00EA5756">
            <w:pPr>
              <w:pStyle w:val="DoEtabletext2018"/>
              <w:rPr>
                <w:lang w:eastAsia="en-US"/>
              </w:rPr>
            </w:pPr>
            <w:r>
              <w:rPr>
                <w:lang w:eastAsia="en-US"/>
              </w:rPr>
              <w:t>minimum payment</w:t>
            </w:r>
          </w:p>
        </w:tc>
        <w:tc>
          <w:tcPr>
            <w:tcW w:w="11282" w:type="dxa"/>
          </w:tcPr>
          <w:p w14:paraId="1EFDBE6C" w14:textId="7B0B2D7D" w:rsidR="00EA5756" w:rsidRPr="00D40500" w:rsidRDefault="00D40500" w:rsidP="00D40500">
            <w:pPr>
              <w:pStyle w:val="DoEtabletext2018"/>
            </w:pPr>
            <w:r w:rsidRPr="00D40500">
              <w:t>Credit card terms require you to pay at least the minimum payment by the due date each month. This payment is the lowest amount you can pay on your credit card to avoid penalties. Minimum payments are typically calculated as a percentage of your outstanding balance plus any fees that have been added to your balance.</w:t>
            </w:r>
          </w:p>
        </w:tc>
      </w:tr>
      <w:tr w:rsidR="00137406" w14:paraId="2A2FFD18" w14:textId="77777777" w:rsidTr="00EA5756">
        <w:trPr>
          <w:cantSplit/>
          <w:tblHeader/>
        </w:trPr>
        <w:tc>
          <w:tcPr>
            <w:tcW w:w="4106" w:type="dxa"/>
          </w:tcPr>
          <w:p w14:paraId="6EF8E224" w14:textId="33EF1BA4" w:rsidR="00137406" w:rsidRDefault="00137406" w:rsidP="00EA5756">
            <w:pPr>
              <w:pStyle w:val="DoEtabletext2018"/>
              <w:rPr>
                <w:lang w:eastAsia="en-US"/>
              </w:rPr>
            </w:pPr>
            <w:r>
              <w:rPr>
                <w:lang w:eastAsia="en-US"/>
              </w:rPr>
              <w:t>reducing balance loan</w:t>
            </w:r>
          </w:p>
        </w:tc>
        <w:tc>
          <w:tcPr>
            <w:tcW w:w="11282" w:type="dxa"/>
          </w:tcPr>
          <w:p w14:paraId="5D088054" w14:textId="55F69E81" w:rsidR="00137406" w:rsidRPr="00137406" w:rsidRDefault="00137406" w:rsidP="00137406">
            <w:pPr>
              <w:pStyle w:val="DoEtabletext2018"/>
            </w:pPr>
            <w:r w:rsidRPr="00137406">
              <w:t>A reducing balance loan is a compound interest loan where the loan is repaid by making regular payments and the interest paid is calculated on the amount still owing (the reducing balance of the loan) after each payment is made.</w:t>
            </w:r>
          </w:p>
        </w:tc>
      </w:tr>
    </w:tbl>
    <w:p w14:paraId="213C593B" w14:textId="77777777" w:rsidR="0014664E" w:rsidRDefault="0014664E">
      <w:r>
        <w:br w:type="page"/>
      </w:r>
    </w:p>
    <w:tbl>
      <w:tblPr>
        <w:tblStyle w:val="TableGrid"/>
        <w:tblW w:w="15388" w:type="dxa"/>
        <w:tblLayout w:type="fixed"/>
        <w:tblLook w:val="0600" w:firstRow="0" w:lastRow="0" w:firstColumn="0" w:lastColumn="0" w:noHBand="1" w:noVBand="1"/>
        <w:tblDescription w:val="This table contains the lesson sequence, content, suggested teaching strategies and resources, the program register and opportunities for comments, feedback and additional resources used.  "/>
      </w:tblPr>
      <w:tblGrid>
        <w:gridCol w:w="1550"/>
        <w:gridCol w:w="3402"/>
        <w:gridCol w:w="6306"/>
        <w:gridCol w:w="1144"/>
        <w:gridCol w:w="2986"/>
      </w:tblGrid>
      <w:tr w:rsidR="00DC0AA8" w14:paraId="350A4AF6" w14:textId="77777777" w:rsidTr="575A96A5">
        <w:trPr>
          <w:tblHeader/>
        </w:trPr>
        <w:tc>
          <w:tcPr>
            <w:tcW w:w="1550" w:type="dxa"/>
          </w:tcPr>
          <w:p w14:paraId="2244F9FA" w14:textId="18A230F1" w:rsidR="00C97F6D" w:rsidRDefault="00C97F6D" w:rsidP="00BC735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lastRenderedPageBreak/>
              <w:t>Sequence</w:t>
            </w:r>
          </w:p>
        </w:tc>
        <w:tc>
          <w:tcPr>
            <w:tcW w:w="3402" w:type="dxa"/>
          </w:tcPr>
          <w:p w14:paraId="4B36C210" w14:textId="77777777" w:rsidR="00DC0AA8" w:rsidRDefault="00DC0AA8" w:rsidP="00BC735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Content</w:t>
            </w:r>
          </w:p>
        </w:tc>
        <w:tc>
          <w:tcPr>
            <w:tcW w:w="6306" w:type="dxa"/>
          </w:tcPr>
          <w:p w14:paraId="0EBFBC47" w14:textId="77777777" w:rsidR="00DC0AA8" w:rsidRDefault="00DC0AA8" w:rsidP="00BC735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 xml:space="preserve">Suggested teaching strategies and resources </w:t>
            </w:r>
          </w:p>
        </w:tc>
        <w:tc>
          <w:tcPr>
            <w:tcW w:w="1144" w:type="dxa"/>
          </w:tcPr>
          <w:p w14:paraId="6CA6A8D0" w14:textId="77777777" w:rsidR="00DC0AA8" w:rsidRDefault="00DC0AA8" w:rsidP="00BC735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Date and initial</w:t>
            </w:r>
          </w:p>
        </w:tc>
        <w:tc>
          <w:tcPr>
            <w:tcW w:w="2986" w:type="dxa"/>
          </w:tcPr>
          <w:p w14:paraId="50A7162B" w14:textId="77777777" w:rsidR="00DC0AA8" w:rsidRDefault="00DC0AA8" w:rsidP="00BC735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Comments, feedback, additional resources used</w:t>
            </w:r>
          </w:p>
        </w:tc>
      </w:tr>
      <w:tr w:rsidR="00E55996" w14:paraId="286A261B" w14:textId="77777777" w:rsidTr="575A96A5">
        <w:trPr>
          <w:trHeight w:val="762"/>
        </w:trPr>
        <w:tc>
          <w:tcPr>
            <w:tcW w:w="1550" w:type="dxa"/>
          </w:tcPr>
          <w:p w14:paraId="6129BD9D" w14:textId="0836811E" w:rsidR="00E55996" w:rsidRDefault="00BE4C2F" w:rsidP="00BC7353">
            <w:pPr>
              <w:pStyle w:val="DoEtabletext2018"/>
            </w:pPr>
            <w:r>
              <w:t>Introduction to declining balance method of deprecation</w:t>
            </w:r>
            <w:r>
              <w:br/>
              <w:t>(2 lessons)</w:t>
            </w:r>
          </w:p>
        </w:tc>
        <w:tc>
          <w:tcPr>
            <w:tcW w:w="3402" w:type="dxa"/>
          </w:tcPr>
          <w:p w14:paraId="4FA8D0D1" w14:textId="4EEA0BA1" w:rsidR="00E55996" w:rsidRDefault="0082272D" w:rsidP="00137406">
            <w:pPr>
              <w:pStyle w:val="DoEtablelist1bullet2018"/>
            </w:pPr>
            <w:r w:rsidRPr="0082272D">
              <w:t xml:space="preserve">Calculate the depreciation of an asset using the declining-balance method, using the formula </w:t>
            </w:r>
            <m:oMath>
              <m:r>
                <w:rPr>
                  <w:rFonts w:ascii="Cambria Math" w:hAnsi="Cambria Math"/>
                </w:rPr>
                <m:t>S=</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(1-r</m:t>
              </m:r>
              <m:sSup>
                <m:sSupPr>
                  <m:ctrlPr>
                    <w:rPr>
                      <w:rFonts w:ascii="Cambria Math" w:hAnsi="Cambria Math"/>
                      <w:i/>
                    </w:rPr>
                  </m:ctrlPr>
                </m:sSupPr>
                <m:e>
                  <m:r>
                    <w:rPr>
                      <w:rFonts w:ascii="Cambria Math" w:hAnsi="Cambria Math"/>
                    </w:rPr>
                    <m:t>)</m:t>
                  </m:r>
                </m:e>
                <m:sup>
                  <m:r>
                    <w:rPr>
                      <w:rFonts w:ascii="Cambria Math" w:hAnsi="Cambria Math"/>
                    </w:rPr>
                    <m:t>n</m:t>
                  </m:r>
                </m:sup>
              </m:sSup>
            </m:oMath>
            <w:r>
              <w:t xml:space="preserve"> , where </w:t>
            </w:r>
            <m:oMath>
              <m:r>
                <w:rPr>
                  <w:rFonts w:ascii="Cambria Math" w:hAnsi="Cambria Math"/>
                </w:rPr>
                <m:t>S</m:t>
              </m:r>
            </m:oMath>
            <w:r w:rsidRPr="0082272D">
              <w:t xml:space="preserve"> is the sa</w:t>
            </w:r>
            <w:r>
              <w:t xml:space="preserve">lvage value of the asset after </w:t>
            </w:r>
            <m:oMath>
              <m:r>
                <w:rPr>
                  <w:rFonts w:ascii="Cambria Math" w:hAnsi="Cambria Math"/>
                </w:rPr>
                <m:t>n</m:t>
              </m:r>
            </m:oMath>
            <w:r>
              <w:t xml:space="preserve"> periods, </w:t>
            </w:r>
            <m:oMath>
              <m:sSub>
                <m:sSubPr>
                  <m:ctrlPr>
                    <w:rPr>
                      <w:rFonts w:ascii="Cambria Math" w:hAnsi="Cambria Math"/>
                      <w:i/>
                    </w:rPr>
                  </m:ctrlPr>
                </m:sSubPr>
                <m:e>
                  <m:r>
                    <w:rPr>
                      <w:rFonts w:ascii="Cambria Math" w:hAnsi="Cambria Math"/>
                    </w:rPr>
                    <m:t>V</m:t>
                  </m:r>
                </m:e>
                <m:sub>
                  <m:r>
                    <w:rPr>
                      <w:rFonts w:ascii="Cambria Math" w:hAnsi="Cambria Math"/>
                    </w:rPr>
                    <m:t>0</m:t>
                  </m:r>
                </m:sub>
              </m:sSub>
            </m:oMath>
            <w:r w:rsidRPr="0082272D">
              <w:t xml:space="preserve"> is t</w:t>
            </w:r>
            <w:r>
              <w:t xml:space="preserve">he initial value of the asset, </w:t>
            </w:r>
            <m:oMath>
              <m:r>
                <w:rPr>
                  <w:rFonts w:ascii="Cambria Math" w:hAnsi="Cambria Math"/>
                </w:rPr>
                <m:t>r</m:t>
              </m:r>
            </m:oMath>
            <w:r w:rsidRPr="0082272D">
              <w:t xml:space="preserve"> is the depreciation rate per period expressed as a decimal, and</w:t>
            </w:r>
            <w:r>
              <w:t xml:space="preserve"> </w:t>
            </w:r>
            <m:oMath>
              <m:r>
                <w:rPr>
                  <w:rFonts w:ascii="Cambria Math" w:hAnsi="Cambria Math"/>
                </w:rPr>
                <m:t>n</m:t>
              </m:r>
            </m:oMath>
            <w:r w:rsidRPr="0082272D">
              <w:t xml:space="preserve"> is the number of periods, and realise that this is the compound interest form</w:t>
            </w:r>
            <w:r>
              <w:t xml:space="preserve">ula, with a negative value for </w:t>
            </w:r>
            <m:oMath>
              <m:r>
                <w:rPr>
                  <w:rFonts w:ascii="Cambria Math" w:hAnsi="Cambria Math"/>
                </w:rPr>
                <m:t>r</m:t>
              </m:r>
            </m:oMath>
            <w:r w:rsidRPr="0082272D">
              <w:t xml:space="preserve"> </w:t>
            </w:r>
            <w:r w:rsidRPr="575A96A5">
              <w:rPr>
                <w:b/>
                <w:bCs/>
              </w:rPr>
              <w:t>AAM</w:t>
            </w:r>
            <w:r w:rsidR="00D159E8" w:rsidRPr="575A96A5">
              <w:rPr>
                <w:b/>
                <w:bCs/>
              </w:rPr>
              <w:t xml:space="preserve"> </w:t>
            </w:r>
            <w:r w:rsidR="00D159E8" w:rsidRPr="008904CD">
              <w:rPr>
                <w:b/>
                <w:noProof/>
                <w:position w:val="-3"/>
                <w:lang w:eastAsia="en-AU"/>
              </w:rPr>
              <w:drawing>
                <wp:inline distT="0" distB="0" distL="0" distR="0" wp14:anchorId="03CD0E3C" wp14:editId="6CA7D91A">
                  <wp:extent cx="60884" cy="133200"/>
                  <wp:effectExtent l="0" t="0" r="0" b="635"/>
                  <wp:docPr id="361" name="Picture 361"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00D159E8" w:rsidRPr="008904CD">
              <w:t xml:space="preserve"> </w:t>
            </w:r>
            <w:r w:rsidR="00D159E8" w:rsidRPr="008904CD">
              <w:rPr>
                <w:noProof/>
                <w:lang w:eastAsia="en-AU"/>
              </w:rPr>
              <w:drawing>
                <wp:inline distT="114300" distB="114300" distL="114300" distR="114300" wp14:anchorId="7E40BB52" wp14:editId="145F22D1">
                  <wp:extent cx="123825" cy="104775"/>
                  <wp:effectExtent l="0" t="0" r="9525" b="9525"/>
                  <wp:docPr id="36" name="image5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50.png" title="Critical and creative thinking icon"/>
                          <pic:cNvPicPr preferRelativeResize="0"/>
                        </pic:nvPicPr>
                        <pic:blipFill>
                          <a:blip r:embed="rId16"/>
                          <a:srcRect/>
                          <a:stretch>
                            <a:fillRect/>
                          </a:stretch>
                        </pic:blipFill>
                        <pic:spPr>
                          <a:xfrm>
                            <a:off x="0" y="0"/>
                            <a:ext cx="123825" cy="104775"/>
                          </a:xfrm>
                          <a:prstGeom prst="rect">
                            <a:avLst/>
                          </a:prstGeom>
                          <a:ln/>
                        </pic:spPr>
                      </pic:pic>
                    </a:graphicData>
                  </a:graphic>
                </wp:inline>
              </w:drawing>
            </w:r>
          </w:p>
          <w:p w14:paraId="195C145E" w14:textId="1FF815DC" w:rsidR="00FB65F5" w:rsidRDefault="00FB65F5" w:rsidP="00FB65F5">
            <w:pPr>
              <w:pStyle w:val="DoEtablelist2bullet2018"/>
            </w:pPr>
            <w:r w:rsidRPr="00F31D94">
              <w:t>Use technology to investigate depreciating values, numerically and graphically</w:t>
            </w:r>
            <w:r w:rsidR="00D159E8">
              <w:t xml:space="preserve"> </w:t>
            </w:r>
            <w:r w:rsidR="00D159E8" w:rsidRPr="008904CD">
              <w:rPr>
                <w:noProof/>
                <w:lang w:eastAsia="en-AU"/>
              </w:rPr>
              <w:drawing>
                <wp:inline distT="114300" distB="114300" distL="114300" distR="114300" wp14:anchorId="0B6B5E9C" wp14:editId="3119374D">
                  <wp:extent cx="123825" cy="104775"/>
                  <wp:effectExtent l="0" t="0" r="9525" b="9525"/>
                  <wp:docPr id="257" name="image30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02.png" title="Critical and creative thinking icon"/>
                          <pic:cNvPicPr preferRelativeResize="0"/>
                        </pic:nvPicPr>
                        <pic:blipFill>
                          <a:blip r:embed="rId16"/>
                          <a:srcRect/>
                          <a:stretch>
                            <a:fillRect/>
                          </a:stretch>
                        </pic:blipFill>
                        <pic:spPr>
                          <a:xfrm>
                            <a:off x="0" y="0"/>
                            <a:ext cx="123825" cy="104775"/>
                          </a:xfrm>
                          <a:prstGeom prst="rect">
                            <a:avLst/>
                          </a:prstGeom>
                          <a:ln/>
                        </pic:spPr>
                      </pic:pic>
                    </a:graphicData>
                  </a:graphic>
                </wp:inline>
              </w:drawing>
            </w:r>
            <w:r w:rsidR="00D159E8" w:rsidRPr="008904CD">
              <w:t xml:space="preserve"> </w:t>
            </w:r>
            <w:r w:rsidR="00D159E8" w:rsidRPr="008904CD">
              <w:rPr>
                <w:noProof/>
                <w:lang w:eastAsia="en-AU"/>
              </w:rPr>
              <w:drawing>
                <wp:inline distT="114300" distB="114300" distL="114300" distR="114300" wp14:anchorId="2F6B5A64" wp14:editId="44778ADD">
                  <wp:extent cx="133350" cy="104775"/>
                  <wp:effectExtent l="0" t="0" r="0" b="9525"/>
                  <wp:docPr id="82" name="image12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26.png" title=" Information and communication technology capability icon"/>
                          <pic:cNvPicPr preferRelativeResize="0"/>
                        </pic:nvPicPr>
                        <pic:blipFill>
                          <a:blip r:embed="rId17"/>
                          <a:srcRect/>
                          <a:stretch>
                            <a:fillRect/>
                          </a:stretch>
                        </pic:blipFill>
                        <pic:spPr>
                          <a:xfrm>
                            <a:off x="0" y="0"/>
                            <a:ext cx="133350" cy="104775"/>
                          </a:xfrm>
                          <a:prstGeom prst="rect">
                            <a:avLst/>
                          </a:prstGeom>
                          <a:ln/>
                        </pic:spPr>
                      </pic:pic>
                    </a:graphicData>
                  </a:graphic>
                </wp:inline>
              </w:drawing>
            </w:r>
          </w:p>
        </w:tc>
        <w:tc>
          <w:tcPr>
            <w:tcW w:w="6306" w:type="dxa"/>
          </w:tcPr>
          <w:p w14:paraId="2FA3502C" w14:textId="2F93CA3E" w:rsidR="00FB65F5" w:rsidRPr="00FB65F5" w:rsidRDefault="00FB65F5" w:rsidP="00FB65F5">
            <w:pPr>
              <w:pStyle w:val="DoEtableheading2018"/>
            </w:pPr>
            <w:r w:rsidRPr="00FB65F5">
              <w:rPr>
                <w:rStyle w:val="normaltextrun"/>
              </w:rPr>
              <w:t>Examining depreciation</w:t>
            </w:r>
            <w:r w:rsidRPr="00FB65F5">
              <w:rPr>
                <w:rStyle w:val="eop"/>
              </w:rPr>
              <w:t> </w:t>
            </w:r>
          </w:p>
          <w:p w14:paraId="274776BC" w14:textId="77777777" w:rsidR="00FB65F5" w:rsidRDefault="00FB65F5" w:rsidP="00FB65F5">
            <w:pPr>
              <w:pStyle w:val="DoEtablelist1bullet2018"/>
            </w:pPr>
            <w:r>
              <w:rPr>
                <w:rStyle w:val="normaltextrun"/>
                <w:rFonts w:cs="Arial"/>
              </w:rPr>
              <w:t>The teacher can introduce the concept of depreciation by showing the </w:t>
            </w:r>
            <w:hyperlink r:id="rId18" w:tgtFrame="_blank" w:history="1">
              <w:r>
                <w:rPr>
                  <w:rStyle w:val="normaltextrun"/>
                  <w:rFonts w:cs="Arial"/>
                  <w:color w:val="040DC2"/>
                  <w:u w:val="single"/>
                </w:rPr>
                <w:t>what is depreciation</w:t>
              </w:r>
            </w:hyperlink>
            <w:r>
              <w:rPr>
                <w:rStyle w:val="normaltextrun"/>
                <w:rFonts w:cs="Arial"/>
              </w:rPr>
              <w:t> video</w:t>
            </w:r>
            <w:r>
              <w:rPr>
                <w:rStyle w:val="eop"/>
                <w:rFonts w:cs="Arial"/>
              </w:rPr>
              <w:t> </w:t>
            </w:r>
          </w:p>
          <w:p w14:paraId="7BA2E076" w14:textId="5085D511" w:rsidR="00FB65F5" w:rsidRDefault="00FB65F5" w:rsidP="00FB65F5">
            <w:pPr>
              <w:pStyle w:val="DoEtablelist1bullet2018"/>
            </w:pPr>
            <w:r>
              <w:rPr>
                <w:rStyle w:val="normaltextrun"/>
                <w:rFonts w:cs="Arial"/>
              </w:rPr>
              <w:t>The teacher then leads a discussion on what items commonly depreciates and why.</w:t>
            </w:r>
            <w:r>
              <w:rPr>
                <w:rStyle w:val="eop"/>
                <w:rFonts w:cs="Arial"/>
              </w:rPr>
              <w:t> </w:t>
            </w:r>
          </w:p>
          <w:p w14:paraId="328A0ABA" w14:textId="77777777" w:rsidR="00FB65F5" w:rsidRDefault="00FB65F5" w:rsidP="00FB65F5">
            <w:pPr>
              <w:pStyle w:val="DoEtablelist1bullet2018"/>
            </w:pPr>
            <w:r>
              <w:rPr>
                <w:rStyle w:val="normaltextrun"/>
                <w:rFonts w:cs="Arial"/>
              </w:rPr>
              <w:t>Using a basic example such as a car depreciates from $30000 to $20000, the teacher defines </w:t>
            </w:r>
            <w:r>
              <w:rPr>
                <w:rStyle w:val="eop"/>
                <w:rFonts w:cs="Arial"/>
              </w:rPr>
              <w:t> </w:t>
            </w:r>
          </w:p>
          <w:p w14:paraId="74CA3EC9" w14:textId="77777777" w:rsidR="00FB65F5" w:rsidRDefault="00FB65F5" w:rsidP="00FB65F5">
            <w:pPr>
              <w:pStyle w:val="DoEtablelist2bullet2018"/>
            </w:pPr>
            <w:r>
              <w:rPr>
                <w:rStyle w:val="normaltextrun"/>
                <w:rFonts w:cs="Arial"/>
              </w:rPr>
              <w:t>depreciation</w:t>
            </w:r>
            <w:r>
              <w:rPr>
                <w:rStyle w:val="eop"/>
                <w:rFonts w:cs="Arial"/>
              </w:rPr>
              <w:t> </w:t>
            </w:r>
          </w:p>
          <w:p w14:paraId="0DD78E39" w14:textId="77777777" w:rsidR="00FB65F5" w:rsidRDefault="00FB65F5" w:rsidP="00FB65F5">
            <w:pPr>
              <w:pStyle w:val="DoEtablelist2bullet2018"/>
            </w:pPr>
            <w:r>
              <w:rPr>
                <w:rStyle w:val="normaltextrun"/>
                <w:rFonts w:cs="Arial"/>
              </w:rPr>
              <w:t>depreciated value</w:t>
            </w:r>
            <w:r>
              <w:rPr>
                <w:rStyle w:val="eop"/>
                <w:rFonts w:cs="Arial"/>
              </w:rPr>
              <w:t> </w:t>
            </w:r>
          </w:p>
          <w:p w14:paraId="2177D516" w14:textId="77777777" w:rsidR="00FB65F5" w:rsidRDefault="00FB65F5" w:rsidP="00FB65F5">
            <w:pPr>
              <w:pStyle w:val="DoEtablelist2bullet2018"/>
            </w:pPr>
            <w:r>
              <w:rPr>
                <w:rStyle w:val="normaltextrun"/>
                <w:rFonts w:cs="Arial"/>
              </w:rPr>
              <w:t>amount of depreciation</w:t>
            </w:r>
            <w:r>
              <w:rPr>
                <w:rStyle w:val="eop"/>
                <w:rFonts w:cs="Arial"/>
              </w:rPr>
              <w:t> </w:t>
            </w:r>
          </w:p>
          <w:p w14:paraId="79EECF76" w14:textId="77777777" w:rsidR="00FB65F5" w:rsidRDefault="00FB65F5" w:rsidP="00FB65F5">
            <w:pPr>
              <w:pStyle w:val="DoEtablelist1bullet2018"/>
            </w:pPr>
            <w:r>
              <w:rPr>
                <w:rStyle w:val="normaltextrun"/>
                <w:rFonts w:cs="Arial"/>
              </w:rPr>
              <w:t>The teacher describes then </w:t>
            </w:r>
            <w:r>
              <w:rPr>
                <w:rStyle w:val="advancedproofingissue"/>
                <w:rFonts w:cs="Arial"/>
              </w:rPr>
              <w:t>compares and contrasts</w:t>
            </w:r>
            <w:r>
              <w:rPr>
                <w:rStyle w:val="normaltextrun"/>
                <w:rFonts w:cs="Arial"/>
              </w:rPr>
              <w:t> the two methods of depreciation.</w:t>
            </w:r>
            <w:r>
              <w:rPr>
                <w:rStyle w:val="eop"/>
                <w:rFonts w:cs="Arial"/>
              </w:rPr>
              <w:t> </w:t>
            </w:r>
          </w:p>
          <w:p w14:paraId="5999DAF3" w14:textId="77777777" w:rsidR="00FB65F5" w:rsidRDefault="00FB65F5" w:rsidP="00C5300F">
            <w:pPr>
              <w:pStyle w:val="DoEtablelist2bullet2018"/>
            </w:pPr>
            <w:r>
              <w:rPr>
                <w:rStyle w:val="normaltextrun"/>
                <w:rFonts w:cs="Arial"/>
              </w:rPr>
              <w:t>straight line method (examined in MS-F1)</w:t>
            </w:r>
            <w:r>
              <w:rPr>
                <w:rStyle w:val="eop"/>
                <w:rFonts w:cs="Arial"/>
              </w:rPr>
              <w:t> </w:t>
            </w:r>
          </w:p>
          <w:p w14:paraId="7E718A7E" w14:textId="77777777" w:rsidR="00FB65F5" w:rsidRDefault="00FB65F5" w:rsidP="00C5300F">
            <w:pPr>
              <w:pStyle w:val="DoEtablelist2bullet2018"/>
            </w:pPr>
            <w:r>
              <w:rPr>
                <w:rStyle w:val="normaltextrun"/>
                <w:rFonts w:cs="Arial"/>
              </w:rPr>
              <w:t>declining balance method</w:t>
            </w:r>
            <w:r>
              <w:rPr>
                <w:rStyle w:val="eop"/>
                <w:rFonts w:cs="Arial"/>
              </w:rPr>
              <w:t> </w:t>
            </w:r>
          </w:p>
          <w:p w14:paraId="64DB0B64" w14:textId="77777777" w:rsidR="00FB65F5" w:rsidRDefault="00FB65F5" w:rsidP="00C5300F">
            <w:pPr>
              <w:pStyle w:val="DoEtablelist1bullet2018"/>
            </w:pPr>
            <w:r>
              <w:rPr>
                <w:rStyle w:val="normaltextrun"/>
                <w:rFonts w:cs="Arial"/>
              </w:rPr>
              <w:t>Student activity: Students establish a spreadsheet to show how an item depreciates under each method. </w:t>
            </w:r>
            <w:r>
              <w:rPr>
                <w:rStyle w:val="eop"/>
                <w:rFonts w:cs="Arial"/>
              </w:rPr>
              <w:t> </w:t>
            </w:r>
          </w:p>
          <w:p w14:paraId="4250F2D7" w14:textId="77777777" w:rsidR="00FB65F5" w:rsidRDefault="00FB65F5" w:rsidP="00C5300F">
            <w:pPr>
              <w:pStyle w:val="DoEtablelist2bullet2018"/>
            </w:pPr>
            <w:r>
              <w:rPr>
                <w:rStyle w:val="normaltextrun"/>
                <w:rFonts w:cs="Arial"/>
              </w:rPr>
              <w:t>Students can graph the results and compare the shape of each graph. </w:t>
            </w:r>
            <w:r>
              <w:rPr>
                <w:rStyle w:val="eop"/>
                <w:rFonts w:cs="Arial"/>
              </w:rPr>
              <w:t> </w:t>
            </w:r>
          </w:p>
          <w:p w14:paraId="0BAD7757" w14:textId="1ABBE51A" w:rsidR="00FB65F5" w:rsidRDefault="00FB65F5" w:rsidP="001604E0">
            <w:pPr>
              <w:pStyle w:val="DoEtablelist2bullet2018"/>
            </w:pPr>
            <w:r>
              <w:rPr>
                <w:rStyle w:val="normaltextrun"/>
                <w:rFonts w:cs="Arial"/>
              </w:rPr>
              <w:t>Students can discuss when one method may be be</w:t>
            </w:r>
            <w:r w:rsidR="00C5300F">
              <w:rPr>
                <w:rStyle w:val="normaltextrun"/>
                <w:rFonts w:cs="Arial"/>
              </w:rPr>
              <w:t>tter than the other. Consider an</w:t>
            </w:r>
            <w:r>
              <w:rPr>
                <w:rStyle w:val="normaltextrun"/>
                <w:rFonts w:cs="Arial"/>
              </w:rPr>
              <w:t xml:space="preserve"> asset you own and want to sell compared to claiming depreciation as a tax offset.</w:t>
            </w:r>
            <w:r>
              <w:rPr>
                <w:rStyle w:val="eop"/>
                <w:rFonts w:cs="Arial"/>
              </w:rPr>
              <w:t> </w:t>
            </w:r>
            <w:r w:rsidR="00C5300F">
              <w:rPr>
                <w:rStyle w:val="eop"/>
                <w:rFonts w:cs="Arial"/>
              </w:rPr>
              <w:br/>
            </w:r>
            <w:r w:rsidRPr="00C5300F">
              <w:rPr>
                <w:rStyle w:val="normaltextrun"/>
                <w:rFonts w:cs="Arial"/>
                <w:b/>
                <w:bCs/>
              </w:rPr>
              <w:t>Resource:</w:t>
            </w:r>
            <w:r w:rsidRPr="00C5300F">
              <w:rPr>
                <w:rStyle w:val="normaltextrun"/>
                <w:rFonts w:cs="Arial"/>
              </w:rPr>
              <w:t> comparing-methods-of-depreciation.XLSX</w:t>
            </w:r>
            <w:r w:rsidRPr="00C5300F">
              <w:rPr>
                <w:rStyle w:val="eop"/>
                <w:rFonts w:cs="Arial"/>
              </w:rPr>
              <w:t> </w:t>
            </w:r>
          </w:p>
          <w:p w14:paraId="18C80DBD" w14:textId="77777777" w:rsidR="00FB65F5" w:rsidRDefault="00FB65F5" w:rsidP="00C5300F">
            <w:pPr>
              <w:pStyle w:val="DoEtablelist1bullet2018"/>
            </w:pPr>
            <w:r>
              <w:rPr>
                <w:rStyle w:val="normaltextrun"/>
                <w:rFonts w:cs="Arial"/>
              </w:rPr>
              <w:t>There are opportunities to explore the tax implications of the depreciation of business assets.</w:t>
            </w:r>
            <w:r>
              <w:rPr>
                <w:rStyle w:val="eop"/>
                <w:rFonts w:cs="Arial"/>
              </w:rPr>
              <w:t> </w:t>
            </w:r>
          </w:p>
          <w:p w14:paraId="5DEA48CB" w14:textId="1C1B6CE6" w:rsidR="003F6E4E" w:rsidRDefault="003F6E4E" w:rsidP="00CB5083">
            <w:pPr>
              <w:pStyle w:val="DoEtabletext2018"/>
              <w:rPr>
                <w:rStyle w:val="DoEstrongemphasis2018"/>
              </w:rPr>
            </w:pPr>
          </w:p>
          <w:p w14:paraId="2F1FB12F" w14:textId="7989C238" w:rsidR="00FB65F5" w:rsidRPr="00FB65F5" w:rsidRDefault="00FB65F5" w:rsidP="00FB65F5">
            <w:pPr>
              <w:spacing w:before="0" w:line="240" w:lineRule="auto"/>
              <w:textAlignment w:val="baseline"/>
              <w:rPr>
                <w:rFonts w:eastAsia="Times New Roman" w:cs="Arial"/>
                <w:sz w:val="20"/>
                <w:szCs w:val="20"/>
                <w:lang w:eastAsia="en-AU"/>
              </w:rPr>
            </w:pPr>
            <w:r w:rsidRPr="00FB65F5">
              <w:rPr>
                <w:rFonts w:ascii="Helvetica" w:eastAsia="Times New Roman" w:hAnsi="Helvetica" w:cs="Helvetica"/>
                <w:b/>
                <w:bCs/>
                <w:sz w:val="20"/>
                <w:szCs w:val="20"/>
                <w:lang w:eastAsia="en-AU"/>
              </w:rPr>
              <w:t>Applying the declining-balance method</w:t>
            </w:r>
            <w:r w:rsidRPr="00FB65F5">
              <w:rPr>
                <w:rFonts w:ascii="Helvetica" w:eastAsia="Times New Roman" w:hAnsi="Helvetica" w:cs="Helvetica"/>
                <w:sz w:val="20"/>
                <w:szCs w:val="20"/>
                <w:lang w:eastAsia="en-AU"/>
              </w:rPr>
              <w:t> </w:t>
            </w:r>
          </w:p>
          <w:p w14:paraId="55ABFF66" w14:textId="438D8DB3" w:rsidR="00FB65F5" w:rsidRPr="00C5300F" w:rsidRDefault="00FB65F5" w:rsidP="00C5300F">
            <w:pPr>
              <w:pStyle w:val="DoEtablelist1bullet2018"/>
              <w:rPr>
                <w:rFonts w:ascii="Times New Roman" w:hAnsi="Times New Roman"/>
                <w:sz w:val="22"/>
                <w:lang w:eastAsia="en-AU"/>
              </w:rPr>
            </w:pPr>
            <w:r w:rsidRPr="00FB65F5">
              <w:rPr>
                <w:lang w:eastAsia="en-AU"/>
              </w:rPr>
              <w:t>The teacher develops the formula for declining balance depreciation by considering repeated multiplication by </w:t>
            </w:r>
            <w:r w:rsidRPr="00C5300F">
              <w:rPr>
                <w:rFonts w:ascii="MathJax_Main" w:eastAsia="Times New Roman" w:hAnsi="MathJax_Main" w:cs="Arial"/>
                <w:color w:val="000000"/>
                <w:sz w:val="23"/>
                <w:szCs w:val="23"/>
                <w:bdr w:val="none" w:sz="0" w:space="0" w:color="auto" w:frame="1"/>
                <w:lang w:eastAsia="en-AU"/>
              </w:rPr>
              <w:t>(1−</w:t>
            </w:r>
            <w:r w:rsidRPr="00C5300F">
              <w:rPr>
                <w:rFonts w:ascii="MathJax_Math-italic" w:eastAsia="Times New Roman" w:hAnsi="MathJax_Math-italic" w:cs="Arial"/>
                <w:color w:val="000000"/>
                <w:sz w:val="23"/>
                <w:szCs w:val="23"/>
                <w:bdr w:val="none" w:sz="0" w:space="0" w:color="auto" w:frame="1"/>
                <w:lang w:eastAsia="en-AU"/>
              </w:rPr>
              <w:t>r</w:t>
            </w:r>
            <w:r w:rsidRPr="00C5300F">
              <w:rPr>
                <w:rFonts w:ascii="MathJax_Main" w:eastAsia="Times New Roman" w:hAnsi="MathJax_Main" w:cs="Arial"/>
                <w:color w:val="000000"/>
                <w:sz w:val="23"/>
                <w:szCs w:val="23"/>
                <w:bdr w:val="none" w:sz="0" w:space="0" w:color="auto" w:frame="1"/>
                <w:lang w:eastAsia="en-AU"/>
              </w:rPr>
              <w:t>)</w:t>
            </w:r>
          </w:p>
          <w:p w14:paraId="4271DE05" w14:textId="7B5236FA" w:rsidR="00FB65F5" w:rsidRPr="00FB65F5" w:rsidRDefault="00FB65F5" w:rsidP="00C5300F">
            <w:pPr>
              <w:shd w:val="clear" w:color="auto" w:fill="FFFFFF"/>
              <w:spacing w:before="0" w:line="240" w:lineRule="auto"/>
              <w:ind w:left="195" w:hanging="360"/>
              <w:jc w:val="center"/>
              <w:textAlignment w:val="baseline"/>
              <w:rPr>
                <w:rFonts w:eastAsia="Times New Roman" w:cs="Arial"/>
                <w:color w:val="000000"/>
                <w:sz w:val="20"/>
                <w:szCs w:val="20"/>
                <w:lang w:eastAsia="en-AU"/>
              </w:rPr>
            </w:pPr>
            <w:r w:rsidRPr="00FB65F5">
              <w:rPr>
                <w:rFonts w:eastAsia="Times New Roman" w:cs="Arial"/>
                <w:color w:val="000000"/>
                <w:sz w:val="20"/>
                <w:szCs w:val="20"/>
                <w:lang w:eastAsia="en-AU"/>
              </w:rPr>
              <w:t> </w:t>
            </w:r>
            <m:oMath>
              <m:r>
                <w:rPr>
                  <w:rFonts w:ascii="Cambria Math" w:hAnsi="Cambria Math"/>
                </w:rPr>
                <m:t>S=</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(1-r</m:t>
              </m:r>
              <m:sSup>
                <m:sSupPr>
                  <m:ctrlPr>
                    <w:rPr>
                      <w:rFonts w:ascii="Cambria Math" w:hAnsi="Cambria Math"/>
                      <w:i/>
                    </w:rPr>
                  </m:ctrlPr>
                </m:sSupPr>
                <m:e>
                  <m:r>
                    <w:rPr>
                      <w:rFonts w:ascii="Cambria Math" w:hAnsi="Cambria Math"/>
                    </w:rPr>
                    <m:t>)</m:t>
                  </m:r>
                </m:e>
                <m:sup>
                  <m:r>
                    <w:rPr>
                      <w:rFonts w:ascii="Cambria Math" w:hAnsi="Cambria Math"/>
                    </w:rPr>
                    <m:t>n</m:t>
                  </m:r>
                </m:sup>
              </m:sSup>
            </m:oMath>
          </w:p>
          <w:p w14:paraId="53AF2F78" w14:textId="77777777" w:rsidR="00FB65F5" w:rsidRPr="00FB65F5" w:rsidRDefault="00FB65F5" w:rsidP="00FB65F5">
            <w:pPr>
              <w:shd w:val="clear" w:color="auto" w:fill="FFFFFF"/>
              <w:spacing w:before="0" w:line="240" w:lineRule="auto"/>
              <w:rPr>
                <w:rFonts w:eastAsia="Times New Roman" w:cs="Arial"/>
                <w:color w:val="000000"/>
                <w:sz w:val="20"/>
                <w:szCs w:val="20"/>
                <w:lang w:eastAsia="en-AU"/>
              </w:rPr>
            </w:pPr>
            <w:r w:rsidRPr="00FB65F5">
              <w:rPr>
                <w:rFonts w:ascii="Helvetica" w:eastAsia="Times New Roman" w:hAnsi="Helvetica" w:cs="Helvetica"/>
                <w:color w:val="000000"/>
                <w:sz w:val="20"/>
                <w:szCs w:val="20"/>
                <w:lang w:eastAsia="en-AU"/>
              </w:rPr>
              <w:t> </w:t>
            </w:r>
          </w:p>
          <w:p w14:paraId="02BCE25E" w14:textId="77777777" w:rsidR="00FB65F5" w:rsidRPr="00FB65F5" w:rsidRDefault="00FB65F5" w:rsidP="00C5300F">
            <w:pPr>
              <w:pStyle w:val="DoEtablelist2bullet2018"/>
              <w:rPr>
                <w:lang w:eastAsia="en-AU"/>
              </w:rPr>
            </w:pPr>
            <w:r w:rsidRPr="00FB65F5">
              <w:rPr>
                <w:lang w:eastAsia="en-AU"/>
              </w:rPr>
              <w:t>Students compare this to the compound interest formula. </w:t>
            </w:r>
          </w:p>
          <w:p w14:paraId="0E7FA971" w14:textId="686B221B" w:rsidR="008B7834" w:rsidRDefault="00FB65F5" w:rsidP="00C5300F">
            <w:pPr>
              <w:pStyle w:val="DoEtablelist1bullet2018"/>
              <w:rPr>
                <w:lang w:eastAsia="en-AU"/>
              </w:rPr>
            </w:pPr>
            <w:r w:rsidRPr="00FB65F5">
              <w:rPr>
                <w:lang w:eastAsia="en-AU"/>
              </w:rPr>
              <w:t xml:space="preserve">Student activity: </w:t>
            </w:r>
            <w:r w:rsidR="008B7834">
              <w:rPr>
                <w:lang w:eastAsia="en-AU"/>
              </w:rPr>
              <w:t>Comparing the depreciation of cars.</w:t>
            </w:r>
          </w:p>
          <w:p w14:paraId="2344E679" w14:textId="3B0373D6" w:rsidR="00FB65F5" w:rsidRPr="00FB65F5" w:rsidRDefault="00FB65F5" w:rsidP="008B7834">
            <w:pPr>
              <w:pStyle w:val="DoEtablelist2bullet2018"/>
              <w:rPr>
                <w:lang w:eastAsia="en-AU"/>
              </w:rPr>
            </w:pPr>
            <w:r w:rsidRPr="00FB65F5">
              <w:rPr>
                <w:lang w:eastAsia="en-AU"/>
              </w:rPr>
              <w:t>Students read the Canstar article </w:t>
            </w:r>
            <w:hyperlink r:id="rId19" w:tgtFrame="_blank" w:history="1">
              <w:r w:rsidRPr="00FB65F5">
                <w:rPr>
                  <w:color w:val="040DC2"/>
                  <w:u w:val="single"/>
                  <w:lang w:eastAsia="en-AU"/>
                </w:rPr>
                <w:t>top 10 cars that depreciate slowly</w:t>
              </w:r>
            </w:hyperlink>
            <w:r w:rsidRPr="00FB65F5">
              <w:rPr>
                <w:lang w:eastAsia="en-AU"/>
              </w:rPr>
              <w:t> to find cars that depreciate more slowly than others. Discuss possible reasons for this. </w:t>
            </w:r>
          </w:p>
          <w:p w14:paraId="35CC3459" w14:textId="736739E7" w:rsidR="00FB65F5" w:rsidRPr="00FB65F5" w:rsidRDefault="00FB65F5" w:rsidP="0044146C">
            <w:pPr>
              <w:pStyle w:val="DoEtablelist2bullet2018"/>
              <w:rPr>
                <w:lang w:eastAsia="en-AU"/>
              </w:rPr>
            </w:pPr>
            <w:r w:rsidRPr="00FB65F5">
              <w:rPr>
                <w:lang w:eastAsia="en-AU"/>
              </w:rPr>
              <w:t>Students use </w:t>
            </w:r>
            <w:hyperlink r:id="rId20" w:tgtFrame="_blank" w:history="1">
              <w:r w:rsidRPr="008B7834">
                <w:rPr>
                  <w:color w:val="040DC2"/>
                  <w:u w:val="single"/>
                  <w:lang w:eastAsia="en-AU"/>
                </w:rPr>
                <w:t>redbook</w:t>
              </w:r>
            </w:hyperlink>
            <w:r w:rsidRPr="00FB65F5">
              <w:rPr>
                <w:lang w:eastAsia="en-AU"/>
              </w:rPr>
              <w:t> to find the purchase price and current estimated value of a vehicle and</w:t>
            </w:r>
            <w:r w:rsidR="008B7834">
              <w:rPr>
                <w:lang w:eastAsia="en-AU"/>
              </w:rPr>
              <w:t xml:space="preserve"> </w:t>
            </w:r>
            <w:r w:rsidRPr="00FB65F5">
              <w:rPr>
                <w:lang w:eastAsia="en-AU"/>
              </w:rPr>
              <w:t>use this information to determine the rate of depreciation and examine the accuracy of the claims made in the Canstar article. </w:t>
            </w:r>
          </w:p>
          <w:p w14:paraId="76010DB9" w14:textId="1B1AAE7F" w:rsidR="00FB65F5" w:rsidRPr="00FB65F5" w:rsidRDefault="008B7834" w:rsidP="00C5300F">
            <w:pPr>
              <w:pStyle w:val="DoEtablelist2bullet2018"/>
              <w:rPr>
                <w:lang w:eastAsia="en-AU"/>
              </w:rPr>
            </w:pPr>
            <w:r>
              <w:rPr>
                <w:lang w:eastAsia="en-AU"/>
              </w:rPr>
              <w:t xml:space="preserve">Students </w:t>
            </w:r>
            <w:r w:rsidR="00FB65F5" w:rsidRPr="00FB65F5">
              <w:rPr>
                <w:lang w:eastAsia="en-AU"/>
              </w:rPr>
              <w:t>compare the amount of depreciation of motor vehicles for different ages of the vehicles. Note: The depreciation in the first year of a new car can exceed 35% and often levels out to between 7% and 10% per annum after the first three years. </w:t>
            </w:r>
          </w:p>
          <w:p w14:paraId="217878C8" w14:textId="77777777" w:rsidR="00FB65F5" w:rsidRPr="00FB65F5" w:rsidRDefault="00FB65F5" w:rsidP="001604E0">
            <w:pPr>
              <w:numPr>
                <w:ilvl w:val="0"/>
                <w:numId w:val="8"/>
              </w:numPr>
              <w:spacing w:before="0" w:line="240" w:lineRule="auto"/>
              <w:ind w:left="195" w:firstLine="0"/>
              <w:textAlignment w:val="baseline"/>
              <w:rPr>
                <w:rFonts w:eastAsia="Times New Roman" w:cs="Arial"/>
                <w:sz w:val="20"/>
                <w:szCs w:val="20"/>
                <w:lang w:eastAsia="en-AU"/>
              </w:rPr>
            </w:pPr>
            <w:r w:rsidRPr="00FB65F5">
              <w:rPr>
                <w:rFonts w:eastAsia="Times New Roman" w:cs="Arial"/>
                <w:sz w:val="20"/>
                <w:szCs w:val="20"/>
                <w:lang w:eastAsia="en-AU"/>
              </w:rPr>
              <w:t>Sample questions: </w:t>
            </w:r>
          </w:p>
          <w:p w14:paraId="25BE4CD3" w14:textId="77777777" w:rsidR="00FB65F5" w:rsidRPr="00FB65F5" w:rsidRDefault="00FB65F5" w:rsidP="00C5300F">
            <w:pPr>
              <w:pStyle w:val="DoEtablelist2bullet2018"/>
              <w:rPr>
                <w:lang w:eastAsia="en-AU"/>
              </w:rPr>
            </w:pPr>
            <w:r w:rsidRPr="00FB65F5">
              <w:rPr>
                <w:lang w:eastAsia="en-AU"/>
              </w:rPr>
              <w:t>James bought a boat for $50 000 which depreciates at a rate of 15% p.a. How much will it be worth after 4 years? </w:t>
            </w:r>
          </w:p>
          <w:p w14:paraId="10960F06" w14:textId="77777777" w:rsidR="00FB65F5" w:rsidRPr="00FB65F5" w:rsidRDefault="00FB65F5" w:rsidP="00C5300F">
            <w:pPr>
              <w:pStyle w:val="DoEtablelist2bullet2018"/>
              <w:rPr>
                <w:lang w:eastAsia="en-AU"/>
              </w:rPr>
            </w:pPr>
            <w:r w:rsidRPr="00FB65F5">
              <w:rPr>
                <w:lang w:eastAsia="en-AU"/>
              </w:rPr>
              <w:t>Geoff bought a tractor for $130 000 which depreciates at 20% p.a. By how much has the tractor depreciated after 8 years? </w:t>
            </w:r>
          </w:p>
          <w:p w14:paraId="67CB20E2" w14:textId="77777777" w:rsidR="00FB65F5" w:rsidRPr="00FB65F5" w:rsidRDefault="00FB65F5" w:rsidP="00C5300F">
            <w:pPr>
              <w:pStyle w:val="DoEtablelist2bullet2018"/>
              <w:rPr>
                <w:lang w:eastAsia="en-AU"/>
              </w:rPr>
            </w:pPr>
            <w:r w:rsidRPr="00FB65F5">
              <w:rPr>
                <w:lang w:eastAsia="en-AU"/>
              </w:rPr>
              <w:t>Rita purchased a Holden Barina for $14 900. If it depreciates at a rate of 25% p.a., when will the car be worth half of its purchase price?</w:t>
            </w:r>
          </w:p>
          <w:p w14:paraId="7C8615F0" w14:textId="7B784165" w:rsidR="00FB65F5" w:rsidRPr="002B078B" w:rsidRDefault="00FB65F5" w:rsidP="00FB65F5">
            <w:pPr>
              <w:pStyle w:val="DoEtabletext2018"/>
              <w:rPr>
                <w:rStyle w:val="DoEstrongemphasis2018"/>
                <w:b w:val="0"/>
              </w:rPr>
            </w:pPr>
          </w:p>
        </w:tc>
        <w:tc>
          <w:tcPr>
            <w:tcW w:w="1144" w:type="dxa"/>
          </w:tcPr>
          <w:p w14:paraId="3F049671" w14:textId="77777777" w:rsidR="00E55996" w:rsidRDefault="00E55996" w:rsidP="00BC735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2E0C4970" w14:textId="77777777" w:rsidR="00E55996" w:rsidRDefault="00E55996" w:rsidP="00BC735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B93DD9" w14:paraId="27EFE0F9" w14:textId="77777777" w:rsidTr="575A96A5">
        <w:trPr>
          <w:trHeight w:val="479"/>
        </w:trPr>
        <w:tc>
          <w:tcPr>
            <w:tcW w:w="1550" w:type="dxa"/>
          </w:tcPr>
          <w:p w14:paraId="018A0612" w14:textId="049F006D" w:rsidR="00B93DD9" w:rsidRDefault="00BE4C2F" w:rsidP="00BC7353">
            <w:pPr>
              <w:pStyle w:val="DoEtabletext2018"/>
            </w:pPr>
            <w:r>
              <w:t>Introduction to loans</w:t>
            </w:r>
            <w:r>
              <w:br/>
              <w:t>(1 lesson)</w:t>
            </w:r>
          </w:p>
        </w:tc>
        <w:tc>
          <w:tcPr>
            <w:tcW w:w="3402" w:type="dxa"/>
          </w:tcPr>
          <w:p w14:paraId="50E6548D" w14:textId="3AF47600" w:rsidR="00B93DD9" w:rsidRDefault="00843A2E" w:rsidP="00137406">
            <w:pPr>
              <w:pStyle w:val="DoEtablelist1bullet2018"/>
            </w:pPr>
            <w:r w:rsidRPr="00843A2E">
              <w:t>Recognise a reducing balance loan as a compound interest loan with periodic repayments and use a spreadsheet to model a reducing balance loan</w:t>
            </w:r>
            <w:r w:rsidR="00D159E8">
              <w:t xml:space="preserve"> </w:t>
            </w:r>
            <w:r w:rsidR="00D159E8" w:rsidRPr="008904CD">
              <w:rPr>
                <w:b/>
                <w:noProof/>
                <w:position w:val="-3"/>
                <w:lang w:eastAsia="en-AU"/>
              </w:rPr>
              <w:drawing>
                <wp:inline distT="0" distB="0" distL="0" distR="0" wp14:anchorId="4F5FB823" wp14:editId="26280443">
                  <wp:extent cx="60884" cy="133200"/>
                  <wp:effectExtent l="0" t="0" r="0" b="635"/>
                  <wp:docPr id="362" name="Picture 362"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00D159E8" w:rsidRPr="008904CD">
              <w:t xml:space="preserve"> </w:t>
            </w:r>
            <w:r w:rsidR="00D159E8" w:rsidRPr="008904CD">
              <w:rPr>
                <w:noProof/>
                <w:lang w:eastAsia="en-AU"/>
              </w:rPr>
              <w:drawing>
                <wp:inline distT="114300" distB="114300" distL="114300" distR="114300" wp14:anchorId="6838473E" wp14:editId="52120B9C">
                  <wp:extent cx="133350" cy="104775"/>
                  <wp:effectExtent l="0" t="0" r="0" b="9525"/>
                  <wp:docPr id="283" name="image32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28.png" title=" Information and communication technology capability icon"/>
                          <pic:cNvPicPr preferRelativeResize="0"/>
                        </pic:nvPicPr>
                        <pic:blipFill>
                          <a:blip r:embed="rId17"/>
                          <a:srcRect/>
                          <a:stretch>
                            <a:fillRect/>
                          </a:stretch>
                        </pic:blipFill>
                        <pic:spPr>
                          <a:xfrm>
                            <a:off x="0" y="0"/>
                            <a:ext cx="133350" cy="104775"/>
                          </a:xfrm>
                          <a:prstGeom prst="rect">
                            <a:avLst/>
                          </a:prstGeom>
                          <a:ln/>
                        </pic:spPr>
                      </pic:pic>
                    </a:graphicData>
                  </a:graphic>
                </wp:inline>
              </w:drawing>
            </w:r>
            <w:r w:rsidR="00D159E8" w:rsidRPr="008904CD">
              <w:t xml:space="preserve"> </w:t>
            </w:r>
            <w:r w:rsidR="00D159E8" w:rsidRPr="008904CD">
              <w:rPr>
                <w:noProof/>
                <w:lang w:eastAsia="en-AU"/>
              </w:rPr>
              <w:drawing>
                <wp:inline distT="114300" distB="114300" distL="114300" distR="114300" wp14:anchorId="195443B4" wp14:editId="50B616AC">
                  <wp:extent cx="95250" cy="104775"/>
                  <wp:effectExtent l="0" t="0" r="0" b="9525"/>
                  <wp:docPr id="232" name="image24.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24.png" title="Personal and social capability icon"/>
                          <pic:cNvPicPr preferRelativeResize="0"/>
                        </pic:nvPicPr>
                        <pic:blipFill>
                          <a:blip r:embed="rId21"/>
                          <a:srcRect/>
                          <a:stretch>
                            <a:fillRect/>
                          </a:stretch>
                        </pic:blipFill>
                        <pic:spPr>
                          <a:xfrm>
                            <a:off x="0" y="0"/>
                            <a:ext cx="95250" cy="104775"/>
                          </a:xfrm>
                          <a:prstGeom prst="rect">
                            <a:avLst/>
                          </a:prstGeom>
                          <a:ln/>
                        </pic:spPr>
                      </pic:pic>
                    </a:graphicData>
                  </a:graphic>
                </wp:inline>
              </w:drawing>
            </w:r>
          </w:p>
          <w:p w14:paraId="271795D1" w14:textId="5F8516F3" w:rsidR="00C5300F" w:rsidRDefault="00C5300F" w:rsidP="00C5300F">
            <w:pPr>
              <w:pStyle w:val="DoEtablelist2bullet2018"/>
            </w:pPr>
            <w:r w:rsidRPr="007441A1">
              <w:t>Recognise that a smaller or additional repayment may affect the term and cost of your loan</w:t>
            </w:r>
            <w:r w:rsidR="00D159E8">
              <w:t xml:space="preserve"> </w:t>
            </w:r>
            <w:r w:rsidR="00D159E8" w:rsidRPr="008904CD">
              <w:rPr>
                <w:noProof/>
                <w:lang w:eastAsia="en-AU"/>
              </w:rPr>
              <w:drawing>
                <wp:inline distT="114300" distB="114300" distL="114300" distR="114300" wp14:anchorId="0FCE5C0B" wp14:editId="7AADDDD2">
                  <wp:extent cx="95250" cy="104775"/>
                  <wp:effectExtent l="0" t="0" r="0" b="9525"/>
                  <wp:docPr id="241" name="image286.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286.png" title="Personal and social capability icon"/>
                          <pic:cNvPicPr preferRelativeResize="0"/>
                        </pic:nvPicPr>
                        <pic:blipFill>
                          <a:blip r:embed="rId21"/>
                          <a:srcRect/>
                          <a:stretch>
                            <a:fillRect/>
                          </a:stretch>
                        </pic:blipFill>
                        <pic:spPr>
                          <a:xfrm>
                            <a:off x="0" y="0"/>
                            <a:ext cx="95250" cy="104775"/>
                          </a:xfrm>
                          <a:prstGeom prst="rect">
                            <a:avLst/>
                          </a:prstGeom>
                          <a:ln/>
                        </pic:spPr>
                      </pic:pic>
                    </a:graphicData>
                  </a:graphic>
                </wp:inline>
              </w:drawing>
            </w:r>
          </w:p>
        </w:tc>
        <w:tc>
          <w:tcPr>
            <w:tcW w:w="6306" w:type="dxa"/>
          </w:tcPr>
          <w:p w14:paraId="4828E1DC" w14:textId="1F333744" w:rsidR="00FB65F5" w:rsidRPr="00C5300F" w:rsidRDefault="00C5300F" w:rsidP="00C5300F">
            <w:pPr>
              <w:pStyle w:val="DoEtableheading2018"/>
            </w:pPr>
            <w:r w:rsidRPr="00C5300F">
              <w:rPr>
                <w:rStyle w:val="DoEstrongemphasis2018"/>
                <w:b/>
              </w:rPr>
              <w:t>I</w:t>
            </w:r>
            <w:r w:rsidR="00FB65F5" w:rsidRPr="00C5300F">
              <w:rPr>
                <w:rStyle w:val="normaltextrun"/>
              </w:rPr>
              <w:t>ntroducing loans</w:t>
            </w:r>
            <w:r w:rsidR="00FB65F5" w:rsidRPr="00C5300F">
              <w:rPr>
                <w:rStyle w:val="eop"/>
              </w:rPr>
              <w:t> </w:t>
            </w:r>
          </w:p>
          <w:p w14:paraId="636D90B5" w14:textId="77777777" w:rsidR="00FB65F5" w:rsidRDefault="00FB65F5" w:rsidP="00C5300F">
            <w:pPr>
              <w:pStyle w:val="DoEtablelist1bullet2018"/>
            </w:pPr>
            <w:r>
              <w:rPr>
                <w:rStyle w:val="normaltextrun"/>
                <w:rFonts w:cs="Arial"/>
              </w:rPr>
              <w:t>The teacher introduces the concept of a loan and could show the </w:t>
            </w:r>
            <w:hyperlink r:id="rId22" w:tgtFrame="_blank" w:history="1">
              <w:r>
                <w:rPr>
                  <w:rStyle w:val="normaltextrun"/>
                  <w:rFonts w:cs="Arial"/>
                  <w:color w:val="040DC2"/>
                  <w:u w:val="single"/>
                </w:rPr>
                <w:t>what is a loan</w:t>
              </w:r>
            </w:hyperlink>
            <w:r>
              <w:rPr>
                <w:rStyle w:val="normaltextrun"/>
                <w:rFonts w:cs="Arial"/>
              </w:rPr>
              <w:t> video.</w:t>
            </w:r>
            <w:r>
              <w:rPr>
                <w:rStyle w:val="eop"/>
                <w:rFonts w:cs="Arial"/>
              </w:rPr>
              <w:t> </w:t>
            </w:r>
          </w:p>
          <w:p w14:paraId="7D555D25" w14:textId="77777777" w:rsidR="00FB65F5" w:rsidRDefault="00FB65F5" w:rsidP="00C5300F">
            <w:pPr>
              <w:pStyle w:val="DoEtablelist1bullet2018"/>
            </w:pPr>
            <w:r>
              <w:rPr>
                <w:rStyle w:val="normaltextrun"/>
                <w:rFonts w:cs="Arial"/>
              </w:rPr>
              <w:t>The teacher defines terminology used with loans including the amount borrowed, monthly repayments, fees, interest, total repaid and reducing balance loan.</w:t>
            </w:r>
            <w:r>
              <w:rPr>
                <w:rStyle w:val="eop"/>
                <w:rFonts w:cs="Arial"/>
              </w:rPr>
              <w:t> </w:t>
            </w:r>
          </w:p>
          <w:p w14:paraId="035282C2" w14:textId="67944960" w:rsidR="00FB65F5" w:rsidRDefault="00FB65F5" w:rsidP="00C71DAD">
            <w:pPr>
              <w:pStyle w:val="DoEtablelist1bullet2018"/>
            </w:pPr>
            <w:r w:rsidRPr="00711DFD">
              <w:rPr>
                <w:rStyle w:val="normaltextrun"/>
                <w:rFonts w:cs="Arial"/>
              </w:rPr>
              <w:t>The teacher discusses a mortgage and other loans</w:t>
            </w:r>
            <w:r w:rsidR="00711DFD" w:rsidRPr="00711DFD">
              <w:rPr>
                <w:rStyle w:val="normaltextrun"/>
                <w:rFonts w:cs="Arial"/>
              </w:rPr>
              <w:t>,</w:t>
            </w:r>
            <w:r w:rsidRPr="00711DFD">
              <w:rPr>
                <w:rStyle w:val="normaltextrun"/>
                <w:rFonts w:cs="Arial"/>
              </w:rPr>
              <w:t xml:space="preserve"> su</w:t>
            </w:r>
            <w:r w:rsidR="00711DFD" w:rsidRPr="00711DFD">
              <w:rPr>
                <w:rStyle w:val="normaltextrun"/>
                <w:rFonts w:cs="Arial"/>
              </w:rPr>
              <w:t>ch as</w:t>
            </w:r>
            <w:r w:rsidR="00711DFD">
              <w:rPr>
                <w:rStyle w:val="normaltextrun"/>
                <w:rFonts w:cs="Arial"/>
              </w:rPr>
              <w:t xml:space="preserve"> car loans. T</w:t>
            </w:r>
            <w:r w:rsidRPr="00711DFD">
              <w:rPr>
                <w:rStyle w:val="normaltextrun"/>
                <w:rFonts w:cs="Arial"/>
              </w:rPr>
              <w:t>hese are reducing balance personal loans with a fixed monthly repayment. It may be paid off sooner than the original term by increasing the monthly repayments, or by making additional payments.</w:t>
            </w:r>
            <w:r w:rsidRPr="00711DFD">
              <w:rPr>
                <w:rStyle w:val="eop"/>
                <w:rFonts w:cs="Arial"/>
              </w:rPr>
              <w:t> </w:t>
            </w:r>
          </w:p>
          <w:p w14:paraId="0F6F105D" w14:textId="77777777" w:rsidR="00FB65F5" w:rsidRPr="00711DFD" w:rsidRDefault="00FB65F5" w:rsidP="00711DFD">
            <w:pPr>
              <w:pStyle w:val="DoEtableheading2018"/>
            </w:pPr>
            <w:r w:rsidRPr="00711DFD">
              <w:rPr>
                <w:rStyle w:val="normaltextrun"/>
              </w:rPr>
              <w:t>Modelling loan scenarios</w:t>
            </w:r>
            <w:r w:rsidRPr="00711DFD">
              <w:rPr>
                <w:rStyle w:val="eop"/>
              </w:rPr>
              <w:t> </w:t>
            </w:r>
          </w:p>
          <w:p w14:paraId="32D388FE" w14:textId="77777777" w:rsidR="00FB65F5" w:rsidRDefault="00FB65F5" w:rsidP="001604E0">
            <w:pPr>
              <w:pStyle w:val="DoEtablelist1bullet2018"/>
            </w:pPr>
            <w:r>
              <w:rPr>
                <w:rStyle w:val="normaltextrun"/>
                <w:rFonts w:cs="Arial"/>
              </w:rPr>
              <w:t>Student activity: Students model a reducing balance loan table using a spreadsheet. The minimum repayments can be calculated using the </w:t>
            </w:r>
            <w:hyperlink r:id="rId23" w:anchor="!how-much-will-my-repayments-be" w:tgtFrame="_blank" w:history="1">
              <w:r>
                <w:rPr>
                  <w:rStyle w:val="normaltextrun"/>
                  <w:rFonts w:cs="Arial"/>
                  <w:color w:val="040DC2"/>
                  <w:u w:val="single"/>
                </w:rPr>
                <w:t>money smart</w:t>
              </w:r>
            </w:hyperlink>
            <w:r>
              <w:rPr>
                <w:rStyle w:val="normaltextrun"/>
                <w:rFonts w:cs="Arial"/>
              </w:rPr>
              <w:t> website. Students should:</w:t>
            </w:r>
            <w:r>
              <w:rPr>
                <w:rStyle w:val="eop"/>
                <w:rFonts w:cs="Arial"/>
              </w:rPr>
              <w:t> </w:t>
            </w:r>
          </w:p>
          <w:p w14:paraId="783B5482" w14:textId="77777777" w:rsidR="00FB65F5" w:rsidRDefault="00FB65F5" w:rsidP="001604E0">
            <w:pPr>
              <w:pStyle w:val="DoEtablelist2bullet2018"/>
            </w:pPr>
            <w:r>
              <w:rPr>
                <w:rStyle w:val="normaltextrun"/>
                <w:rFonts w:cs="Arial"/>
              </w:rPr>
              <w:t>compare repayments on loans from </w:t>
            </w:r>
            <w:r>
              <w:rPr>
                <w:rStyle w:val="advancedproofingissue"/>
                <w:rFonts w:cs="Arial"/>
              </w:rPr>
              <w:t>a number of</w:t>
            </w:r>
            <w:r>
              <w:rPr>
                <w:rStyle w:val="normaltextrun"/>
                <w:rFonts w:cs="Arial"/>
              </w:rPr>
              <w:t> lending institutions</w:t>
            </w:r>
            <w:r>
              <w:rPr>
                <w:rStyle w:val="eop"/>
                <w:rFonts w:cs="Arial"/>
              </w:rPr>
              <w:t> </w:t>
            </w:r>
          </w:p>
          <w:p w14:paraId="1725F012" w14:textId="77777777" w:rsidR="00FB65F5" w:rsidRDefault="00FB65F5" w:rsidP="001604E0">
            <w:pPr>
              <w:pStyle w:val="DoEtablelist2bullet2018"/>
            </w:pPr>
            <w:r>
              <w:rPr>
                <w:rStyle w:val="normaltextrun"/>
                <w:rFonts w:cs="Arial"/>
              </w:rPr>
              <w:t>consider both home loans and personal loans</w:t>
            </w:r>
            <w:r>
              <w:rPr>
                <w:rStyle w:val="eop"/>
                <w:rFonts w:cs="Arial"/>
              </w:rPr>
              <w:t> </w:t>
            </w:r>
          </w:p>
          <w:p w14:paraId="2577AB4C" w14:textId="77777777" w:rsidR="00FB65F5" w:rsidRDefault="00FB65F5" w:rsidP="001604E0">
            <w:pPr>
              <w:pStyle w:val="DoEtablelist2bullet2018"/>
            </w:pPr>
            <w:r>
              <w:rPr>
                <w:rStyle w:val="normaltextrun"/>
                <w:rFonts w:cs="Arial"/>
              </w:rPr>
              <w:t>use a graph of the amount outstanding to determine when the loan will be half paid.</w:t>
            </w:r>
            <w:r>
              <w:rPr>
                <w:rStyle w:val="eop"/>
                <w:rFonts w:cs="Arial"/>
              </w:rPr>
              <w:t> </w:t>
            </w:r>
          </w:p>
          <w:p w14:paraId="7AF34465" w14:textId="77777777" w:rsidR="00FB65F5" w:rsidRDefault="00FB65F5" w:rsidP="00FB65F5">
            <w:pPr>
              <w:pStyle w:val="paragraph"/>
              <w:spacing w:before="0" w:beforeAutospacing="0" w:after="0" w:afterAutospacing="0"/>
              <w:ind w:left="420"/>
              <w:textAlignment w:val="baseline"/>
              <w:rPr>
                <w:rFonts w:ascii="Arial" w:hAnsi="Arial" w:cs="Arial"/>
                <w:sz w:val="20"/>
                <w:szCs w:val="20"/>
              </w:rPr>
            </w:pPr>
            <w:r w:rsidRPr="001604E0">
              <w:rPr>
                <w:rStyle w:val="normaltextrun"/>
                <w:rFonts w:ascii="Arial" w:hAnsi="Arial" w:cs="Arial"/>
                <w:b/>
                <w:sz w:val="20"/>
                <w:szCs w:val="20"/>
              </w:rPr>
              <w:t>Resource:</w:t>
            </w:r>
            <w:r>
              <w:rPr>
                <w:rStyle w:val="normaltextrun"/>
                <w:rFonts w:ascii="Arial" w:hAnsi="Arial" w:cs="Arial"/>
                <w:sz w:val="20"/>
                <w:szCs w:val="20"/>
              </w:rPr>
              <w:t xml:space="preserve"> reducing-balance-loan.XLSX</w:t>
            </w:r>
            <w:r>
              <w:rPr>
                <w:rStyle w:val="eop"/>
                <w:rFonts w:ascii="Arial" w:hAnsi="Arial" w:cs="Arial"/>
                <w:sz w:val="20"/>
                <w:szCs w:val="20"/>
              </w:rPr>
              <w:t> </w:t>
            </w:r>
          </w:p>
          <w:p w14:paraId="6193C2F6" w14:textId="77777777" w:rsidR="00FB65F5" w:rsidRDefault="00FB65F5" w:rsidP="001604E0">
            <w:pPr>
              <w:pStyle w:val="DoEtablelist1bullet2018"/>
            </w:pPr>
            <w:r>
              <w:rPr>
                <w:rStyle w:val="normaltextrun"/>
                <w:rFonts w:cs="Arial"/>
              </w:rPr>
              <w:t>Students can use their spreadsheet to examine real life scenarios such as:</w:t>
            </w:r>
            <w:r>
              <w:rPr>
                <w:rStyle w:val="eop"/>
                <w:rFonts w:cs="Arial"/>
              </w:rPr>
              <w:t> </w:t>
            </w:r>
          </w:p>
          <w:p w14:paraId="7CAB4356" w14:textId="77777777" w:rsidR="00FB65F5" w:rsidRDefault="00FB65F5" w:rsidP="001604E0">
            <w:pPr>
              <w:pStyle w:val="DoEtablelist2bullet2018"/>
            </w:pPr>
            <w:r>
              <w:rPr>
                <w:rStyle w:val="normaltextrun"/>
                <w:rFonts w:cs="Arial"/>
              </w:rPr>
              <w:t>what if you pay interest only?</w:t>
            </w:r>
            <w:r>
              <w:rPr>
                <w:rStyle w:val="eop"/>
                <w:rFonts w:cs="Arial"/>
              </w:rPr>
              <w:t> </w:t>
            </w:r>
          </w:p>
          <w:p w14:paraId="514330A1" w14:textId="77777777" w:rsidR="00FB65F5" w:rsidRDefault="00FB65F5" w:rsidP="001604E0">
            <w:pPr>
              <w:pStyle w:val="DoEtablelist2bullet2018"/>
            </w:pPr>
            <w:r>
              <w:rPr>
                <w:rStyle w:val="normaltextrun"/>
                <w:rFonts w:cs="Arial"/>
              </w:rPr>
              <w:t>what if you pay double the minimum repayment?</w:t>
            </w:r>
            <w:r>
              <w:rPr>
                <w:rStyle w:val="eop"/>
                <w:rFonts w:cs="Arial"/>
              </w:rPr>
              <w:t> </w:t>
            </w:r>
          </w:p>
          <w:p w14:paraId="19AD6A08" w14:textId="77777777" w:rsidR="00FB65F5" w:rsidRDefault="00FB65F5" w:rsidP="001604E0">
            <w:pPr>
              <w:pStyle w:val="DoEtablelist2bullet2018"/>
            </w:pPr>
            <w:r>
              <w:rPr>
                <w:rStyle w:val="normaltextrun"/>
                <w:rFonts w:cs="Arial"/>
              </w:rPr>
              <w:t>what if the there is an interest rate rise?</w:t>
            </w:r>
            <w:r>
              <w:rPr>
                <w:rStyle w:val="eop"/>
                <w:rFonts w:cs="Arial"/>
              </w:rPr>
              <w:t> </w:t>
            </w:r>
          </w:p>
          <w:p w14:paraId="2CC96AB5" w14:textId="77777777" w:rsidR="00FB65F5" w:rsidRDefault="00FB65F5" w:rsidP="001604E0">
            <w:pPr>
              <w:pStyle w:val="DoEtablelist2bullet2018"/>
            </w:pPr>
            <w:r>
              <w:rPr>
                <w:rStyle w:val="normaltextrun"/>
                <w:rFonts w:cs="Arial"/>
              </w:rPr>
              <w:t>what if more than the minimum monthly repayment is paid?</w:t>
            </w:r>
            <w:r>
              <w:rPr>
                <w:rStyle w:val="eop"/>
                <w:rFonts w:cs="Arial"/>
              </w:rPr>
              <w:t> </w:t>
            </w:r>
          </w:p>
          <w:p w14:paraId="460F6544" w14:textId="77777777" w:rsidR="00FB65F5" w:rsidRDefault="00FB65F5" w:rsidP="001604E0">
            <w:pPr>
              <w:pStyle w:val="DoEtablelist2bullet2018"/>
            </w:pPr>
            <w:r>
              <w:rPr>
                <w:rStyle w:val="normaltextrun"/>
                <w:rFonts w:cs="Arial"/>
              </w:rPr>
              <w:t>what if there is an interest rate rise in the case where more than the minimum monthly repayment is already being paid?</w:t>
            </w:r>
            <w:r>
              <w:rPr>
                <w:rStyle w:val="eop"/>
                <w:rFonts w:cs="Arial"/>
              </w:rPr>
              <w:t> </w:t>
            </w:r>
          </w:p>
          <w:p w14:paraId="126057AF" w14:textId="7FA45F2C" w:rsidR="00FB65F5" w:rsidRDefault="00FB65F5" w:rsidP="001604E0">
            <w:pPr>
              <w:pStyle w:val="DoEtablelist1bullet2018"/>
            </w:pPr>
            <w:r>
              <w:rPr>
                <w:rStyle w:val="normaltextrun"/>
                <w:rFonts w:cs="Arial"/>
              </w:rPr>
              <w:t xml:space="preserve">Student activity: Students to consider “How </w:t>
            </w:r>
            <w:r w:rsidR="00D40500">
              <w:rPr>
                <w:rStyle w:val="normaltextrun"/>
                <w:rFonts w:cs="Arial"/>
              </w:rPr>
              <w:t>much do you need to earn to buy a house</w:t>
            </w:r>
            <w:r>
              <w:rPr>
                <w:rStyle w:val="normaltextrun"/>
                <w:rFonts w:cs="Arial"/>
              </w:rPr>
              <w:t xml:space="preserve"> in different parts of Australia?” using the following assumptions:</w:t>
            </w:r>
            <w:r>
              <w:rPr>
                <w:rStyle w:val="eop"/>
                <w:rFonts w:cs="Arial"/>
              </w:rPr>
              <w:t> </w:t>
            </w:r>
          </w:p>
          <w:p w14:paraId="15108F79" w14:textId="77777777" w:rsidR="00FB65F5" w:rsidRDefault="00FB65F5" w:rsidP="00D40500">
            <w:pPr>
              <w:pStyle w:val="DoEtablelist2bullet2018"/>
            </w:pPr>
            <w:r>
              <w:rPr>
                <w:rStyle w:val="normaltextrun"/>
                <w:rFonts w:cs="Arial"/>
              </w:rPr>
              <w:t>20% deposit</w:t>
            </w:r>
            <w:r>
              <w:rPr>
                <w:rStyle w:val="eop"/>
                <w:rFonts w:cs="Arial"/>
              </w:rPr>
              <w:t> </w:t>
            </w:r>
          </w:p>
          <w:p w14:paraId="375CBF98" w14:textId="77777777" w:rsidR="00FB65F5" w:rsidRDefault="00FB65F5" w:rsidP="00D40500">
            <w:pPr>
              <w:pStyle w:val="DoEtablelist2bullet2018"/>
            </w:pPr>
            <w:r>
              <w:rPr>
                <w:rStyle w:val="normaltextrun"/>
                <w:rFonts w:cs="Arial"/>
              </w:rPr>
              <w:t>the median house price for that area</w:t>
            </w:r>
            <w:r>
              <w:rPr>
                <w:rStyle w:val="eop"/>
                <w:rFonts w:cs="Arial"/>
              </w:rPr>
              <w:t> </w:t>
            </w:r>
          </w:p>
          <w:p w14:paraId="4EDB2C06" w14:textId="527233B4" w:rsidR="00843A2E" w:rsidRPr="006D7DCC" w:rsidRDefault="00FB65F5" w:rsidP="00711DFD">
            <w:pPr>
              <w:pStyle w:val="DoEtablelist2bullet2018"/>
              <w:rPr>
                <w:rStyle w:val="DoEstrongemphasis2018"/>
                <w:b w:val="0"/>
              </w:rPr>
            </w:pPr>
            <w:r>
              <w:rPr>
                <w:rStyle w:val="normaltextrun"/>
                <w:rFonts w:cs="Arial"/>
              </w:rPr>
              <w:t>a </w:t>
            </w:r>
            <w:r>
              <w:rPr>
                <w:rStyle w:val="contextualspellingandgrammarerror"/>
                <w:rFonts w:cs="Arial"/>
              </w:rPr>
              <w:t>25 or 30 year</w:t>
            </w:r>
            <w:r>
              <w:rPr>
                <w:rStyle w:val="normaltextrun"/>
                <w:rFonts w:cs="Arial"/>
              </w:rPr>
              <w:t> loan period</w:t>
            </w:r>
            <w:r>
              <w:rPr>
                <w:rStyle w:val="eop"/>
                <w:rFonts w:cs="Arial"/>
              </w:rPr>
              <w:t> </w:t>
            </w:r>
          </w:p>
        </w:tc>
        <w:tc>
          <w:tcPr>
            <w:tcW w:w="1144" w:type="dxa"/>
          </w:tcPr>
          <w:p w14:paraId="4934B0E4" w14:textId="77777777" w:rsidR="00B93DD9" w:rsidRDefault="00B93DD9" w:rsidP="00BC735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057300BC" w14:textId="77777777" w:rsidR="00B93DD9" w:rsidRDefault="00B93DD9" w:rsidP="00BC735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0A0E9A" w14:paraId="19942EB6" w14:textId="77777777" w:rsidTr="575A96A5">
        <w:trPr>
          <w:trHeight w:val="620"/>
        </w:trPr>
        <w:tc>
          <w:tcPr>
            <w:tcW w:w="1550" w:type="dxa"/>
          </w:tcPr>
          <w:p w14:paraId="0442758B" w14:textId="0E19411C" w:rsidR="000A0E9A" w:rsidRDefault="00BE4C2F" w:rsidP="00BC7353">
            <w:pPr>
              <w:pStyle w:val="DoEtabletext2018"/>
            </w:pPr>
            <w:r>
              <w:t>Investigating the effect of changes to a loan</w:t>
            </w:r>
            <w:r>
              <w:br/>
              <w:t>(1 lesson)</w:t>
            </w:r>
          </w:p>
        </w:tc>
        <w:tc>
          <w:tcPr>
            <w:tcW w:w="3402" w:type="dxa"/>
          </w:tcPr>
          <w:p w14:paraId="2C188119" w14:textId="77777777" w:rsidR="00D159E8" w:rsidRDefault="00D159E8" w:rsidP="00D159E8">
            <w:pPr>
              <w:pStyle w:val="DoEtablelist1bullet2018"/>
            </w:pPr>
            <w:r w:rsidRPr="00843A2E">
              <w:t>Recognise a reducing balance loan as a compound interest loan with periodic repayments and use a spreadsheet to model a reducing balance loan</w:t>
            </w:r>
            <w:r>
              <w:t xml:space="preserve"> </w:t>
            </w:r>
            <w:r w:rsidRPr="008904CD">
              <w:rPr>
                <w:b/>
                <w:noProof/>
                <w:position w:val="-3"/>
                <w:lang w:eastAsia="en-AU"/>
              </w:rPr>
              <w:drawing>
                <wp:inline distT="0" distB="0" distL="0" distR="0" wp14:anchorId="431D7326" wp14:editId="5BD75531">
                  <wp:extent cx="60884" cy="133200"/>
                  <wp:effectExtent l="0" t="0" r="0" b="635"/>
                  <wp:docPr id="1" name="Picture 1"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8904CD">
              <w:t xml:space="preserve"> </w:t>
            </w:r>
            <w:r w:rsidRPr="008904CD">
              <w:rPr>
                <w:noProof/>
                <w:lang w:eastAsia="en-AU"/>
              </w:rPr>
              <w:drawing>
                <wp:inline distT="114300" distB="114300" distL="114300" distR="114300" wp14:anchorId="6EEC1137" wp14:editId="715D51B4">
                  <wp:extent cx="133350" cy="104775"/>
                  <wp:effectExtent l="0" t="0" r="0" b="9525"/>
                  <wp:docPr id="2" name="image32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28.png" title=" Information and communication technology capability icon"/>
                          <pic:cNvPicPr preferRelativeResize="0"/>
                        </pic:nvPicPr>
                        <pic:blipFill>
                          <a:blip r:embed="rId17"/>
                          <a:srcRect/>
                          <a:stretch>
                            <a:fillRect/>
                          </a:stretch>
                        </pic:blipFill>
                        <pic:spPr>
                          <a:xfrm>
                            <a:off x="0" y="0"/>
                            <a:ext cx="133350"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241467CB" wp14:editId="3DDEA4E6">
                  <wp:extent cx="95250" cy="104775"/>
                  <wp:effectExtent l="0" t="0" r="0" b="9525"/>
                  <wp:docPr id="3" name="image24.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24.png" title="Personal and social capability icon"/>
                          <pic:cNvPicPr preferRelativeResize="0"/>
                        </pic:nvPicPr>
                        <pic:blipFill>
                          <a:blip r:embed="rId21"/>
                          <a:srcRect/>
                          <a:stretch>
                            <a:fillRect/>
                          </a:stretch>
                        </pic:blipFill>
                        <pic:spPr>
                          <a:xfrm>
                            <a:off x="0" y="0"/>
                            <a:ext cx="95250" cy="104775"/>
                          </a:xfrm>
                          <a:prstGeom prst="rect">
                            <a:avLst/>
                          </a:prstGeom>
                          <a:ln/>
                        </pic:spPr>
                      </pic:pic>
                    </a:graphicData>
                  </a:graphic>
                </wp:inline>
              </w:drawing>
            </w:r>
          </w:p>
          <w:p w14:paraId="04A40DFF" w14:textId="6EC16765" w:rsidR="000A0E9A" w:rsidRPr="008904CD" w:rsidRDefault="000B4A10" w:rsidP="00D159E8">
            <w:pPr>
              <w:pStyle w:val="DoEtablelist2bullet2018"/>
            </w:pPr>
            <w:r w:rsidRPr="000B4A10">
              <w:t>Use an online calculator to investigate the effect of the interest rate, the repayment amount or the making of an additional lump-sum payment, on the time taken to repay a loan</w:t>
            </w:r>
            <w:r w:rsidR="00D159E8">
              <w:t xml:space="preserve"> </w:t>
            </w:r>
            <w:r w:rsidR="00D159E8" w:rsidRPr="008904CD">
              <w:rPr>
                <w:noProof/>
                <w:lang w:eastAsia="en-AU"/>
              </w:rPr>
              <w:drawing>
                <wp:inline distT="114300" distB="114300" distL="114300" distR="114300" wp14:anchorId="0CA8891A" wp14:editId="38A06437">
                  <wp:extent cx="133350" cy="104775"/>
                  <wp:effectExtent l="0" t="0" r="0" b="9525"/>
                  <wp:docPr id="91" name="image13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35.png" title=" Information and communication technology capability icon"/>
                          <pic:cNvPicPr preferRelativeResize="0"/>
                        </pic:nvPicPr>
                        <pic:blipFill>
                          <a:blip r:embed="rId17"/>
                          <a:srcRect/>
                          <a:stretch>
                            <a:fillRect/>
                          </a:stretch>
                        </pic:blipFill>
                        <pic:spPr>
                          <a:xfrm>
                            <a:off x="0" y="0"/>
                            <a:ext cx="133350" cy="104775"/>
                          </a:xfrm>
                          <a:prstGeom prst="rect">
                            <a:avLst/>
                          </a:prstGeom>
                          <a:ln/>
                        </pic:spPr>
                      </pic:pic>
                    </a:graphicData>
                  </a:graphic>
                </wp:inline>
              </w:drawing>
            </w:r>
          </w:p>
        </w:tc>
        <w:tc>
          <w:tcPr>
            <w:tcW w:w="6306" w:type="dxa"/>
          </w:tcPr>
          <w:p w14:paraId="05D92C70" w14:textId="5BDC94D3" w:rsidR="00BE4C2F" w:rsidRDefault="00BE4C2F" w:rsidP="00BE4C2F">
            <w:pPr>
              <w:pStyle w:val="DoEtableheading2018"/>
              <w:rPr>
                <w:rStyle w:val="DoEstrongemphasis2018"/>
                <w:b/>
              </w:rPr>
            </w:pPr>
            <w:r>
              <w:rPr>
                <w:rStyle w:val="DoEstrongemphasis2018"/>
                <w:b/>
              </w:rPr>
              <w:t>Investigating paying loans off sooner</w:t>
            </w:r>
          </w:p>
          <w:p w14:paraId="03B8BB73" w14:textId="36160561" w:rsidR="000B4A10" w:rsidRPr="000B4A10" w:rsidRDefault="000B4A10" w:rsidP="000B4A10">
            <w:pPr>
              <w:pStyle w:val="DoEtablelist1bullet2018"/>
              <w:rPr>
                <w:rStyle w:val="DoEstrongemphasis2018"/>
                <w:b w:val="0"/>
              </w:rPr>
            </w:pPr>
            <w:r w:rsidRPr="000B4A10">
              <w:rPr>
                <w:rStyle w:val="DoEstrongemphasis2018"/>
                <w:b w:val="0"/>
              </w:rPr>
              <w:t>Online calculators can be used to investigate the effect of the interest rate, the repayment amount or the making of an additional lump-sum payment, on the time taken to repay a loan.</w:t>
            </w:r>
          </w:p>
          <w:p w14:paraId="55FB4E67" w14:textId="77777777" w:rsidR="00D40500" w:rsidRDefault="001604E0" w:rsidP="000B4A10">
            <w:pPr>
              <w:pStyle w:val="DoEtablelist1bullet2018"/>
              <w:rPr>
                <w:rStyle w:val="DoEstrongemphasis2018"/>
                <w:b w:val="0"/>
              </w:rPr>
            </w:pPr>
            <w:r>
              <w:rPr>
                <w:rStyle w:val="DoEstrongemphasis2018"/>
                <w:b w:val="0"/>
              </w:rPr>
              <w:t xml:space="preserve">Student activity: </w:t>
            </w:r>
            <w:r w:rsidR="000B4A10" w:rsidRPr="000B4A10">
              <w:rPr>
                <w:rStyle w:val="DoEstrongemphasis2018"/>
                <w:b w:val="0"/>
              </w:rPr>
              <w:t xml:space="preserve">Use the </w:t>
            </w:r>
            <w:hyperlink r:id="rId24" w:anchor="!how-can-i-repay-my-loan-sooner" w:history="1">
              <w:r w:rsidR="000B4A10" w:rsidRPr="001604E0">
                <w:rPr>
                  <w:rStyle w:val="Hyperlink"/>
                </w:rPr>
                <w:t>MoneySmart ‘How can I repay my home loan sooner?</w:t>
              </w:r>
            </w:hyperlink>
            <w:r w:rsidR="000B4A10" w:rsidRPr="000B4A10">
              <w:rPr>
                <w:rStyle w:val="DoEstrongemphasis2018"/>
                <w:b w:val="0"/>
              </w:rPr>
              <w:t>’ calculator to investigate</w:t>
            </w:r>
            <w:r w:rsidR="00D40500">
              <w:rPr>
                <w:rStyle w:val="DoEstrongemphasis2018"/>
                <w:b w:val="0"/>
              </w:rPr>
              <w:t>:</w:t>
            </w:r>
            <w:r w:rsidR="000B4A10" w:rsidRPr="000B4A10">
              <w:rPr>
                <w:rStyle w:val="DoEstrongemphasis2018"/>
                <w:b w:val="0"/>
              </w:rPr>
              <w:t xml:space="preserve"> </w:t>
            </w:r>
          </w:p>
          <w:p w14:paraId="7C08ADE0" w14:textId="31DE9940" w:rsidR="00D40500" w:rsidRDefault="000B4A10" w:rsidP="003B7A95">
            <w:pPr>
              <w:pStyle w:val="DoEtablelist2bullet2018"/>
              <w:rPr>
                <w:rStyle w:val="DoEstrongemphasis2018"/>
                <w:b w:val="0"/>
              </w:rPr>
            </w:pPr>
            <w:r w:rsidRPr="000B4A10">
              <w:rPr>
                <w:rStyle w:val="DoEstrongemphasis2018"/>
                <w:b w:val="0"/>
              </w:rPr>
              <w:t>the effect o</w:t>
            </w:r>
            <w:r w:rsidR="003B7A95">
              <w:rPr>
                <w:rStyle w:val="DoEstrongemphasis2018"/>
                <w:b w:val="0"/>
              </w:rPr>
              <w:t>f an increase or decrease in the</w:t>
            </w:r>
            <w:r w:rsidRPr="000B4A10">
              <w:rPr>
                <w:rStyle w:val="DoEstrongemphasis2018"/>
                <w:b w:val="0"/>
              </w:rPr>
              <w:t xml:space="preserve"> interest rate, </w:t>
            </w:r>
          </w:p>
          <w:p w14:paraId="526F5DC8" w14:textId="77777777" w:rsidR="00711DFD" w:rsidRDefault="00711DFD" w:rsidP="00711DFD">
            <w:pPr>
              <w:pStyle w:val="DoEtablelist2bullet2018"/>
              <w:rPr>
                <w:rStyle w:val="DoEstrongemphasis2018"/>
                <w:b w:val="0"/>
              </w:rPr>
            </w:pPr>
            <w:r w:rsidRPr="00711DFD">
              <w:rPr>
                <w:rStyle w:val="DoEstrongemphasis2018"/>
                <w:b w:val="0"/>
              </w:rPr>
              <w:t xml:space="preserve">the effect of increasing the </w:t>
            </w:r>
            <w:r w:rsidR="000B4A10" w:rsidRPr="00711DFD">
              <w:rPr>
                <w:rStyle w:val="DoEstrongemphasis2018"/>
                <w:b w:val="0"/>
              </w:rPr>
              <w:t>repayment amount</w:t>
            </w:r>
            <w:r w:rsidR="00D40500" w:rsidRPr="00711DFD">
              <w:rPr>
                <w:rStyle w:val="DoEstrongemphasis2018"/>
                <w:b w:val="0"/>
              </w:rPr>
              <w:t>, or</w:t>
            </w:r>
            <w:r w:rsidRPr="00711DFD">
              <w:rPr>
                <w:rStyle w:val="DoEstrongemphasis2018"/>
                <w:b w:val="0"/>
              </w:rPr>
              <w:t xml:space="preserve"> </w:t>
            </w:r>
            <w:r w:rsidR="00D40500" w:rsidRPr="00711DFD">
              <w:rPr>
                <w:rStyle w:val="DoEstrongemphasis2018"/>
                <w:b w:val="0"/>
              </w:rPr>
              <w:t xml:space="preserve">making </w:t>
            </w:r>
            <w:r w:rsidR="000B4A10" w:rsidRPr="00711DFD">
              <w:rPr>
                <w:rStyle w:val="DoEstrongemphasis2018"/>
                <w:b w:val="0"/>
              </w:rPr>
              <w:t>an additional lump-sum payment,</w:t>
            </w:r>
          </w:p>
          <w:p w14:paraId="3939B8E8" w14:textId="3610FC2F" w:rsidR="000B4A10" w:rsidRPr="00711DFD" w:rsidRDefault="00711DFD" w:rsidP="00711DFD">
            <w:pPr>
              <w:pStyle w:val="DoEtablelist2bullet2018"/>
              <w:rPr>
                <w:rStyle w:val="DoEstrongemphasis2018"/>
                <w:b w:val="0"/>
              </w:rPr>
            </w:pPr>
            <w:r>
              <w:rPr>
                <w:rStyle w:val="DoEstrongemphasis2018"/>
                <w:b w:val="0"/>
              </w:rPr>
              <w:t>The effect of changing</w:t>
            </w:r>
            <w:r w:rsidR="000B4A10" w:rsidRPr="00711DFD">
              <w:rPr>
                <w:rStyle w:val="DoEstrongemphasis2018"/>
                <w:b w:val="0"/>
              </w:rPr>
              <w:t xml:space="preserve"> the time taken to repay a loan.</w:t>
            </w:r>
          </w:p>
          <w:p w14:paraId="7D70E448" w14:textId="279DF08B" w:rsidR="000B4A10" w:rsidRPr="001604E0" w:rsidRDefault="001604E0" w:rsidP="000B4A10">
            <w:pPr>
              <w:pStyle w:val="DoEtablelist1bullet2018"/>
              <w:rPr>
                <w:rStyle w:val="DoEstrongemphasis2018"/>
                <w:b w:val="0"/>
              </w:rPr>
            </w:pPr>
            <w:r>
              <w:rPr>
                <w:rStyle w:val="DoEstrongemphasis2018"/>
                <w:b w:val="0"/>
              </w:rPr>
              <w:t>Student activity: Compare these results with</w:t>
            </w:r>
            <w:r w:rsidR="000B4A10" w:rsidRPr="000B4A10">
              <w:rPr>
                <w:rStyle w:val="DoEstrongemphasis2018"/>
                <w:b w:val="0"/>
              </w:rPr>
              <w:t xml:space="preserve"> another online calculator (such</w:t>
            </w:r>
            <w:r>
              <w:rPr>
                <w:rStyle w:val="DoEstrongemphasis2018"/>
                <w:b w:val="0"/>
              </w:rPr>
              <w:t xml:space="preserve"> as the ones listed below</w:t>
            </w:r>
            <w:r w:rsidR="000B4A10" w:rsidRPr="000B4A10">
              <w:rPr>
                <w:rStyle w:val="DoEstrongemphasis2018"/>
                <w:b w:val="0"/>
              </w:rPr>
              <w:t xml:space="preserve">) </w:t>
            </w:r>
            <w:r>
              <w:rPr>
                <w:rStyle w:val="DoEstrongemphasis2018"/>
                <w:b w:val="0"/>
              </w:rPr>
              <w:br/>
            </w:r>
            <w:r w:rsidR="000B4A10" w:rsidRPr="000B4A10">
              <w:rPr>
                <w:rStyle w:val="DoEstrongemphasis2018"/>
              </w:rPr>
              <w:t>Resources</w:t>
            </w:r>
          </w:p>
          <w:p w14:paraId="2D798125" w14:textId="77777777" w:rsidR="000B4A10" w:rsidRDefault="00CD737E" w:rsidP="001604E0">
            <w:pPr>
              <w:pStyle w:val="DoEtablelist2bullet2018"/>
              <w:rPr>
                <w:lang w:eastAsia="en-US"/>
              </w:rPr>
            </w:pPr>
            <w:hyperlink r:id="rId25" w:anchor="!how-much-will-my-repayments-be" w:history="1">
              <w:r w:rsidR="000B4A10" w:rsidRPr="007E34E1">
                <w:rPr>
                  <w:rStyle w:val="Hyperlink"/>
                  <w:lang w:eastAsia="en-US"/>
                </w:rPr>
                <w:t>How much will my mortgage repayments be?</w:t>
              </w:r>
            </w:hyperlink>
            <w:r w:rsidR="000B4A10">
              <w:rPr>
                <w:lang w:eastAsia="en-US"/>
              </w:rPr>
              <w:t xml:space="preserve"> (MoneySmart)</w:t>
            </w:r>
          </w:p>
          <w:p w14:paraId="030B6824" w14:textId="77777777" w:rsidR="000B4A10" w:rsidRDefault="00CD737E" w:rsidP="001604E0">
            <w:pPr>
              <w:pStyle w:val="DoEtablelist2bullet2018"/>
              <w:rPr>
                <w:lang w:eastAsia="en-US"/>
              </w:rPr>
            </w:pPr>
            <w:hyperlink r:id="rId26" w:history="1">
              <w:r w:rsidR="000B4A10" w:rsidRPr="007E34E1">
                <w:rPr>
                  <w:rStyle w:val="Hyperlink"/>
                  <w:lang w:eastAsia="en-US"/>
                </w:rPr>
                <w:t>Home Loan Repayments Calculator</w:t>
              </w:r>
            </w:hyperlink>
            <w:r w:rsidR="000B4A10">
              <w:rPr>
                <w:lang w:eastAsia="en-US"/>
              </w:rPr>
              <w:t xml:space="preserve"> (CommBank)</w:t>
            </w:r>
          </w:p>
          <w:p w14:paraId="2B65C001" w14:textId="77777777" w:rsidR="000B4A10" w:rsidRDefault="00CD737E" w:rsidP="001604E0">
            <w:pPr>
              <w:pStyle w:val="DoEtablelist2bullet2018"/>
              <w:rPr>
                <w:lang w:eastAsia="en-US"/>
              </w:rPr>
            </w:pPr>
            <w:hyperlink r:id="rId27" w:history="1">
              <w:r w:rsidR="000B4A10" w:rsidRPr="00147435">
                <w:rPr>
                  <w:rStyle w:val="Hyperlink"/>
                  <w:lang w:eastAsia="en-US"/>
                </w:rPr>
                <w:t>Personal Loan Repayments Calculator</w:t>
              </w:r>
            </w:hyperlink>
            <w:r w:rsidR="000B4A10">
              <w:rPr>
                <w:lang w:eastAsia="en-US"/>
              </w:rPr>
              <w:t xml:space="preserve"> (CommBank)</w:t>
            </w:r>
          </w:p>
          <w:p w14:paraId="24B9A177" w14:textId="25D29764" w:rsidR="000B4A10" w:rsidRPr="000B4A10" w:rsidRDefault="000B4A10" w:rsidP="001604E0">
            <w:pPr>
              <w:pStyle w:val="DoEtablelist1bullet2018"/>
              <w:numPr>
                <w:ilvl w:val="0"/>
                <w:numId w:val="0"/>
              </w:numPr>
              <w:ind w:left="425"/>
              <w:rPr>
                <w:rStyle w:val="DoEstrongemphasis2018"/>
                <w:b w:val="0"/>
              </w:rPr>
            </w:pPr>
          </w:p>
        </w:tc>
        <w:tc>
          <w:tcPr>
            <w:tcW w:w="1144" w:type="dxa"/>
          </w:tcPr>
          <w:p w14:paraId="0074240E" w14:textId="77777777" w:rsidR="000A0E9A" w:rsidRDefault="000A0E9A" w:rsidP="00BC735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0297EE0E" w14:textId="77777777" w:rsidR="000A0E9A" w:rsidRPr="00661A09" w:rsidRDefault="000A0E9A" w:rsidP="00661A09">
            <w:pPr>
              <w:pStyle w:val="DoEtabletext2018"/>
              <w:rPr>
                <w:rStyle w:val="Hyperlink"/>
              </w:rPr>
            </w:pPr>
          </w:p>
        </w:tc>
      </w:tr>
      <w:tr w:rsidR="000B4A10" w14:paraId="4A496F88" w14:textId="77777777" w:rsidTr="575A96A5">
        <w:trPr>
          <w:trHeight w:val="1222"/>
        </w:trPr>
        <w:tc>
          <w:tcPr>
            <w:tcW w:w="1550" w:type="dxa"/>
          </w:tcPr>
          <w:p w14:paraId="3387C0D2" w14:textId="2BB9B9B4" w:rsidR="000B4A10" w:rsidRDefault="00BE4C2F" w:rsidP="00BC7353">
            <w:pPr>
              <w:pStyle w:val="DoEtabletext2018"/>
            </w:pPr>
            <w:r>
              <w:t>Introduction to credit cards</w:t>
            </w:r>
            <w:r>
              <w:br/>
              <w:t>(1 lesson)</w:t>
            </w:r>
          </w:p>
        </w:tc>
        <w:tc>
          <w:tcPr>
            <w:tcW w:w="3402" w:type="dxa"/>
          </w:tcPr>
          <w:p w14:paraId="79FD0F21" w14:textId="4348B192" w:rsidR="000B4A10" w:rsidRPr="000B4A10" w:rsidRDefault="000B4A10" w:rsidP="00137406">
            <w:pPr>
              <w:pStyle w:val="DoEtablelist1bullet2018"/>
            </w:pPr>
            <w:r w:rsidRPr="000B4A10">
              <w:t>Recognise credit cards as an example of a reducing balance loan and solve practical problems relating to credit cards</w:t>
            </w:r>
          </w:p>
        </w:tc>
        <w:tc>
          <w:tcPr>
            <w:tcW w:w="6306" w:type="dxa"/>
          </w:tcPr>
          <w:p w14:paraId="6AB494C1" w14:textId="184CA89F" w:rsidR="003B7A95" w:rsidRPr="003B7A95" w:rsidRDefault="003B7A95" w:rsidP="003B7A95">
            <w:pPr>
              <w:pStyle w:val="DoEtableheading2018"/>
              <w:rPr>
                <w:lang w:eastAsia="en-AU"/>
              </w:rPr>
            </w:pPr>
            <w:r>
              <w:rPr>
                <w:lang w:eastAsia="en-AU"/>
              </w:rPr>
              <w:t>Introduction to credit cards</w:t>
            </w:r>
          </w:p>
          <w:p w14:paraId="2AA04C5C" w14:textId="77777777" w:rsidR="00FB65F5" w:rsidRDefault="00FB65F5" w:rsidP="003B7A95">
            <w:pPr>
              <w:pStyle w:val="DoEtablelist1bullet2018"/>
            </w:pPr>
            <w:r>
              <w:rPr>
                <w:rStyle w:val="normaltextrun"/>
                <w:rFonts w:cs="Arial"/>
              </w:rPr>
              <w:t>The teacher introduces students to credit cards by students reading:</w:t>
            </w:r>
            <w:r>
              <w:rPr>
                <w:rStyle w:val="eop"/>
                <w:rFonts w:cs="Arial"/>
              </w:rPr>
              <w:t> </w:t>
            </w:r>
          </w:p>
          <w:p w14:paraId="629E3AB0" w14:textId="77777777" w:rsidR="00FB65F5" w:rsidRDefault="00FB65F5" w:rsidP="003B7A95">
            <w:pPr>
              <w:pStyle w:val="DoEtablelist2bullet2018"/>
              <w:rPr>
                <w:rFonts w:cs="Arial"/>
              </w:rPr>
            </w:pPr>
            <w:r>
              <w:rPr>
                <w:rStyle w:val="normaltextrun"/>
                <w:rFonts w:cs="Arial"/>
              </w:rPr>
              <w:t>the money </w:t>
            </w:r>
            <w:r>
              <w:rPr>
                <w:rStyle w:val="contextualspellingandgrammarerror"/>
                <w:rFonts w:cs="Arial"/>
              </w:rPr>
              <w:t>smart</w:t>
            </w:r>
            <w:r>
              <w:rPr>
                <w:rStyle w:val="normaltextrun"/>
                <w:rFonts w:cs="Arial"/>
              </w:rPr>
              <w:t> </w:t>
            </w:r>
            <w:hyperlink r:id="rId28" w:tgtFrame="_blank" w:history="1">
              <w:r>
                <w:rPr>
                  <w:rStyle w:val="normaltextrun"/>
                  <w:rFonts w:cs="Arial"/>
                  <w:color w:val="040DC2"/>
                  <w:u w:val="single"/>
                </w:rPr>
                <w:t>credit card factsheet</w:t>
              </w:r>
            </w:hyperlink>
            <w:r>
              <w:rPr>
                <w:rStyle w:val="eop"/>
                <w:rFonts w:cs="Arial"/>
              </w:rPr>
              <w:t> </w:t>
            </w:r>
          </w:p>
          <w:p w14:paraId="6B3E66E6" w14:textId="77777777" w:rsidR="00FB65F5" w:rsidRDefault="00FB65F5" w:rsidP="003B7A95">
            <w:pPr>
              <w:pStyle w:val="DoEtablelist2bullet2018"/>
              <w:rPr>
                <w:rFonts w:cs="Arial"/>
              </w:rPr>
            </w:pPr>
            <w:r>
              <w:rPr>
                <w:rStyle w:val="normaltextrun"/>
                <w:rFonts w:cs="Arial"/>
              </w:rPr>
              <w:t>the money </w:t>
            </w:r>
            <w:r>
              <w:rPr>
                <w:rStyle w:val="contextualspellingandgrammarerror"/>
                <w:rFonts w:cs="Arial"/>
              </w:rPr>
              <w:t>smart</w:t>
            </w:r>
            <w:r>
              <w:rPr>
                <w:rStyle w:val="normaltextrun"/>
                <w:rFonts w:cs="Arial"/>
              </w:rPr>
              <w:t> </w:t>
            </w:r>
            <w:hyperlink r:id="rId29" w:tgtFrame="_blank" w:history="1">
              <w:r>
                <w:rPr>
                  <w:rStyle w:val="normaltextrun"/>
                  <w:rFonts w:cs="Arial"/>
                  <w:color w:val="040DC2"/>
                  <w:u w:val="single"/>
                </w:rPr>
                <w:t>website</w:t>
              </w:r>
            </w:hyperlink>
            <w:r>
              <w:rPr>
                <w:rStyle w:val="eop"/>
                <w:rFonts w:cs="Arial"/>
              </w:rPr>
              <w:t> </w:t>
            </w:r>
          </w:p>
          <w:p w14:paraId="53FE7426" w14:textId="77777777" w:rsidR="00FB65F5" w:rsidRDefault="00FB65F5" w:rsidP="003B7A95">
            <w:pPr>
              <w:pStyle w:val="DoEtablelist1bullet2018"/>
            </w:pPr>
            <w:r>
              <w:rPr>
                <w:rStyle w:val="normaltextrun"/>
                <w:rFonts w:cs="Arial"/>
              </w:rPr>
              <w:t>The teachers </w:t>
            </w:r>
            <w:r>
              <w:rPr>
                <w:rStyle w:val="contextualspellingandgrammarerror"/>
                <w:rFonts w:cs="Arial"/>
              </w:rPr>
              <w:t>leads</w:t>
            </w:r>
            <w:r>
              <w:rPr>
                <w:rStyle w:val="normaltextrun"/>
                <w:rFonts w:cs="Arial"/>
              </w:rPr>
              <w:t> a discussion to</w:t>
            </w:r>
            <w:r>
              <w:rPr>
                <w:rStyle w:val="eop"/>
                <w:rFonts w:cs="Arial"/>
              </w:rPr>
              <w:t> </w:t>
            </w:r>
          </w:p>
          <w:p w14:paraId="63BAB38A" w14:textId="77777777" w:rsidR="00FB65F5" w:rsidRDefault="00FB65F5" w:rsidP="003B7A95">
            <w:pPr>
              <w:pStyle w:val="DoEtablelist2bullet2018"/>
            </w:pPr>
            <w:r>
              <w:rPr>
                <w:rStyle w:val="normaltextrun"/>
                <w:rFonts w:cs="Arial"/>
              </w:rPr>
              <w:t>examine the pros and cons of using a credit card.</w:t>
            </w:r>
            <w:r>
              <w:rPr>
                <w:rStyle w:val="eop"/>
                <w:rFonts w:cs="Arial"/>
              </w:rPr>
              <w:t> </w:t>
            </w:r>
          </w:p>
          <w:p w14:paraId="0C8697E4" w14:textId="0124AF1A" w:rsidR="00FB65F5" w:rsidRDefault="00FB65F5" w:rsidP="003B7A95">
            <w:pPr>
              <w:pStyle w:val="DoEtablelist2bullet2018"/>
            </w:pPr>
            <w:r>
              <w:rPr>
                <w:rStyle w:val="normaltextrun"/>
                <w:rFonts w:cs="Arial"/>
              </w:rPr>
              <w:t>identify the consequence</w:t>
            </w:r>
            <w:r w:rsidR="003B7A95">
              <w:rPr>
                <w:rStyle w:val="normaltextrun"/>
                <w:rFonts w:cs="Arial"/>
              </w:rPr>
              <w:t>s</w:t>
            </w:r>
            <w:r>
              <w:rPr>
                <w:rStyle w:val="normaltextrun"/>
                <w:rFonts w:cs="Arial"/>
              </w:rPr>
              <w:t xml:space="preserve"> of having an interest free card but not paying it off in the interest free period.</w:t>
            </w:r>
            <w:r>
              <w:rPr>
                <w:rStyle w:val="eop"/>
                <w:rFonts w:cs="Arial"/>
              </w:rPr>
              <w:t> </w:t>
            </w:r>
          </w:p>
          <w:p w14:paraId="227DC8BE" w14:textId="77777777" w:rsidR="00FB65F5" w:rsidRDefault="00FB65F5" w:rsidP="003B7A95">
            <w:pPr>
              <w:pStyle w:val="DoEtablelist2bullet2018"/>
            </w:pPr>
            <w:r>
              <w:rPr>
                <w:rStyle w:val="normaltextrun"/>
                <w:rFonts w:cs="Arial"/>
              </w:rPr>
              <w:t>identify the various fees and charges associated with credit card usage. This can include interest, monthly fees, annual fees, reward program fees, surcharge fees at point of purchase.</w:t>
            </w:r>
            <w:r>
              <w:rPr>
                <w:rStyle w:val="eop"/>
                <w:rFonts w:cs="Arial"/>
              </w:rPr>
              <w:t> </w:t>
            </w:r>
          </w:p>
          <w:p w14:paraId="4E8ADC5E" w14:textId="77777777" w:rsidR="00FB65F5" w:rsidRDefault="00FB65F5" w:rsidP="003B7A95">
            <w:pPr>
              <w:pStyle w:val="DoEtablelist1bullet2018"/>
            </w:pPr>
            <w:r>
              <w:rPr>
                <w:rStyle w:val="normaltextrun"/>
                <w:rFonts w:cs="Arial"/>
              </w:rPr>
              <w:t>Student activity: Students use the </w:t>
            </w:r>
            <w:hyperlink r:id="rId30" w:tgtFrame="_blank" w:history="1">
              <w:r>
                <w:rPr>
                  <w:rStyle w:val="normaltextrun"/>
                  <w:rFonts w:cs="Arial"/>
                  <w:color w:val="040DC2"/>
                  <w:u w:val="single"/>
                </w:rPr>
                <w:t>credit card simulator game</w:t>
              </w:r>
            </w:hyperlink>
            <w:r>
              <w:rPr>
                <w:rStyle w:val="normaltextrun"/>
                <w:rFonts w:cs="Arial"/>
              </w:rPr>
              <w:t> to investigate how long it will take them to pay their purchases back.</w:t>
            </w:r>
            <w:r>
              <w:rPr>
                <w:rStyle w:val="eop"/>
                <w:rFonts w:cs="Arial"/>
              </w:rPr>
              <w:t> </w:t>
            </w:r>
          </w:p>
          <w:p w14:paraId="4034D698" w14:textId="77777777" w:rsidR="00FB65F5" w:rsidRDefault="00FB65F5" w:rsidP="003B7A95">
            <w:pPr>
              <w:pStyle w:val="DoEtablelist1bullet2018"/>
            </w:pPr>
            <w:r>
              <w:rPr>
                <w:rStyle w:val="normaltextrun"/>
                <w:rFonts w:cs="Arial"/>
              </w:rPr>
              <w:t>Student activity: Examine credit card use in Australia using </w:t>
            </w:r>
            <w:hyperlink r:id="rId31" w:tgtFrame="_blank" w:history="1">
              <w:r>
                <w:rPr>
                  <w:rStyle w:val="normaltextrun"/>
                  <w:rFonts w:cs="Arial"/>
                  <w:color w:val="040DC2"/>
                  <w:u w:val="single"/>
                </w:rPr>
                <w:t>credit card statistics</w:t>
              </w:r>
            </w:hyperlink>
            <w:r>
              <w:rPr>
                <w:rStyle w:val="normaltextrun"/>
                <w:rFonts w:cs="Arial"/>
              </w:rPr>
              <w:t>. Students can </w:t>
            </w:r>
            <w:r>
              <w:rPr>
                <w:rStyle w:val="eop"/>
                <w:rFonts w:cs="Arial"/>
              </w:rPr>
              <w:t> </w:t>
            </w:r>
          </w:p>
          <w:p w14:paraId="461953E5" w14:textId="77777777" w:rsidR="00FB65F5" w:rsidRDefault="00FB65F5" w:rsidP="003B7A95">
            <w:pPr>
              <w:pStyle w:val="DoEtablelist2bullet2018"/>
            </w:pPr>
            <w:r>
              <w:rPr>
                <w:rStyle w:val="normaltextrun"/>
                <w:rFonts w:cs="Arial"/>
              </w:rPr>
              <w:t>Compare the purchase size on debit and credit cards</w:t>
            </w:r>
            <w:r>
              <w:rPr>
                <w:rStyle w:val="eop"/>
                <w:rFonts w:cs="Arial"/>
              </w:rPr>
              <w:t> </w:t>
            </w:r>
          </w:p>
          <w:p w14:paraId="654208B6" w14:textId="6CC77DD8" w:rsidR="00FB65F5" w:rsidRDefault="00FB65F5" w:rsidP="003B7A95">
            <w:pPr>
              <w:pStyle w:val="DoEtablelist2bullet2018"/>
            </w:pPr>
            <w:r>
              <w:rPr>
                <w:rStyle w:val="normaltextrun"/>
                <w:rFonts w:cs="Arial"/>
              </w:rPr>
              <w:t>examine and graph the number of credit cards, average debt, average debt costing interest, average amount of annual purchases per card.</w:t>
            </w:r>
            <w:r>
              <w:rPr>
                <w:rStyle w:val="eop"/>
                <w:rFonts w:cs="Arial"/>
              </w:rPr>
              <w:t> </w:t>
            </w:r>
          </w:p>
          <w:p w14:paraId="7C3A52D4" w14:textId="3F1D494F" w:rsidR="000B4A10" w:rsidRPr="003B7A95" w:rsidRDefault="003F6E4E" w:rsidP="003B7A95">
            <w:pPr>
              <w:pStyle w:val="DoEtablelist1bullet2018"/>
              <w:rPr>
                <w:rStyle w:val="DoEstrongemphasis2018"/>
                <w:rFonts w:eastAsia="Arial" w:cs="Arial"/>
                <w:b w:val="0"/>
                <w:color w:val="000000"/>
                <w:lang w:eastAsia="en-AU"/>
              </w:rPr>
            </w:pPr>
            <w:r>
              <w:t>Students should be able to create a spreadsheet to simulate a credit card statement, including the calculation of the interest payable and the minimum payment due.</w:t>
            </w:r>
          </w:p>
        </w:tc>
        <w:tc>
          <w:tcPr>
            <w:tcW w:w="1144" w:type="dxa"/>
          </w:tcPr>
          <w:p w14:paraId="64889A4E" w14:textId="77777777" w:rsidR="000B4A10" w:rsidRDefault="000B4A10" w:rsidP="00BC735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679495F3" w14:textId="77777777" w:rsidR="000B4A10" w:rsidRPr="00661A09" w:rsidRDefault="000B4A10" w:rsidP="00661A09">
            <w:pPr>
              <w:pStyle w:val="DoEtabletext2018"/>
              <w:rPr>
                <w:rStyle w:val="Hyperlink"/>
              </w:rPr>
            </w:pPr>
          </w:p>
        </w:tc>
      </w:tr>
      <w:tr w:rsidR="000B4A10" w14:paraId="2C991EDF" w14:textId="77777777" w:rsidTr="575A96A5">
        <w:trPr>
          <w:trHeight w:val="1222"/>
        </w:trPr>
        <w:tc>
          <w:tcPr>
            <w:tcW w:w="1550" w:type="dxa"/>
          </w:tcPr>
          <w:p w14:paraId="44C4B7D0" w14:textId="0C70DB10" w:rsidR="000B4A10" w:rsidRDefault="00BE4C2F" w:rsidP="00BC7353">
            <w:pPr>
              <w:pStyle w:val="DoEtabletext2018"/>
            </w:pPr>
            <w:r>
              <w:t>Credit card fees and charges</w:t>
            </w:r>
            <w:r>
              <w:br/>
              <w:t>(1 lesson)</w:t>
            </w:r>
          </w:p>
        </w:tc>
        <w:tc>
          <w:tcPr>
            <w:tcW w:w="3402" w:type="dxa"/>
          </w:tcPr>
          <w:p w14:paraId="6A4EDD45" w14:textId="5FCAD6C3" w:rsidR="00D159E8" w:rsidRDefault="00D159E8" w:rsidP="00D159E8">
            <w:pPr>
              <w:pStyle w:val="DoEtablelist1bullet2018"/>
            </w:pPr>
            <w:r w:rsidRPr="000B4A10">
              <w:t xml:space="preserve">Recognise credit cards as an example of a reducing balance loan and solve practical problems relating to credit cards </w:t>
            </w:r>
          </w:p>
          <w:p w14:paraId="49CC9216" w14:textId="1060BAB2" w:rsidR="000B4A10" w:rsidRPr="000B4A10" w:rsidRDefault="000B4A10" w:rsidP="00137406">
            <w:pPr>
              <w:pStyle w:val="DoEtablelist2bullet2018"/>
            </w:pPr>
            <w:r w:rsidRPr="000B4A10">
              <w:t>Identify the various fees and charges associated with credit card usage</w:t>
            </w:r>
            <w:r w:rsidR="00D159E8">
              <w:t xml:space="preserve"> </w:t>
            </w:r>
            <w:r w:rsidR="00D159E8" w:rsidRPr="008904CD">
              <w:rPr>
                <w:noProof/>
                <w:lang w:eastAsia="en-AU"/>
              </w:rPr>
              <w:drawing>
                <wp:inline distT="114300" distB="114300" distL="114300" distR="114300" wp14:anchorId="69E706AB" wp14:editId="5EF7BD50">
                  <wp:extent cx="133350" cy="104775"/>
                  <wp:effectExtent l="0" t="0" r="0" b="9525"/>
                  <wp:docPr id="263" name="image30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08.png" title="Literacy icon"/>
                          <pic:cNvPicPr preferRelativeResize="0"/>
                        </pic:nvPicPr>
                        <pic:blipFill>
                          <a:blip r:embed="rId32"/>
                          <a:srcRect/>
                          <a:stretch>
                            <a:fillRect/>
                          </a:stretch>
                        </pic:blipFill>
                        <pic:spPr>
                          <a:xfrm>
                            <a:off x="0" y="0"/>
                            <a:ext cx="133350" cy="104775"/>
                          </a:xfrm>
                          <a:prstGeom prst="rect">
                            <a:avLst/>
                          </a:prstGeom>
                          <a:ln/>
                        </pic:spPr>
                      </pic:pic>
                    </a:graphicData>
                  </a:graphic>
                </wp:inline>
              </w:drawing>
            </w:r>
            <w:r w:rsidR="00D159E8" w:rsidRPr="008904CD">
              <w:t xml:space="preserve"> </w:t>
            </w:r>
            <w:r w:rsidR="00D159E8" w:rsidRPr="008904CD">
              <w:rPr>
                <w:noProof/>
                <w:lang w:eastAsia="en-AU"/>
              </w:rPr>
              <w:drawing>
                <wp:inline distT="114300" distB="114300" distL="114300" distR="114300" wp14:anchorId="6126952E" wp14:editId="2035EDDD">
                  <wp:extent cx="95250" cy="104775"/>
                  <wp:effectExtent l="0" t="0" r="0" b="9525"/>
                  <wp:docPr id="171" name="image216.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216.png" title="Personal and social capability icon"/>
                          <pic:cNvPicPr preferRelativeResize="0"/>
                        </pic:nvPicPr>
                        <pic:blipFill>
                          <a:blip r:embed="rId21"/>
                          <a:srcRect/>
                          <a:stretch>
                            <a:fillRect/>
                          </a:stretch>
                        </pic:blipFill>
                        <pic:spPr>
                          <a:xfrm>
                            <a:off x="0" y="0"/>
                            <a:ext cx="95250" cy="104775"/>
                          </a:xfrm>
                          <a:prstGeom prst="rect">
                            <a:avLst/>
                          </a:prstGeom>
                          <a:ln/>
                        </pic:spPr>
                      </pic:pic>
                    </a:graphicData>
                  </a:graphic>
                </wp:inline>
              </w:drawing>
            </w:r>
          </w:p>
        </w:tc>
        <w:tc>
          <w:tcPr>
            <w:tcW w:w="6306" w:type="dxa"/>
          </w:tcPr>
          <w:p w14:paraId="7EFF4237" w14:textId="3611AC2C" w:rsidR="000B4A10" w:rsidRPr="000B4A10" w:rsidRDefault="003B7A95" w:rsidP="000B4A10">
            <w:pPr>
              <w:pStyle w:val="DoEtabletext2018"/>
              <w:rPr>
                <w:rStyle w:val="DoEstrongemphasis2018"/>
              </w:rPr>
            </w:pPr>
            <w:r>
              <w:rPr>
                <w:rStyle w:val="DoEstrongemphasis2018"/>
              </w:rPr>
              <w:t>Identifying fees and charges</w:t>
            </w:r>
          </w:p>
          <w:p w14:paraId="06FB31B4" w14:textId="77777777" w:rsidR="000059FB" w:rsidRDefault="000059FB" w:rsidP="000059FB">
            <w:pPr>
              <w:pStyle w:val="DoEtablelist1bullet2018"/>
              <w:rPr>
                <w:sz w:val="22"/>
                <w:lang w:eastAsia="en-AU"/>
              </w:rPr>
            </w:pPr>
            <w:r>
              <w:t xml:space="preserve">The calculation of interest and other credit card charges varies between the different issuers of credit cards. Interest is typically charged for retail purchases, cash advances, balance transfers and the amount still owing from the previous month. In this course, the same interest rate will be assumed to apply for all transaction types, and students will be required to calculate interest for amounts still owing from the previous month, cash advances and retail purchases, but not for balance transfers. </w:t>
            </w:r>
          </w:p>
          <w:p w14:paraId="576EB1EF" w14:textId="77777777" w:rsidR="000059FB" w:rsidRDefault="000059FB" w:rsidP="000B4A10">
            <w:pPr>
              <w:pStyle w:val="DoEtabletext2018"/>
              <w:rPr>
                <w:rStyle w:val="DoEstrongemphasis2018"/>
                <w:b w:val="0"/>
              </w:rPr>
            </w:pPr>
          </w:p>
          <w:p w14:paraId="219C2BD2" w14:textId="5E254902" w:rsidR="000B4A10" w:rsidRPr="000B4A10" w:rsidRDefault="000B4A10" w:rsidP="000059FB">
            <w:pPr>
              <w:pStyle w:val="DoEtablelist1bullet2018"/>
              <w:rPr>
                <w:rStyle w:val="DoEstrongemphasis2018"/>
                <w:b w:val="0"/>
              </w:rPr>
            </w:pPr>
            <w:r w:rsidRPr="000B4A10">
              <w:rPr>
                <w:rStyle w:val="DoEstrongemphasis2018"/>
                <w:b w:val="0"/>
              </w:rPr>
              <w:t>Fees and charges associated with credit card usage include:</w:t>
            </w:r>
          </w:p>
          <w:p w14:paraId="7F49EA3B" w14:textId="29B1E496" w:rsidR="000B4A10" w:rsidRPr="000B4A10" w:rsidRDefault="000B4A10" w:rsidP="000059FB">
            <w:pPr>
              <w:pStyle w:val="DoEtablelist2bullet2018"/>
              <w:rPr>
                <w:rStyle w:val="DoEstrongemphasis2018"/>
                <w:b w:val="0"/>
              </w:rPr>
            </w:pPr>
            <w:r w:rsidRPr="000B4A10">
              <w:rPr>
                <w:rStyle w:val="DoEstrongemphasis2018"/>
                <w:b w:val="0"/>
              </w:rPr>
              <w:t>Purchase interest rate – This is the interest rate charged on purchases. Some cards come with an interest-free period on purchases.</w:t>
            </w:r>
          </w:p>
          <w:p w14:paraId="51ABDC8F" w14:textId="5B1FDBDB" w:rsidR="000B4A10" w:rsidRPr="000B4A10" w:rsidRDefault="000B4A10" w:rsidP="000059FB">
            <w:pPr>
              <w:pStyle w:val="DoEtablelist2bullet2018"/>
              <w:rPr>
                <w:rStyle w:val="DoEstrongemphasis2018"/>
                <w:b w:val="0"/>
              </w:rPr>
            </w:pPr>
            <w:r w:rsidRPr="000B4A10">
              <w:rPr>
                <w:rStyle w:val="DoEstrongemphasis2018"/>
                <w:b w:val="0"/>
              </w:rPr>
              <w:t>Cash advance interest rate – This is the interest rate charged when you withdraw cash or transfer funds from your credit card account, as well as when you make cash equivalent transactions such as gambling or money transfers.</w:t>
            </w:r>
          </w:p>
          <w:p w14:paraId="49392EFE" w14:textId="572E79D3" w:rsidR="000B4A10" w:rsidRPr="000B4A10" w:rsidRDefault="000B4A10" w:rsidP="000059FB">
            <w:pPr>
              <w:pStyle w:val="DoEtablelist2bullet2018"/>
              <w:rPr>
                <w:rStyle w:val="DoEstrongemphasis2018"/>
                <w:b w:val="0"/>
              </w:rPr>
            </w:pPr>
            <w:r w:rsidRPr="000B4A10">
              <w:rPr>
                <w:rStyle w:val="DoEstrongemphasis2018"/>
                <w:b w:val="0"/>
              </w:rPr>
              <w:t>Balance transfer interest rate – This is a reduced interest rate charged when you transfer a balance from another bank’s credit card or a store card to another bank credit card for a set period of time.</w:t>
            </w:r>
          </w:p>
          <w:p w14:paraId="31CCA655" w14:textId="0758142D" w:rsidR="000B4A10" w:rsidRPr="000B4A10" w:rsidRDefault="000B4A10" w:rsidP="000059FB">
            <w:pPr>
              <w:pStyle w:val="DoEtablelist2bullet2018"/>
              <w:rPr>
                <w:rStyle w:val="DoEstrongemphasis2018"/>
                <w:b w:val="0"/>
              </w:rPr>
            </w:pPr>
            <w:r w:rsidRPr="000B4A10">
              <w:rPr>
                <w:rStyle w:val="DoEstrongemphasis2018"/>
                <w:b w:val="0"/>
              </w:rPr>
              <w:t>Annual fee – This is charged once each year.</w:t>
            </w:r>
          </w:p>
          <w:p w14:paraId="1315DF7A" w14:textId="0CC111F2" w:rsidR="000B4A10" w:rsidRPr="000B4A10" w:rsidRDefault="000B4A10" w:rsidP="000059FB">
            <w:pPr>
              <w:pStyle w:val="DoEtablelist2bullet2018"/>
              <w:rPr>
                <w:rStyle w:val="DoEstrongemphasis2018"/>
                <w:b w:val="0"/>
              </w:rPr>
            </w:pPr>
            <w:r w:rsidRPr="000B4A10">
              <w:rPr>
                <w:rStyle w:val="DoEstrongemphasis2018"/>
                <w:b w:val="0"/>
              </w:rPr>
              <w:t>Additional cardholder fee – This is charged on some types of card once each year if you have additional cardholder.</w:t>
            </w:r>
          </w:p>
          <w:p w14:paraId="492B0191" w14:textId="3CDA55DE" w:rsidR="000B4A10" w:rsidRPr="000B4A10" w:rsidRDefault="000B4A10" w:rsidP="000059FB">
            <w:pPr>
              <w:pStyle w:val="DoEtablelist2bullet2018"/>
              <w:rPr>
                <w:rStyle w:val="DoEstrongemphasis2018"/>
                <w:b w:val="0"/>
              </w:rPr>
            </w:pPr>
            <w:r w:rsidRPr="000B4A10">
              <w:rPr>
                <w:rStyle w:val="DoEstrongemphasis2018"/>
                <w:b w:val="0"/>
              </w:rPr>
              <w:t>Cash advance fee – This is charged if you withdraw cash or transfer funds from your credit card and when you make cash equivalent transactions such as gambling or money transfers.</w:t>
            </w:r>
          </w:p>
          <w:p w14:paraId="11E80500" w14:textId="3C6FE32A" w:rsidR="000B4A10" w:rsidRPr="000B4A10" w:rsidRDefault="000B4A10" w:rsidP="000059FB">
            <w:pPr>
              <w:pStyle w:val="DoEtablelist2bullet2018"/>
              <w:rPr>
                <w:rStyle w:val="DoEstrongemphasis2018"/>
                <w:b w:val="0"/>
              </w:rPr>
            </w:pPr>
            <w:r w:rsidRPr="000B4A10">
              <w:rPr>
                <w:rStyle w:val="DoEstrongemphasis2018"/>
                <w:b w:val="0"/>
              </w:rPr>
              <w:t>International transaction fee – This is charged if you make a purchase or obtain a cash advance (whether in a foreign currency or Australian dollars) while overseas, or in Australia (for example, online) where there is an overseas connection, as the merchant, or the financial institution or entity processing the transaction, is located overseas.</w:t>
            </w:r>
          </w:p>
          <w:p w14:paraId="0D148501" w14:textId="4ABD18BF" w:rsidR="000B4A10" w:rsidRPr="000B4A10" w:rsidRDefault="000B4A10" w:rsidP="000059FB">
            <w:pPr>
              <w:pStyle w:val="DoEtablelist2bullet2018"/>
              <w:rPr>
                <w:rStyle w:val="DoEstrongemphasis2018"/>
                <w:b w:val="0"/>
              </w:rPr>
            </w:pPr>
            <w:r w:rsidRPr="000B4A10">
              <w:rPr>
                <w:rStyle w:val="DoEstrongemphasis2018"/>
                <w:b w:val="0"/>
              </w:rPr>
              <w:t>Late payment fee – This is charged if you don’t make your minimum payment by the payment due date.</w:t>
            </w:r>
          </w:p>
          <w:p w14:paraId="673F2D16" w14:textId="375554D4" w:rsidR="000B4A10" w:rsidRPr="000B4A10" w:rsidRDefault="000B4A10" w:rsidP="000059FB">
            <w:pPr>
              <w:pStyle w:val="DoEtablelist2bullet2018"/>
              <w:rPr>
                <w:rStyle w:val="DoEstrongemphasis2018"/>
                <w:b w:val="0"/>
              </w:rPr>
            </w:pPr>
            <w:r w:rsidRPr="000B4A10">
              <w:rPr>
                <w:rStyle w:val="DoEstrongemphasis2018"/>
                <w:b w:val="0"/>
              </w:rPr>
              <w:t>Overlimit fee – This is charged when a bank first allows you to exceed your credit card limit in a statement period.</w:t>
            </w:r>
          </w:p>
          <w:p w14:paraId="7DB187E5" w14:textId="36972D5D" w:rsidR="000B4A10" w:rsidRPr="000B4A10" w:rsidRDefault="000B4A10" w:rsidP="000059FB">
            <w:pPr>
              <w:pStyle w:val="DoEtablelist2bullet2018"/>
              <w:rPr>
                <w:rStyle w:val="DoEstrongemphasis2018"/>
                <w:b w:val="0"/>
              </w:rPr>
            </w:pPr>
            <w:r w:rsidRPr="000B4A10">
              <w:rPr>
                <w:rStyle w:val="DoEstrongemphasis2018"/>
                <w:b w:val="0"/>
              </w:rPr>
              <w:t>Emergency issue/lost/replacement card fee – This is charged if an emergency replacement card needs to be delivered to you while you’re overseas.</w:t>
            </w:r>
          </w:p>
          <w:p w14:paraId="165FC1CE" w14:textId="5E8BA8BE" w:rsidR="000B4A10" w:rsidRDefault="000059FB" w:rsidP="000B4A10">
            <w:pPr>
              <w:pStyle w:val="DoEtablelist1bullet2018"/>
              <w:rPr>
                <w:rStyle w:val="DoEstrongemphasis2018"/>
                <w:b w:val="0"/>
              </w:rPr>
            </w:pPr>
            <w:r>
              <w:rPr>
                <w:rStyle w:val="DoEstrongemphasis2018"/>
                <w:b w:val="0"/>
              </w:rPr>
              <w:t xml:space="preserve">Student activity: </w:t>
            </w:r>
            <w:r w:rsidR="000B4A10" w:rsidRPr="000B4A10">
              <w:rPr>
                <w:rStyle w:val="DoEstrongemphasis2018"/>
                <w:b w:val="0"/>
              </w:rPr>
              <w:t>Use the terminology matching quiz – print the spreadsheet out, then cut out and use as a matching exercise.</w:t>
            </w:r>
            <w:r>
              <w:rPr>
                <w:rStyle w:val="DoEstrongemphasis2018"/>
                <w:b w:val="0"/>
              </w:rPr>
              <w:br/>
            </w:r>
            <w:r>
              <w:rPr>
                <w:rStyle w:val="DoEstrongemphasis2018"/>
              </w:rPr>
              <w:t xml:space="preserve">Resource: </w:t>
            </w:r>
            <w:r>
              <w:rPr>
                <w:lang w:eastAsia="en-US"/>
              </w:rPr>
              <w:t>terminology-matching-quiz.XLXS</w:t>
            </w:r>
          </w:p>
          <w:p w14:paraId="2BF9BF0C" w14:textId="72D8B586" w:rsidR="000B4A10" w:rsidRPr="000B4A10" w:rsidRDefault="000059FB" w:rsidP="000B4A10">
            <w:pPr>
              <w:pStyle w:val="DoEtabletext2018"/>
              <w:rPr>
                <w:rStyle w:val="DoEstrongemphasis2018"/>
              </w:rPr>
            </w:pPr>
            <w:r>
              <w:rPr>
                <w:rStyle w:val="DoEstrongemphasis2018"/>
              </w:rPr>
              <w:t xml:space="preserve">Additional </w:t>
            </w:r>
            <w:r w:rsidR="000B4A10" w:rsidRPr="000B4A10">
              <w:rPr>
                <w:rStyle w:val="DoEstrongemphasis2018"/>
              </w:rPr>
              <w:t>Resources</w:t>
            </w:r>
          </w:p>
          <w:p w14:paraId="7EFC95A1" w14:textId="77777777" w:rsidR="000B4A10" w:rsidRDefault="00CD737E" w:rsidP="000B4A10">
            <w:pPr>
              <w:pStyle w:val="IOStabletext2017"/>
              <w:rPr>
                <w:lang w:eastAsia="en-US"/>
              </w:rPr>
            </w:pPr>
            <w:hyperlink r:id="rId33" w:history="1">
              <w:r w:rsidR="000B4A10" w:rsidRPr="00147435">
                <w:rPr>
                  <w:rStyle w:val="Hyperlink"/>
                  <w:lang w:eastAsia="en-US"/>
                </w:rPr>
                <w:t>What types of rates and fees apply to my credit card?</w:t>
              </w:r>
            </w:hyperlink>
            <w:r w:rsidR="000B4A10">
              <w:rPr>
                <w:lang w:eastAsia="en-US"/>
              </w:rPr>
              <w:t xml:space="preserve"> (CommBank)</w:t>
            </w:r>
          </w:p>
          <w:p w14:paraId="3B05486F" w14:textId="77777777" w:rsidR="000B4A10" w:rsidRDefault="00CD737E" w:rsidP="000B4A10">
            <w:pPr>
              <w:pStyle w:val="IOStabletext2017"/>
              <w:rPr>
                <w:lang w:eastAsia="en-US"/>
              </w:rPr>
            </w:pPr>
            <w:hyperlink r:id="rId34" w:history="1">
              <w:r w:rsidR="000B4A10" w:rsidRPr="00147435">
                <w:rPr>
                  <w:rStyle w:val="Hyperlink"/>
                  <w:lang w:eastAsia="en-US"/>
                </w:rPr>
                <w:t>An Easy Guide to Credit Card Fees and Charges</w:t>
              </w:r>
            </w:hyperlink>
            <w:r w:rsidR="000B4A10">
              <w:rPr>
                <w:lang w:eastAsia="en-US"/>
              </w:rPr>
              <w:t xml:space="preserve"> (CommBank)</w:t>
            </w:r>
          </w:p>
          <w:p w14:paraId="54B8A968" w14:textId="77777777" w:rsidR="000B4A10" w:rsidRDefault="00CD737E" w:rsidP="000B4A10">
            <w:pPr>
              <w:pStyle w:val="IOStabletext2017"/>
              <w:rPr>
                <w:lang w:eastAsia="en-US"/>
              </w:rPr>
            </w:pPr>
            <w:hyperlink r:id="rId35" w:history="1">
              <w:r w:rsidR="000B4A10" w:rsidRPr="00147435">
                <w:rPr>
                  <w:rStyle w:val="Hyperlink"/>
                  <w:lang w:eastAsia="en-US"/>
                </w:rPr>
                <w:t>Credit Card Fees</w:t>
              </w:r>
            </w:hyperlink>
            <w:r w:rsidR="000B4A10">
              <w:rPr>
                <w:lang w:eastAsia="en-US"/>
              </w:rPr>
              <w:t xml:space="preserve"> (Finder)</w:t>
            </w:r>
          </w:p>
          <w:p w14:paraId="480D2292" w14:textId="355D25F3" w:rsidR="000B4A10" w:rsidRPr="000B4A10" w:rsidRDefault="000B4A10" w:rsidP="000059FB">
            <w:pPr>
              <w:pStyle w:val="DoEtabletext2018"/>
              <w:rPr>
                <w:rStyle w:val="DoEstrongemphasis2018"/>
                <w:b w:val="0"/>
              </w:rPr>
            </w:pPr>
          </w:p>
        </w:tc>
        <w:tc>
          <w:tcPr>
            <w:tcW w:w="1144" w:type="dxa"/>
          </w:tcPr>
          <w:p w14:paraId="3AF406F1" w14:textId="77777777" w:rsidR="000B4A10" w:rsidRDefault="000B4A10" w:rsidP="00BC735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3EBB2577" w14:textId="77777777" w:rsidR="000B4A10" w:rsidRPr="00661A09" w:rsidRDefault="000B4A10" w:rsidP="00661A09">
            <w:pPr>
              <w:pStyle w:val="DoEtabletext2018"/>
              <w:rPr>
                <w:rStyle w:val="Hyperlink"/>
              </w:rPr>
            </w:pPr>
          </w:p>
        </w:tc>
      </w:tr>
      <w:tr w:rsidR="000B4A10" w14:paraId="233C1DF2" w14:textId="77777777" w:rsidTr="575A96A5">
        <w:trPr>
          <w:trHeight w:val="1222"/>
        </w:trPr>
        <w:tc>
          <w:tcPr>
            <w:tcW w:w="1550" w:type="dxa"/>
          </w:tcPr>
          <w:p w14:paraId="0FB9B3F6" w14:textId="49A30991" w:rsidR="000B4A10" w:rsidRDefault="00BE4C2F" w:rsidP="00BC7353">
            <w:pPr>
              <w:pStyle w:val="DoEtabletext2018"/>
            </w:pPr>
            <w:r>
              <w:t>Investigating credit card interest rates</w:t>
            </w:r>
            <w:r>
              <w:br/>
              <w:t>(1 lesson)</w:t>
            </w:r>
          </w:p>
        </w:tc>
        <w:tc>
          <w:tcPr>
            <w:tcW w:w="3402" w:type="dxa"/>
          </w:tcPr>
          <w:p w14:paraId="2D01F2E7" w14:textId="77777777" w:rsidR="00D159E8" w:rsidRDefault="00D159E8" w:rsidP="00D159E8">
            <w:pPr>
              <w:pStyle w:val="DoEtablelist1bullet2018"/>
            </w:pPr>
            <w:r w:rsidRPr="000B4A10">
              <w:t xml:space="preserve">Recognise credit cards as an example of a reducing balance loan and solve practical problems relating to credit cards </w:t>
            </w:r>
          </w:p>
          <w:p w14:paraId="6239AF25" w14:textId="21152ABB" w:rsidR="000B4A10" w:rsidRPr="000B4A10" w:rsidRDefault="000B4A10" w:rsidP="00D159E8">
            <w:pPr>
              <w:pStyle w:val="DoEtablelist2bullet2018"/>
            </w:pPr>
            <w:r w:rsidRPr="000B4A10">
              <w:t>Compare credit card interest rates with interest rates for other loans</w:t>
            </w:r>
            <w:r w:rsidR="00D159E8">
              <w:t xml:space="preserve"> </w:t>
            </w:r>
            <w:r w:rsidR="00D159E8" w:rsidRPr="008904CD">
              <w:rPr>
                <w:noProof/>
                <w:lang w:eastAsia="en-AU"/>
              </w:rPr>
              <w:drawing>
                <wp:inline distT="114300" distB="114300" distL="114300" distR="114300" wp14:anchorId="4415121D" wp14:editId="7764B5A1">
                  <wp:extent cx="95250" cy="104775"/>
                  <wp:effectExtent l="0" t="0" r="0" b="9525"/>
                  <wp:docPr id="261" name="image306.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306.png" title="Personal and social capability icon"/>
                          <pic:cNvPicPr preferRelativeResize="0"/>
                        </pic:nvPicPr>
                        <pic:blipFill>
                          <a:blip r:embed="rId21"/>
                          <a:srcRect/>
                          <a:stretch>
                            <a:fillRect/>
                          </a:stretch>
                        </pic:blipFill>
                        <pic:spPr>
                          <a:xfrm>
                            <a:off x="0" y="0"/>
                            <a:ext cx="95250" cy="104775"/>
                          </a:xfrm>
                          <a:prstGeom prst="rect">
                            <a:avLst/>
                          </a:prstGeom>
                          <a:ln/>
                        </pic:spPr>
                      </pic:pic>
                    </a:graphicData>
                  </a:graphic>
                </wp:inline>
              </w:drawing>
            </w:r>
          </w:p>
        </w:tc>
        <w:tc>
          <w:tcPr>
            <w:tcW w:w="6306" w:type="dxa"/>
          </w:tcPr>
          <w:p w14:paraId="3ECD9F3E" w14:textId="678FFDBC" w:rsidR="003B7A95" w:rsidRPr="003F6E4E" w:rsidRDefault="003B7A95" w:rsidP="003B7A95">
            <w:pPr>
              <w:pStyle w:val="DoEtablelist1bullet2018"/>
              <w:rPr>
                <w:sz w:val="22"/>
                <w:lang w:eastAsia="en-AU"/>
              </w:rPr>
            </w:pPr>
            <w:r>
              <w:t>For interest calculations on credit cards, compound interest is to be assumed. It is also to be assumed that interest is calculated on the daily outstanding account balance for each transaction and is applied at the end of the statement period. The daily interest rate is used for this calculation.</w:t>
            </w:r>
          </w:p>
          <w:p w14:paraId="69A3CFD7" w14:textId="7EE98D77" w:rsidR="000B4A10" w:rsidRDefault="008C1DF8" w:rsidP="008C1DF8">
            <w:pPr>
              <w:pStyle w:val="DoEtablelist1bullet2018"/>
              <w:rPr>
                <w:rStyle w:val="DoEstrongemphasis2018"/>
                <w:b w:val="0"/>
              </w:rPr>
            </w:pPr>
            <w:r>
              <w:rPr>
                <w:rStyle w:val="DoEstrongemphasis2018"/>
                <w:b w:val="0"/>
              </w:rPr>
              <w:t xml:space="preserve">Student activity: </w:t>
            </w:r>
            <w:r w:rsidR="008E0BA3" w:rsidRPr="008E0BA3">
              <w:rPr>
                <w:rStyle w:val="DoEstrongemphasis2018"/>
                <w:b w:val="0"/>
              </w:rPr>
              <w:t>Pick one bank or lending institution and compare the interest rates that they offer for both credit cards, car loans, and mortgages.</w:t>
            </w:r>
          </w:p>
          <w:p w14:paraId="60E4F7CE" w14:textId="612E64DD" w:rsidR="008C1DF8" w:rsidRDefault="008C1DF8" w:rsidP="008C1DF8">
            <w:pPr>
              <w:pStyle w:val="DoEtablelist2bullet2018"/>
              <w:rPr>
                <w:rStyle w:val="DoEstrongemphasis2018"/>
                <w:b w:val="0"/>
              </w:rPr>
            </w:pPr>
            <w:r>
              <w:rPr>
                <w:rStyle w:val="DoEstrongemphasis2018"/>
                <w:b w:val="0"/>
              </w:rPr>
              <w:t>Students should realise that credit cards have higher interest rates than loans.</w:t>
            </w:r>
          </w:p>
          <w:p w14:paraId="3A380C50" w14:textId="0DB35F4C" w:rsidR="008C1DF8" w:rsidRDefault="008C1DF8" w:rsidP="008C1DF8">
            <w:pPr>
              <w:pStyle w:val="DoEtablelist2bullet2018"/>
              <w:rPr>
                <w:rStyle w:val="DoEstrongemphasis2018"/>
                <w:b w:val="0"/>
              </w:rPr>
            </w:pPr>
            <w:r>
              <w:rPr>
                <w:rStyle w:val="DoEstrongemphasis2018"/>
                <w:b w:val="0"/>
              </w:rPr>
              <w:t>Students could also compare credit card interest rates to other lending schemes like AfterPay</w:t>
            </w:r>
          </w:p>
          <w:p w14:paraId="5A010E6C" w14:textId="589512C0" w:rsidR="008E0BA3" w:rsidRPr="008E0BA3" w:rsidRDefault="008E0BA3" w:rsidP="008C1DF8">
            <w:pPr>
              <w:pStyle w:val="DoEtablelist2bullet2018"/>
              <w:numPr>
                <w:ilvl w:val="0"/>
                <w:numId w:val="0"/>
              </w:numPr>
              <w:rPr>
                <w:rStyle w:val="DoEstrongemphasis2018"/>
                <w:b w:val="0"/>
              </w:rPr>
            </w:pPr>
          </w:p>
        </w:tc>
        <w:tc>
          <w:tcPr>
            <w:tcW w:w="1144" w:type="dxa"/>
          </w:tcPr>
          <w:p w14:paraId="75931DA6" w14:textId="77777777" w:rsidR="000B4A10" w:rsidRDefault="000B4A10" w:rsidP="00BC735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27E55008" w14:textId="77777777" w:rsidR="000B4A10" w:rsidRPr="00661A09" w:rsidRDefault="000B4A10" w:rsidP="00661A09">
            <w:pPr>
              <w:pStyle w:val="DoEtabletext2018"/>
              <w:rPr>
                <w:rStyle w:val="Hyperlink"/>
              </w:rPr>
            </w:pPr>
          </w:p>
        </w:tc>
      </w:tr>
      <w:tr w:rsidR="008E0BA3" w14:paraId="407940BE" w14:textId="77777777" w:rsidTr="575A96A5">
        <w:trPr>
          <w:trHeight w:val="1222"/>
        </w:trPr>
        <w:tc>
          <w:tcPr>
            <w:tcW w:w="1550" w:type="dxa"/>
          </w:tcPr>
          <w:p w14:paraId="60105925" w14:textId="1F1C452A" w:rsidR="008E0BA3" w:rsidRDefault="00BE4C2F" w:rsidP="00BC7353">
            <w:pPr>
              <w:pStyle w:val="DoEtabletext2018"/>
            </w:pPr>
            <w:r>
              <w:t>Interpreting credit card statements</w:t>
            </w:r>
            <w:r>
              <w:br/>
              <w:t>(1 lesson)</w:t>
            </w:r>
          </w:p>
        </w:tc>
        <w:tc>
          <w:tcPr>
            <w:tcW w:w="3402" w:type="dxa"/>
          </w:tcPr>
          <w:p w14:paraId="650D742A" w14:textId="21BE1A0C" w:rsidR="00D159E8" w:rsidRDefault="00D159E8" w:rsidP="00D159E8">
            <w:pPr>
              <w:pStyle w:val="DoEtablelist1bullet2018"/>
            </w:pPr>
            <w:r w:rsidRPr="000B4A10">
              <w:t>Recognise credit cards as an example of a reducing balance loan and solve practical problems relating to credit cards</w:t>
            </w:r>
          </w:p>
          <w:p w14:paraId="6E38D660" w14:textId="1CDDD234" w:rsidR="008E0BA3" w:rsidRPr="000B4A10" w:rsidRDefault="008E0BA3" w:rsidP="00D159E8">
            <w:pPr>
              <w:pStyle w:val="DoEtablelist2bullet2018"/>
            </w:pPr>
            <w:r>
              <w:t>Int</w:t>
            </w:r>
            <w:r w:rsidRPr="008E0BA3">
              <w:t>erpret credit card statements, recognising the implications of only making the minimum payment</w:t>
            </w:r>
            <w:r w:rsidR="00D159E8">
              <w:t xml:space="preserve"> </w:t>
            </w:r>
            <w:r w:rsidR="00D159E8" w:rsidRPr="008904CD">
              <w:rPr>
                <w:noProof/>
                <w:lang w:eastAsia="en-AU"/>
              </w:rPr>
              <w:drawing>
                <wp:inline distT="114300" distB="114300" distL="114300" distR="114300" wp14:anchorId="04D5D4BC" wp14:editId="1A4EDA7C">
                  <wp:extent cx="133350" cy="104775"/>
                  <wp:effectExtent l="0" t="0" r="0" b="9525"/>
                  <wp:docPr id="238" name="image2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23.png" title="Literacy icon"/>
                          <pic:cNvPicPr preferRelativeResize="0"/>
                        </pic:nvPicPr>
                        <pic:blipFill>
                          <a:blip r:embed="rId32"/>
                          <a:srcRect/>
                          <a:stretch>
                            <a:fillRect/>
                          </a:stretch>
                        </pic:blipFill>
                        <pic:spPr>
                          <a:xfrm>
                            <a:off x="0" y="0"/>
                            <a:ext cx="133350" cy="104775"/>
                          </a:xfrm>
                          <a:prstGeom prst="rect">
                            <a:avLst/>
                          </a:prstGeom>
                          <a:ln/>
                        </pic:spPr>
                      </pic:pic>
                    </a:graphicData>
                  </a:graphic>
                </wp:inline>
              </w:drawing>
            </w:r>
            <w:r w:rsidR="00D159E8" w:rsidRPr="008904CD">
              <w:t xml:space="preserve"> </w:t>
            </w:r>
            <w:r w:rsidR="00D159E8" w:rsidRPr="008904CD">
              <w:rPr>
                <w:noProof/>
                <w:lang w:eastAsia="en-AU"/>
              </w:rPr>
              <w:drawing>
                <wp:inline distT="114300" distB="114300" distL="114300" distR="114300" wp14:anchorId="5E2084A3" wp14:editId="208D46E5">
                  <wp:extent cx="95250" cy="104775"/>
                  <wp:effectExtent l="0" t="0" r="0" b="9525"/>
                  <wp:docPr id="253" name="image298.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298.png" title="Personal and social capability icon"/>
                          <pic:cNvPicPr preferRelativeResize="0"/>
                        </pic:nvPicPr>
                        <pic:blipFill>
                          <a:blip r:embed="rId21"/>
                          <a:srcRect/>
                          <a:stretch>
                            <a:fillRect/>
                          </a:stretch>
                        </pic:blipFill>
                        <pic:spPr>
                          <a:xfrm>
                            <a:off x="0" y="0"/>
                            <a:ext cx="95250" cy="104775"/>
                          </a:xfrm>
                          <a:prstGeom prst="rect">
                            <a:avLst/>
                          </a:prstGeom>
                          <a:ln/>
                        </pic:spPr>
                      </pic:pic>
                    </a:graphicData>
                  </a:graphic>
                </wp:inline>
              </w:drawing>
            </w:r>
          </w:p>
        </w:tc>
        <w:tc>
          <w:tcPr>
            <w:tcW w:w="6306" w:type="dxa"/>
          </w:tcPr>
          <w:p w14:paraId="5F2867CD" w14:textId="77777777" w:rsidR="003B7A95" w:rsidRDefault="003B7A95" w:rsidP="008C1DF8">
            <w:pPr>
              <w:pStyle w:val="DoEtableheading2018"/>
              <w:rPr>
                <w:rFonts w:cs="Arial"/>
              </w:rPr>
            </w:pPr>
            <w:r>
              <w:rPr>
                <w:rStyle w:val="normaltextrun"/>
                <w:rFonts w:ascii="Helvetica" w:hAnsi="Helvetica" w:cs="Helvetica"/>
                <w:bCs/>
                <w:sz w:val="20"/>
              </w:rPr>
              <w:t>Examining credit card statements</w:t>
            </w:r>
            <w:r>
              <w:rPr>
                <w:rStyle w:val="eop"/>
                <w:rFonts w:ascii="Helvetica" w:hAnsi="Helvetica" w:cs="Helvetica"/>
                <w:sz w:val="20"/>
              </w:rPr>
              <w:t> </w:t>
            </w:r>
          </w:p>
          <w:p w14:paraId="2C2315D1" w14:textId="77777777" w:rsidR="003B7A95" w:rsidRDefault="003B7A95" w:rsidP="008C1DF8">
            <w:pPr>
              <w:pStyle w:val="DoEtablelist1bullet2018"/>
            </w:pPr>
            <w:r>
              <w:rPr>
                <w:rStyle w:val="normaltextrun"/>
                <w:rFonts w:cs="Arial"/>
              </w:rPr>
              <w:t>Teachers should discuss how to calculate the number of days when interest is charged, paying </w:t>
            </w:r>
            <w:r>
              <w:rPr>
                <w:rStyle w:val="advancedproofingissue"/>
                <w:rFonts w:cs="Arial"/>
              </w:rPr>
              <w:t>particular attention</w:t>
            </w:r>
            <w:r>
              <w:rPr>
                <w:rStyle w:val="normaltextrun"/>
                <w:rFonts w:cs="Arial"/>
              </w:rPr>
              <w:t> to the inclusive dates.</w:t>
            </w:r>
            <w:r>
              <w:rPr>
                <w:rStyle w:val="eop"/>
                <w:rFonts w:cs="Arial"/>
              </w:rPr>
              <w:t> </w:t>
            </w:r>
          </w:p>
          <w:p w14:paraId="5908AD72" w14:textId="2036F6D2" w:rsidR="003B7A95" w:rsidRDefault="008C1DF8" w:rsidP="008C1DF8">
            <w:pPr>
              <w:pStyle w:val="DoEtablelist1bullet2018"/>
            </w:pPr>
            <w:r>
              <w:rPr>
                <w:rStyle w:val="normaltextrun"/>
                <w:rFonts w:cs="Arial"/>
              </w:rPr>
              <w:t>Student</w:t>
            </w:r>
            <w:r w:rsidR="003B7A95">
              <w:rPr>
                <w:rStyle w:val="normaltextrun"/>
                <w:rFonts w:cs="Arial"/>
              </w:rPr>
              <w:t xml:space="preserve"> activity: Students look at the </w:t>
            </w:r>
            <w:hyperlink r:id="rId36" w:tgtFrame="_blank" w:history="1">
              <w:r>
                <w:rPr>
                  <w:rStyle w:val="normaltextrun"/>
                  <w:rFonts w:cs="Arial"/>
                  <w:color w:val="040DC2"/>
                  <w:u w:val="single"/>
                </w:rPr>
                <w:t>How to read a credit card statement</w:t>
              </w:r>
            </w:hyperlink>
            <w:r>
              <w:rPr>
                <w:rStyle w:val="normaltextrun"/>
                <w:rFonts w:cs="Arial"/>
                <w:color w:val="040DC2"/>
                <w:u w:val="single"/>
              </w:rPr>
              <w:t> (AIE)</w:t>
            </w:r>
            <w:r w:rsidR="003B7A95">
              <w:rPr>
                <w:rStyle w:val="normaltextrun"/>
                <w:rFonts w:cs="Arial"/>
              </w:rPr>
              <w:t xml:space="preserve"> and consider:</w:t>
            </w:r>
            <w:r w:rsidR="003B7A95">
              <w:rPr>
                <w:rStyle w:val="eop"/>
                <w:rFonts w:cs="Arial"/>
              </w:rPr>
              <w:t> </w:t>
            </w:r>
          </w:p>
          <w:p w14:paraId="3CF2C2EF" w14:textId="77777777" w:rsidR="003B7A95" w:rsidRDefault="003B7A95" w:rsidP="008C1DF8">
            <w:pPr>
              <w:pStyle w:val="DoEtablelist2bullet2018"/>
            </w:pPr>
            <w:r>
              <w:rPr>
                <w:rStyle w:val="normaltextrun"/>
                <w:rFonts w:cs="Arial"/>
              </w:rPr>
              <w:t>What is the due date for payment?</w:t>
            </w:r>
            <w:r>
              <w:rPr>
                <w:rStyle w:val="eop"/>
                <w:rFonts w:cs="Arial"/>
              </w:rPr>
              <w:t> </w:t>
            </w:r>
          </w:p>
          <w:p w14:paraId="482D2078" w14:textId="77777777" w:rsidR="003B7A95" w:rsidRDefault="003B7A95" w:rsidP="008C1DF8">
            <w:pPr>
              <w:pStyle w:val="DoEtablelist2bullet2018"/>
            </w:pPr>
            <w:r>
              <w:rPr>
                <w:rStyle w:val="normaltextrun"/>
                <w:rFonts w:cs="Arial"/>
              </w:rPr>
              <w:t>What amount needs to be paid to ensure no interest is charged?</w:t>
            </w:r>
            <w:r>
              <w:rPr>
                <w:rStyle w:val="eop"/>
                <w:rFonts w:cs="Arial"/>
              </w:rPr>
              <w:t> </w:t>
            </w:r>
          </w:p>
          <w:p w14:paraId="064366AD" w14:textId="77777777" w:rsidR="003B7A95" w:rsidRDefault="003B7A95" w:rsidP="008C1DF8">
            <w:pPr>
              <w:pStyle w:val="DoEtablelist2bullet2018"/>
            </w:pPr>
            <w:r>
              <w:rPr>
                <w:rStyle w:val="normaltextrun"/>
                <w:rFonts w:cs="Arial"/>
              </w:rPr>
              <w:t>Why is there an overdue fee?</w:t>
            </w:r>
            <w:r>
              <w:rPr>
                <w:rStyle w:val="eop"/>
                <w:rFonts w:cs="Arial"/>
              </w:rPr>
              <w:t> </w:t>
            </w:r>
          </w:p>
          <w:p w14:paraId="62C6AE79" w14:textId="77777777" w:rsidR="003B7A95" w:rsidRDefault="003B7A95" w:rsidP="008C1DF8">
            <w:pPr>
              <w:pStyle w:val="DoEtablelist2bullet2018"/>
            </w:pPr>
            <w:r>
              <w:rPr>
                <w:rStyle w:val="normaltextrun"/>
                <w:rFonts w:cs="Arial"/>
              </w:rPr>
              <w:t>If only the minimum payment is made, how long will this </w:t>
            </w:r>
            <w:r>
              <w:rPr>
                <w:rStyle w:val="advancedproofingissue"/>
                <w:rFonts w:cs="Arial"/>
              </w:rPr>
              <w:t>particular bill</w:t>
            </w:r>
            <w:r>
              <w:rPr>
                <w:rStyle w:val="normaltextrun"/>
                <w:rFonts w:cs="Arial"/>
              </w:rPr>
              <w:t> (providing no further transactions occur) take to be paid off? Why?</w:t>
            </w:r>
            <w:r>
              <w:rPr>
                <w:rStyle w:val="eop"/>
                <w:rFonts w:cs="Arial"/>
              </w:rPr>
              <w:t> </w:t>
            </w:r>
          </w:p>
          <w:p w14:paraId="7B203790" w14:textId="77777777" w:rsidR="003B7A95" w:rsidRDefault="003B7A95" w:rsidP="008C1DF8">
            <w:pPr>
              <w:pStyle w:val="DoEtablelist2bullet2018"/>
            </w:pPr>
            <w:r>
              <w:rPr>
                <w:rStyle w:val="normaltextrun"/>
                <w:rFonts w:cs="Arial"/>
              </w:rPr>
              <w:t>What is the phone number that should be used if repayments can’t be made?</w:t>
            </w:r>
            <w:r>
              <w:rPr>
                <w:rStyle w:val="eop"/>
                <w:rFonts w:cs="Arial"/>
              </w:rPr>
              <w:t> </w:t>
            </w:r>
          </w:p>
          <w:p w14:paraId="1E0086D3" w14:textId="77777777" w:rsidR="003B7A95" w:rsidRDefault="003B7A95" w:rsidP="008C1DF8">
            <w:pPr>
              <w:pStyle w:val="DoEtablelist2bullet2018"/>
            </w:pPr>
            <w:r>
              <w:rPr>
                <w:rStyle w:val="normaltextrun"/>
                <w:rFonts w:cs="Arial"/>
              </w:rPr>
              <w:t>What is the credit limit of this card?</w:t>
            </w:r>
            <w:r>
              <w:rPr>
                <w:rStyle w:val="eop"/>
                <w:rFonts w:cs="Arial"/>
              </w:rPr>
              <w:t> </w:t>
            </w:r>
          </w:p>
          <w:p w14:paraId="15411BB4" w14:textId="25B7B025" w:rsidR="003B7A95" w:rsidRPr="008C1DF8" w:rsidRDefault="003B7A95" w:rsidP="008C1DF8">
            <w:pPr>
              <w:pStyle w:val="DoEtablelist2bullet2018"/>
              <w:rPr>
                <w:rStyle w:val="eop"/>
              </w:rPr>
            </w:pPr>
            <w:r>
              <w:rPr>
                <w:rStyle w:val="normaltextrun"/>
                <w:rFonts w:cs="Arial"/>
              </w:rPr>
              <w:t>What interest will be charged if this account is paid in full on 20 March that year?</w:t>
            </w:r>
            <w:r>
              <w:rPr>
                <w:rStyle w:val="eop"/>
                <w:rFonts w:cs="Arial"/>
              </w:rPr>
              <w:t> </w:t>
            </w:r>
          </w:p>
          <w:p w14:paraId="12ED4254" w14:textId="390B96F1" w:rsidR="008C1DF8" w:rsidRDefault="008C1DF8" w:rsidP="008C1DF8">
            <w:pPr>
              <w:pStyle w:val="DoEtablelist2bullet2018"/>
            </w:pPr>
            <w:r>
              <w:rPr>
                <w:rStyle w:val="eop"/>
                <w:rFonts w:cs="Arial"/>
              </w:rPr>
              <w:t xml:space="preserve">Students should compare this statement to those found at </w:t>
            </w:r>
            <w:hyperlink r:id="rId37" w:history="1">
              <w:r w:rsidRPr="006A6200">
                <w:rPr>
                  <w:rStyle w:val="Hyperlink"/>
                  <w:rFonts w:cs="Arial"/>
                </w:rPr>
                <w:t>How to read a credit card statement (ANZ) </w:t>
              </w:r>
            </w:hyperlink>
            <w:r>
              <w:t xml:space="preserve">, </w:t>
            </w:r>
            <w:hyperlink r:id="rId38" w:tgtFrame="_blank" w:history="1">
              <w:r>
                <w:rPr>
                  <w:rStyle w:val="normaltextrun"/>
                  <w:rFonts w:cs="Arial"/>
                  <w:color w:val="040DC2"/>
                  <w:u w:val="single"/>
                </w:rPr>
                <w:t>How to read a credit card statement (CommBank)</w:t>
              </w:r>
            </w:hyperlink>
            <w:r>
              <w:rPr>
                <w:rStyle w:val="eop"/>
                <w:rFonts w:cs="Arial"/>
              </w:rPr>
              <w:t> to see the similar features and layout of each statement</w:t>
            </w:r>
          </w:p>
          <w:p w14:paraId="15851D55" w14:textId="50168778" w:rsidR="008E0BA3" w:rsidRPr="008E0BA3" w:rsidRDefault="008E0BA3" w:rsidP="008E0BA3">
            <w:pPr>
              <w:pStyle w:val="DoEtabletext2018"/>
              <w:rPr>
                <w:rStyle w:val="DoEstrongemphasis2018"/>
                <w:b w:val="0"/>
              </w:rPr>
            </w:pPr>
          </w:p>
        </w:tc>
        <w:tc>
          <w:tcPr>
            <w:tcW w:w="1144" w:type="dxa"/>
          </w:tcPr>
          <w:p w14:paraId="2EC3147B" w14:textId="77777777" w:rsidR="008E0BA3" w:rsidRDefault="008E0BA3" w:rsidP="00BC735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0CF57AEB" w14:textId="77777777" w:rsidR="008E0BA3" w:rsidRPr="00661A09" w:rsidRDefault="008E0BA3" w:rsidP="00661A09">
            <w:pPr>
              <w:pStyle w:val="DoEtabletext2018"/>
              <w:rPr>
                <w:rStyle w:val="Hyperlink"/>
              </w:rPr>
            </w:pPr>
          </w:p>
        </w:tc>
      </w:tr>
      <w:tr w:rsidR="008E0BA3" w14:paraId="17440D5B" w14:textId="77777777" w:rsidTr="575A96A5">
        <w:trPr>
          <w:trHeight w:val="479"/>
        </w:trPr>
        <w:tc>
          <w:tcPr>
            <w:tcW w:w="1550" w:type="dxa"/>
          </w:tcPr>
          <w:p w14:paraId="685AA0EA" w14:textId="280933C5" w:rsidR="008E0BA3" w:rsidRDefault="00BE4C2F" w:rsidP="00BC7353">
            <w:pPr>
              <w:pStyle w:val="DoEtabletext2018"/>
            </w:pPr>
            <w:r>
              <w:t>Investigating interest free periods</w:t>
            </w:r>
            <w:r>
              <w:br/>
              <w:t>(1 lesson)</w:t>
            </w:r>
          </w:p>
        </w:tc>
        <w:tc>
          <w:tcPr>
            <w:tcW w:w="3402" w:type="dxa"/>
          </w:tcPr>
          <w:p w14:paraId="4925B3FD" w14:textId="77777777" w:rsidR="00D159E8" w:rsidRDefault="00D159E8" w:rsidP="00D159E8">
            <w:pPr>
              <w:pStyle w:val="DoEtablelist1bullet2018"/>
            </w:pPr>
            <w:r w:rsidRPr="000B4A10">
              <w:t>Recognise credit cards as an example of a reducing balance loan and solve practical problems relating to credit cards</w:t>
            </w:r>
          </w:p>
          <w:p w14:paraId="77DC3088" w14:textId="2E99145A" w:rsidR="008E0BA3" w:rsidRPr="000B4A10" w:rsidRDefault="008E0BA3" w:rsidP="00D159E8">
            <w:pPr>
              <w:pStyle w:val="DoEtablelist2bullet2018"/>
            </w:pPr>
            <w:r w:rsidRPr="008E0BA3">
              <w:t>Understand what is meant by an interest-free period</w:t>
            </w:r>
          </w:p>
        </w:tc>
        <w:tc>
          <w:tcPr>
            <w:tcW w:w="6306" w:type="dxa"/>
          </w:tcPr>
          <w:p w14:paraId="59B7DC60" w14:textId="2CB8C16F" w:rsidR="008E0BA3" w:rsidRPr="008E0BA3" w:rsidRDefault="008C1DF8" w:rsidP="008E0BA3">
            <w:pPr>
              <w:pStyle w:val="DoEtabletext2018"/>
              <w:rPr>
                <w:rStyle w:val="DoEstrongemphasis2018"/>
              </w:rPr>
            </w:pPr>
            <w:r>
              <w:rPr>
                <w:rStyle w:val="DoEstrongemphasis2018"/>
              </w:rPr>
              <w:t>Introducing interest free periods</w:t>
            </w:r>
          </w:p>
          <w:p w14:paraId="7D8E227E" w14:textId="51FDA9D4" w:rsidR="008E0BA3" w:rsidRPr="008E0BA3" w:rsidRDefault="008E0BA3" w:rsidP="008E0BA3">
            <w:pPr>
              <w:pStyle w:val="DoEtablelist1bullet2018"/>
              <w:rPr>
                <w:rStyle w:val="DoEstrongemphasis2018"/>
                <w:b w:val="0"/>
              </w:rPr>
            </w:pPr>
            <w:r w:rsidRPr="008E0BA3">
              <w:rPr>
                <w:rStyle w:val="DoEstrongemphasis2018"/>
                <w:b w:val="0"/>
              </w:rPr>
              <w:t>55 (or another amount) days of interest-free refers to the maximum number of interest-free days that are available on a purchase. To attain the full 55 days interest-free, a purchase would need to be made on the first day of the statement period.</w:t>
            </w:r>
          </w:p>
          <w:p w14:paraId="50CE30E3" w14:textId="5E5A4EB2" w:rsidR="008E0BA3" w:rsidRPr="008E0BA3" w:rsidRDefault="008E0BA3" w:rsidP="008E0BA3">
            <w:pPr>
              <w:pStyle w:val="DoEtablelist1bullet2018"/>
              <w:rPr>
                <w:rStyle w:val="DoEstrongemphasis2018"/>
                <w:b w:val="0"/>
              </w:rPr>
            </w:pPr>
            <w:r w:rsidRPr="008E0BA3">
              <w:rPr>
                <w:rStyle w:val="DoEstrongemphasis2018"/>
                <w:b w:val="0"/>
              </w:rPr>
              <w:t>Not every bank is the same when it comes to the way in which interest is calculated when the closing balance is not paid in full.</w:t>
            </w:r>
          </w:p>
          <w:p w14:paraId="11364AB6" w14:textId="43D53A34" w:rsidR="008E0BA3" w:rsidRPr="008E0BA3" w:rsidRDefault="008E0BA3" w:rsidP="008E0BA3">
            <w:pPr>
              <w:pStyle w:val="DoEtablelist2bullet2018"/>
              <w:rPr>
                <w:rStyle w:val="DoEstrongemphasis2018"/>
                <w:b w:val="0"/>
              </w:rPr>
            </w:pPr>
            <w:r w:rsidRPr="008E0BA3">
              <w:rPr>
                <w:rStyle w:val="DoEstrongemphasis2018"/>
                <w:b w:val="0"/>
              </w:rPr>
              <w:t>In some cases, when the closing balance is not paid in full, interest would be calculated from the day that the purchase was made and all interest-free days for that month are forfeited if the balance is not paid.</w:t>
            </w:r>
          </w:p>
          <w:p w14:paraId="6ADCDE37" w14:textId="42649313" w:rsidR="008E0BA3" w:rsidRPr="008E0BA3" w:rsidRDefault="008E0BA3" w:rsidP="008E0BA3">
            <w:pPr>
              <w:pStyle w:val="DoEtablelist2bullet2018"/>
              <w:rPr>
                <w:rStyle w:val="DoEstrongemphasis2018"/>
                <w:b w:val="0"/>
              </w:rPr>
            </w:pPr>
            <w:r w:rsidRPr="008E0BA3">
              <w:rPr>
                <w:rStyle w:val="DoEstrongemphasis2018"/>
                <w:b w:val="0"/>
              </w:rPr>
              <w:t>A different approach is where if the closing balance is not paid in full, they only calculate interest charges from the date the statement was issued, rather than the date that the purchase was made.</w:t>
            </w:r>
          </w:p>
          <w:p w14:paraId="1472654B" w14:textId="77777777" w:rsidR="008C1DF8" w:rsidRDefault="008C1DF8" w:rsidP="008E0BA3">
            <w:pPr>
              <w:pStyle w:val="DoEtablelist1bullet2018"/>
            </w:pPr>
            <w:r>
              <w:rPr>
                <w:rStyle w:val="DoEstrongemphasis2018"/>
                <w:b w:val="0"/>
              </w:rPr>
              <w:t xml:space="preserve">Student activity: </w:t>
            </w:r>
            <w:r w:rsidR="008E0BA3" w:rsidRPr="008E0BA3">
              <w:rPr>
                <w:rStyle w:val="DoEstrongemphasis2018"/>
                <w:b w:val="0"/>
              </w:rPr>
              <w:t xml:space="preserve">Watch the video on </w:t>
            </w:r>
            <w:hyperlink r:id="rId39" w:history="1">
              <w:r w:rsidRPr="00147435">
                <w:rPr>
                  <w:rStyle w:val="Hyperlink"/>
                  <w:lang w:eastAsia="en-US"/>
                </w:rPr>
                <w:t>What does 55 days interest-free really mean?</w:t>
              </w:r>
            </w:hyperlink>
            <w:r>
              <w:rPr>
                <w:lang w:eastAsia="en-US"/>
              </w:rPr>
              <w:t xml:space="preserve"> </w:t>
            </w:r>
          </w:p>
          <w:p w14:paraId="09C61C8A" w14:textId="49AD3260" w:rsidR="008E0BA3" w:rsidRPr="008E0BA3" w:rsidRDefault="008E0BA3" w:rsidP="008C1DF8">
            <w:pPr>
              <w:pStyle w:val="DoEtablelist2bullet2018"/>
              <w:rPr>
                <w:rStyle w:val="DoEstrongemphasis2018"/>
                <w:b w:val="0"/>
              </w:rPr>
            </w:pPr>
            <w:r w:rsidRPr="008E0BA3">
              <w:rPr>
                <w:rStyle w:val="DoEstrongemphasis2018"/>
                <w:b w:val="0"/>
              </w:rPr>
              <w:t>Students develop their own example of how many interest-free days they would have on a purchase.</w:t>
            </w:r>
          </w:p>
          <w:p w14:paraId="272E7734" w14:textId="77777777" w:rsidR="008E0BA3" w:rsidRPr="008E0BA3" w:rsidRDefault="008E0BA3" w:rsidP="008C1DF8">
            <w:pPr>
              <w:pStyle w:val="DoEtablelist2bullet2018"/>
              <w:rPr>
                <w:rStyle w:val="DoEstrongemphasis2018"/>
              </w:rPr>
            </w:pPr>
            <w:r w:rsidRPr="008E0BA3">
              <w:rPr>
                <w:rStyle w:val="DoEstrongemphasis2018"/>
                <w:b w:val="0"/>
              </w:rPr>
              <w:t>Does the amount of days in the month affect your interest-free days?</w:t>
            </w:r>
          </w:p>
          <w:p w14:paraId="02C53D13" w14:textId="5603E61C" w:rsidR="008E0BA3" w:rsidRPr="008E0BA3" w:rsidRDefault="008C1DF8" w:rsidP="008E0BA3">
            <w:pPr>
              <w:pStyle w:val="DoEtabletext2018"/>
              <w:rPr>
                <w:rStyle w:val="DoEstrongemphasis2018"/>
              </w:rPr>
            </w:pPr>
            <w:r>
              <w:rPr>
                <w:rStyle w:val="DoEstrongemphasis2018"/>
              </w:rPr>
              <w:t xml:space="preserve">Additional </w:t>
            </w:r>
            <w:r w:rsidR="008E0BA3" w:rsidRPr="008E0BA3">
              <w:rPr>
                <w:rStyle w:val="DoEstrongemphasis2018"/>
              </w:rPr>
              <w:t>Resources</w:t>
            </w:r>
          </w:p>
          <w:p w14:paraId="72C0DD0E" w14:textId="77777777" w:rsidR="008E0BA3" w:rsidRDefault="00CD737E" w:rsidP="008E0BA3">
            <w:pPr>
              <w:pStyle w:val="IOStabletext2017"/>
              <w:rPr>
                <w:lang w:eastAsia="en-US"/>
              </w:rPr>
            </w:pPr>
            <w:hyperlink r:id="rId40" w:history="1">
              <w:r w:rsidR="008E0BA3" w:rsidRPr="00147435">
                <w:rPr>
                  <w:rStyle w:val="Hyperlink"/>
                  <w:lang w:eastAsia="en-US"/>
                </w:rPr>
                <w:t>What does interest free period mean?</w:t>
              </w:r>
            </w:hyperlink>
            <w:r w:rsidR="008E0BA3">
              <w:rPr>
                <w:lang w:eastAsia="en-US"/>
              </w:rPr>
              <w:t xml:space="preserve"> (Teachers Mutual Bank)</w:t>
            </w:r>
          </w:p>
          <w:p w14:paraId="09C16696" w14:textId="77777777" w:rsidR="008E0BA3" w:rsidRDefault="00CD737E" w:rsidP="008E0BA3">
            <w:pPr>
              <w:pStyle w:val="IOStabletext2017"/>
              <w:rPr>
                <w:lang w:eastAsia="en-US"/>
              </w:rPr>
            </w:pPr>
            <w:hyperlink r:id="rId41" w:history="1">
              <w:r w:rsidR="008E0BA3" w:rsidRPr="00147435">
                <w:rPr>
                  <w:rStyle w:val="Hyperlink"/>
                  <w:lang w:eastAsia="en-US"/>
                </w:rPr>
                <w:t>How do interest-free days work on credit cards?</w:t>
              </w:r>
            </w:hyperlink>
            <w:r w:rsidR="008E0BA3">
              <w:rPr>
                <w:lang w:eastAsia="en-US"/>
              </w:rPr>
              <w:t xml:space="preserve"> (Canstar)</w:t>
            </w:r>
          </w:p>
          <w:p w14:paraId="553ED774" w14:textId="5B893D51" w:rsidR="008E0BA3" w:rsidRPr="008E0BA3" w:rsidRDefault="00CD737E" w:rsidP="008E0BA3">
            <w:pPr>
              <w:pStyle w:val="DoEtabletext2018"/>
              <w:rPr>
                <w:rStyle w:val="DoEstrongemphasis2018"/>
                <w:b w:val="0"/>
              </w:rPr>
            </w:pPr>
            <w:hyperlink r:id="rId42" w:history="1">
              <w:r w:rsidR="008E0BA3" w:rsidRPr="00147435">
                <w:rPr>
                  <w:rStyle w:val="Hyperlink"/>
                  <w:lang w:eastAsia="en-US"/>
                </w:rPr>
                <w:t>Making the most of interest free days</w:t>
              </w:r>
            </w:hyperlink>
            <w:r w:rsidR="008E0BA3">
              <w:rPr>
                <w:lang w:eastAsia="en-US"/>
              </w:rPr>
              <w:t xml:space="preserve"> (Westpac)</w:t>
            </w:r>
          </w:p>
        </w:tc>
        <w:tc>
          <w:tcPr>
            <w:tcW w:w="1144" w:type="dxa"/>
          </w:tcPr>
          <w:p w14:paraId="66DC5554" w14:textId="77777777" w:rsidR="008E0BA3" w:rsidRDefault="008E0BA3" w:rsidP="00BC735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2DC26FB4" w14:textId="77777777" w:rsidR="008E0BA3" w:rsidRPr="00661A09" w:rsidRDefault="008E0BA3" w:rsidP="00661A09">
            <w:pPr>
              <w:pStyle w:val="DoEtabletext2018"/>
              <w:rPr>
                <w:rStyle w:val="Hyperlink"/>
              </w:rPr>
            </w:pPr>
          </w:p>
        </w:tc>
      </w:tr>
      <w:tr w:rsidR="008E0BA3" w14:paraId="722669A8" w14:textId="77777777" w:rsidTr="575A96A5">
        <w:trPr>
          <w:trHeight w:val="1222"/>
        </w:trPr>
        <w:tc>
          <w:tcPr>
            <w:tcW w:w="1550" w:type="dxa"/>
          </w:tcPr>
          <w:p w14:paraId="14875465" w14:textId="05EF1FB2" w:rsidR="008E0BA3" w:rsidRDefault="00BE4C2F" w:rsidP="00BC7353">
            <w:pPr>
              <w:pStyle w:val="DoEtabletext2018"/>
            </w:pPr>
            <w:r>
              <w:t>Calculating interest on credit cards</w:t>
            </w:r>
            <w:r>
              <w:br/>
              <w:t>(2 lessons)</w:t>
            </w:r>
          </w:p>
        </w:tc>
        <w:tc>
          <w:tcPr>
            <w:tcW w:w="3402" w:type="dxa"/>
          </w:tcPr>
          <w:p w14:paraId="196C6B02" w14:textId="77777777" w:rsidR="00D159E8" w:rsidRDefault="00D159E8" w:rsidP="00D159E8">
            <w:pPr>
              <w:pStyle w:val="DoEtablelist1bullet2018"/>
            </w:pPr>
            <w:r w:rsidRPr="000B4A10">
              <w:t>Recognise credit cards as an example of a reducing balance loan and solve practical problems relating to credit cards</w:t>
            </w:r>
          </w:p>
          <w:p w14:paraId="26BD5BF8" w14:textId="375A9294" w:rsidR="008E0BA3" w:rsidRPr="000B4A10" w:rsidRDefault="008E0BA3" w:rsidP="00D159E8">
            <w:pPr>
              <w:pStyle w:val="DoEtablelist2bullet2018"/>
            </w:pPr>
            <w:r w:rsidRPr="008E0BA3">
              <w:t xml:space="preserve">Calculate the compounding interest charged on a retail purchase, transaction or the outstanding balance for a given number of days, both with and without the use of technology </w:t>
            </w:r>
            <w:r w:rsidRPr="575A96A5">
              <w:rPr>
                <w:b/>
                <w:bCs/>
              </w:rPr>
              <w:t>AAM</w:t>
            </w:r>
            <w:r w:rsidR="00D159E8" w:rsidRPr="575A96A5">
              <w:rPr>
                <w:b/>
                <w:bCs/>
              </w:rPr>
              <w:t xml:space="preserve"> </w:t>
            </w:r>
            <w:r w:rsidR="00D159E8" w:rsidRPr="008904CD">
              <w:rPr>
                <w:noProof/>
                <w:lang w:eastAsia="en-AU"/>
              </w:rPr>
              <w:drawing>
                <wp:inline distT="114300" distB="114300" distL="114300" distR="114300" wp14:anchorId="28B617C0" wp14:editId="6CB9EE60">
                  <wp:extent cx="133350" cy="104775"/>
                  <wp:effectExtent l="0" t="0" r="0" b="9525"/>
                  <wp:docPr id="402" name="image15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51.png" title=" Information and communication technology capability icon"/>
                          <pic:cNvPicPr preferRelativeResize="0"/>
                        </pic:nvPicPr>
                        <pic:blipFill>
                          <a:blip r:embed="rId17"/>
                          <a:srcRect/>
                          <a:stretch>
                            <a:fillRect/>
                          </a:stretch>
                        </pic:blipFill>
                        <pic:spPr>
                          <a:xfrm>
                            <a:off x="0" y="0"/>
                            <a:ext cx="133350" cy="104775"/>
                          </a:xfrm>
                          <a:prstGeom prst="rect">
                            <a:avLst/>
                          </a:prstGeom>
                          <a:ln/>
                        </pic:spPr>
                      </pic:pic>
                    </a:graphicData>
                  </a:graphic>
                </wp:inline>
              </w:drawing>
            </w:r>
          </w:p>
        </w:tc>
        <w:tc>
          <w:tcPr>
            <w:tcW w:w="6306" w:type="dxa"/>
          </w:tcPr>
          <w:p w14:paraId="7B4E5925" w14:textId="77777777" w:rsidR="003B7A95" w:rsidRDefault="003B7A95" w:rsidP="003B7A95">
            <w:pPr>
              <w:pStyle w:val="paragraph"/>
              <w:spacing w:before="0" w:beforeAutospacing="0" w:after="0" w:afterAutospacing="0"/>
              <w:textAlignment w:val="baseline"/>
              <w:rPr>
                <w:rFonts w:ascii="Arial" w:hAnsi="Arial" w:cs="Arial"/>
                <w:sz w:val="20"/>
                <w:szCs w:val="20"/>
              </w:rPr>
            </w:pPr>
            <w:r>
              <w:rPr>
                <w:rStyle w:val="normaltextrun"/>
                <w:rFonts w:ascii="Helvetica" w:hAnsi="Helvetica" w:cs="Helvetica"/>
                <w:b/>
                <w:bCs/>
                <w:sz w:val="20"/>
                <w:szCs w:val="20"/>
              </w:rPr>
              <w:t>Calculations involving credit cards</w:t>
            </w:r>
            <w:r>
              <w:rPr>
                <w:rStyle w:val="eop"/>
                <w:rFonts w:ascii="Helvetica" w:hAnsi="Helvetica" w:cs="Helvetica"/>
                <w:sz w:val="20"/>
                <w:szCs w:val="20"/>
              </w:rPr>
              <w:t> </w:t>
            </w:r>
          </w:p>
          <w:p w14:paraId="07BECB25" w14:textId="77777777" w:rsidR="003B7A95" w:rsidRDefault="003B7A95" w:rsidP="002530D1">
            <w:pPr>
              <w:pStyle w:val="DoEtablelist1bullet2018"/>
            </w:pPr>
            <w:r>
              <w:rPr>
                <w:rStyle w:val="normaltextrun"/>
                <w:rFonts w:cs="Arial"/>
              </w:rPr>
              <w:t>The teacher defines the assumptions made when completing interest calculations involving credit cards:</w:t>
            </w:r>
            <w:r>
              <w:rPr>
                <w:rStyle w:val="eop"/>
                <w:rFonts w:cs="Arial"/>
              </w:rPr>
              <w:t> </w:t>
            </w:r>
          </w:p>
          <w:p w14:paraId="3D83F0BB" w14:textId="77777777" w:rsidR="003B7A95" w:rsidRPr="00750570" w:rsidRDefault="003B7A95" w:rsidP="00750570">
            <w:pPr>
              <w:pStyle w:val="DoEtablelist2bullet2018"/>
            </w:pPr>
            <w:r w:rsidRPr="00750570">
              <w:rPr>
                <w:rStyle w:val="normaltextrun"/>
              </w:rPr>
              <w:t>interest is calculated using compound interest. </w:t>
            </w:r>
            <w:r w:rsidRPr="00750570">
              <w:rPr>
                <w:rStyle w:val="eop"/>
              </w:rPr>
              <w:t> </w:t>
            </w:r>
          </w:p>
          <w:p w14:paraId="09B708CF" w14:textId="77777777" w:rsidR="003B7A95" w:rsidRPr="00750570" w:rsidRDefault="003B7A95" w:rsidP="00750570">
            <w:pPr>
              <w:pStyle w:val="DoEtablelist2bullet2018"/>
            </w:pPr>
            <w:r w:rsidRPr="00750570">
              <w:rPr>
                <w:rStyle w:val="normaltextrun"/>
              </w:rPr>
              <w:t>interest is calculated on the daily outstanding account balance for each transaction</w:t>
            </w:r>
            <w:r w:rsidRPr="00750570">
              <w:rPr>
                <w:rStyle w:val="eop"/>
              </w:rPr>
              <w:t> </w:t>
            </w:r>
          </w:p>
          <w:p w14:paraId="4DD99CA1" w14:textId="77777777" w:rsidR="003B7A95" w:rsidRPr="00750570" w:rsidRDefault="003B7A95" w:rsidP="00750570">
            <w:pPr>
              <w:pStyle w:val="DoEtablelist2bullet2018"/>
            </w:pPr>
            <w:r w:rsidRPr="00750570">
              <w:rPr>
                <w:rStyle w:val="normaltextrun"/>
              </w:rPr>
              <w:t>interest is applied at the end of the statement period and the daily interest rate is used for this calculation.</w:t>
            </w:r>
            <w:r w:rsidRPr="00750570">
              <w:rPr>
                <w:rStyle w:val="eop"/>
              </w:rPr>
              <w:t> </w:t>
            </w:r>
          </w:p>
          <w:p w14:paraId="305AA581" w14:textId="77777777" w:rsidR="003B7A95" w:rsidRPr="00750570" w:rsidRDefault="003B7A95" w:rsidP="00750570">
            <w:pPr>
              <w:pStyle w:val="DoEtablelist2bullet2018"/>
            </w:pPr>
            <w:r w:rsidRPr="00750570">
              <w:rPr>
                <w:rStyle w:val="normaltextrun"/>
              </w:rPr>
              <w:t>the daily interest rate is the annual percentage rate divided by 365.</w:t>
            </w:r>
            <w:r w:rsidRPr="00750570">
              <w:rPr>
                <w:rStyle w:val="eop"/>
              </w:rPr>
              <w:t> </w:t>
            </w:r>
          </w:p>
          <w:p w14:paraId="208C179D" w14:textId="1D6FDEE6" w:rsidR="003B7A95" w:rsidRDefault="003B7A95" w:rsidP="003B7A95">
            <w:pPr>
              <w:pStyle w:val="paragraph"/>
              <w:spacing w:before="0" w:beforeAutospacing="0" w:after="0" w:afterAutospacing="0"/>
              <w:ind w:left="420"/>
              <w:textAlignment w:val="baseline"/>
              <w:rPr>
                <w:rStyle w:val="eop"/>
                <w:rFonts w:ascii="Arial" w:hAnsi="Arial" w:cs="Arial"/>
                <w:sz w:val="20"/>
                <w:szCs w:val="20"/>
              </w:rPr>
            </w:pPr>
            <w:r>
              <w:rPr>
                <w:rStyle w:val="normaltextrun"/>
                <w:rFonts w:ascii="Arial" w:hAnsi="Arial" w:cs="Arial"/>
                <w:sz w:val="20"/>
                <w:szCs w:val="20"/>
              </w:rPr>
              <w:t>Note: Calculations should include both fees and interest free periods.</w:t>
            </w:r>
            <w:r>
              <w:rPr>
                <w:rStyle w:val="eop"/>
                <w:rFonts w:ascii="Arial" w:hAnsi="Arial" w:cs="Arial"/>
                <w:sz w:val="20"/>
                <w:szCs w:val="20"/>
              </w:rPr>
              <w:t> </w:t>
            </w:r>
          </w:p>
          <w:p w14:paraId="67C6EA0E" w14:textId="39E7C50B" w:rsidR="002530D1" w:rsidRDefault="002530D1" w:rsidP="002530D1">
            <w:pPr>
              <w:pStyle w:val="DoEtablelist1bullet2018"/>
              <w:rPr>
                <w:rFonts w:cs="Arial"/>
              </w:rPr>
            </w:pPr>
            <w:r>
              <w:rPr>
                <w:rStyle w:val="DoEstrongemphasis2018"/>
                <w:b w:val="0"/>
              </w:rPr>
              <w:t xml:space="preserve">Student activity: </w:t>
            </w:r>
            <w:r w:rsidRPr="008E0BA3">
              <w:rPr>
                <w:rStyle w:val="DoEstrongemphasis2018"/>
                <w:b w:val="0"/>
              </w:rPr>
              <w:t>Students can use the ‘</w:t>
            </w:r>
            <w:hyperlink r:id="rId43" w:history="1">
              <w:r w:rsidRPr="00147435">
                <w:rPr>
                  <w:rStyle w:val="Hyperlink"/>
                  <w:lang w:eastAsia="en-US"/>
                </w:rPr>
                <w:t>Credit Card Interest Calculator</w:t>
              </w:r>
            </w:hyperlink>
            <w:r w:rsidRPr="008E0BA3">
              <w:rPr>
                <w:rStyle w:val="DoEstrongemphasis2018"/>
                <w:b w:val="0"/>
              </w:rPr>
              <w:t>’ spreadsheet to discover the cost of credit card interest fees by adjusting amounts in the yellow boxes</w:t>
            </w:r>
          </w:p>
          <w:p w14:paraId="7820C0CC" w14:textId="77777777" w:rsidR="003B7A95" w:rsidRDefault="003B7A95" w:rsidP="002530D1">
            <w:pPr>
              <w:pStyle w:val="DoEtablelist1bullet2018"/>
            </w:pPr>
            <w:r>
              <w:rPr>
                <w:rStyle w:val="normaltextrun"/>
                <w:rFonts w:cs="Arial"/>
              </w:rPr>
              <w:t>Student activity: Comparing credit cards and loans:</w:t>
            </w:r>
            <w:r>
              <w:rPr>
                <w:rStyle w:val="eop"/>
                <w:rFonts w:cs="Arial"/>
              </w:rPr>
              <w:t> </w:t>
            </w:r>
          </w:p>
          <w:p w14:paraId="1B9144C1" w14:textId="77777777" w:rsidR="003B7A95" w:rsidRPr="00750570" w:rsidRDefault="003B7A95" w:rsidP="00750570">
            <w:pPr>
              <w:pStyle w:val="DoEtablelist2bullet2018"/>
            </w:pPr>
            <w:r w:rsidRPr="00750570">
              <w:rPr>
                <w:rStyle w:val="normaltextrun"/>
              </w:rPr>
              <w:t>Students </w:t>
            </w:r>
            <w:r w:rsidRPr="00750570">
              <w:rPr>
                <w:rStyle w:val="advancedproofingissue"/>
              </w:rPr>
              <w:t>compare and contrast</w:t>
            </w:r>
            <w:r w:rsidRPr="00750570">
              <w:rPr>
                <w:rStyle w:val="normaltextrun"/>
              </w:rPr>
              <w:t> the rates, fees and interest rate periods of 3 banks “low rate” credit cards using appropriate calculations. </w:t>
            </w:r>
            <w:r w:rsidRPr="00750570">
              <w:rPr>
                <w:rStyle w:val="eop"/>
              </w:rPr>
              <w:t> </w:t>
            </w:r>
          </w:p>
          <w:p w14:paraId="2F07504B" w14:textId="5F9FF2E5" w:rsidR="003B7A95" w:rsidRPr="00750570" w:rsidRDefault="003B7A95" w:rsidP="00750570">
            <w:pPr>
              <w:pStyle w:val="DoEtablelist2bullet2018"/>
            </w:pPr>
            <w:r w:rsidRPr="00750570">
              <w:rPr>
                <w:rStyle w:val="normaltextrun"/>
              </w:rPr>
              <w:t>Students digitally create a graphical representation comparing the use of two credit cards with different interest rate</w:t>
            </w:r>
            <w:r w:rsidR="002530D1" w:rsidRPr="00750570">
              <w:rPr>
                <w:rStyle w:val="normaltextrun"/>
              </w:rPr>
              <w:t>s for the same purchases.</w:t>
            </w:r>
          </w:p>
          <w:p w14:paraId="46A01F38" w14:textId="77777777" w:rsidR="003B7A95" w:rsidRPr="00750570" w:rsidRDefault="003B7A95" w:rsidP="00750570">
            <w:pPr>
              <w:pStyle w:val="DoEtablelist2bullet2018"/>
            </w:pPr>
            <w:r w:rsidRPr="00750570">
              <w:rPr>
                <w:rStyle w:val="normaltextrun"/>
              </w:rPr>
              <w:t>Students choose a credit card and compare its rates and fees with a car loan and personal loan from the same bank. Students discuss the advantages and disadvantages of each.</w:t>
            </w:r>
            <w:r w:rsidRPr="00750570">
              <w:rPr>
                <w:rStyle w:val="eop"/>
              </w:rPr>
              <w:t> </w:t>
            </w:r>
          </w:p>
          <w:p w14:paraId="07DA763F" w14:textId="77777777" w:rsidR="003B7A95" w:rsidRDefault="003B7A95" w:rsidP="002530D1">
            <w:pPr>
              <w:pStyle w:val="DoEtablelist1bullet2018"/>
            </w:pPr>
            <w:r>
              <w:rPr>
                <w:rStyle w:val="normaltextrun"/>
                <w:rFonts w:cs="Arial"/>
              </w:rPr>
              <w:t>Sample problem:</w:t>
            </w:r>
            <w:r>
              <w:rPr>
                <w:rStyle w:val="eop"/>
                <w:rFonts w:cs="Arial"/>
              </w:rPr>
              <w:t> </w:t>
            </w:r>
          </w:p>
          <w:p w14:paraId="497DF230" w14:textId="571823E8" w:rsidR="008E0BA3" w:rsidRPr="008846D7" w:rsidRDefault="003B7A95" w:rsidP="008E0BA3">
            <w:pPr>
              <w:pStyle w:val="DoEtablelist2bullet2018"/>
              <w:rPr>
                <w:rStyle w:val="DoEstrongemphasis2018"/>
                <w:b w:val="0"/>
              </w:rPr>
            </w:pPr>
            <w:r>
              <w:rPr>
                <w:rStyle w:val="normaltextrun"/>
                <w:rFonts w:cs="Arial"/>
              </w:rPr>
              <w:t>Shannon bought shoes for her wedding for $150 on 20 June using a credit card. Compound interest was charged at a rate of 19.49% p.a. for purchases on the credit card. No other purchases were made on this account. There was no interest-free period. What amount was paid when Shannon paid the account in full on 6 July?</w:t>
            </w:r>
          </w:p>
        </w:tc>
        <w:tc>
          <w:tcPr>
            <w:tcW w:w="1144" w:type="dxa"/>
          </w:tcPr>
          <w:p w14:paraId="7FC10502" w14:textId="77777777" w:rsidR="008E0BA3" w:rsidRDefault="008E0BA3" w:rsidP="00BC735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2AEA1B4F" w14:textId="77777777" w:rsidR="008E0BA3" w:rsidRPr="00661A09" w:rsidRDefault="008E0BA3" w:rsidP="00661A09">
            <w:pPr>
              <w:pStyle w:val="DoEtabletext2018"/>
              <w:rPr>
                <w:rStyle w:val="Hyperlink"/>
              </w:rPr>
            </w:pPr>
          </w:p>
        </w:tc>
      </w:tr>
    </w:tbl>
    <w:p w14:paraId="5E46699B" w14:textId="0AAC456A" w:rsidR="00DC0AA8" w:rsidRDefault="00DC0AA8" w:rsidP="009845C2">
      <w:pPr>
        <w:pStyle w:val="DoEheading22018"/>
      </w:pPr>
      <w:r w:rsidRPr="005E459B">
        <w:t>Reflection</w:t>
      </w:r>
      <w:r>
        <w:t xml:space="preserve"> and evaluation</w:t>
      </w:r>
    </w:p>
    <w:p w14:paraId="2D65B0C6" w14:textId="1FBD31C7" w:rsidR="007967DD" w:rsidRPr="00DC0AA8" w:rsidRDefault="00DC0AA8" w:rsidP="006E2611">
      <w:pPr>
        <w:pStyle w:val="DoEbodytext2018"/>
      </w:pPr>
      <w:r w:rsidRPr="00B70FD3">
        <w:t xml:space="preserve">Please include feedback about the engagement of the students and the difficulty of the content included in this section. You may also refer to the sequencing of the lessons and the placement of the topic within the scope and sequence. All ICT, literacy, numeracy and group activities should be recorded in the </w:t>
      </w:r>
      <w:r>
        <w:t>‘</w:t>
      </w:r>
      <w:r w:rsidRPr="00B70FD3">
        <w:t>Comments, feedback, additional resources used’ section.</w:t>
      </w:r>
    </w:p>
    <w:sectPr w:rsidR="007967DD" w:rsidRPr="00DC0AA8" w:rsidSect="007253EF">
      <w:headerReference w:type="even" r:id="rId44"/>
      <w:headerReference w:type="default" r:id="rId45"/>
      <w:footerReference w:type="even" r:id="rId46"/>
      <w:footerReference w:type="default" r:id="rId47"/>
      <w:headerReference w:type="first" r:id="rId48"/>
      <w:footerReference w:type="first" r:id="rId49"/>
      <w:type w:val="continuous"/>
      <w:pgSz w:w="16838" w:h="11906" w:orient="landscape"/>
      <w:pgMar w:top="567" w:right="720" w:bottom="567"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0C8BE" w14:textId="77777777" w:rsidR="00FB65F5" w:rsidRDefault="00FB65F5" w:rsidP="00FF56B7">
      <w:pPr>
        <w:spacing w:before="0" w:line="240" w:lineRule="auto"/>
      </w:pPr>
      <w:r>
        <w:separator/>
      </w:r>
    </w:p>
  </w:endnote>
  <w:endnote w:type="continuationSeparator" w:id="0">
    <w:p w14:paraId="59766DFC" w14:textId="77777777" w:rsidR="00FB65F5" w:rsidRDefault="00FB65F5"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default"/>
  </w:font>
  <w:font w:name="MathJax_Main">
    <w:altName w:val="Times New Roman"/>
    <w:panose1 w:val="00000000000000000000"/>
    <w:charset w:val="00"/>
    <w:family w:val="roman"/>
    <w:notTrueType/>
    <w:pitch w:val="default"/>
  </w:font>
  <w:font w:name="MathJax_Math-italic">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1AA74" w14:textId="77777777" w:rsidR="00CD737E" w:rsidRDefault="00CD73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7544C" w14:textId="6DB36B7C" w:rsidR="00FB65F5" w:rsidRDefault="00FB65F5" w:rsidP="003E32BE">
    <w:pPr>
      <w:pStyle w:val="DoEfooter2018"/>
    </w:pPr>
    <w:r w:rsidRPr="00D159E8">
      <w:t xml:space="preserve">© NSW Department of Education, </w:t>
    </w:r>
    <w:r w:rsidR="00D159E8">
      <w:t>March 2020</w:t>
    </w:r>
    <w:r>
      <w:tab/>
      <w:t>MS-F3 Depreciation and Loans</w:t>
    </w:r>
    <w:r>
      <w:tab/>
    </w:r>
    <w:r>
      <w:fldChar w:fldCharType="begin"/>
    </w:r>
    <w:r>
      <w:instrText xml:space="preserve"> PAGE   \* MERGEFORMAT </w:instrText>
    </w:r>
    <w:r>
      <w:fldChar w:fldCharType="separate"/>
    </w:r>
    <w:r w:rsidR="00CD737E">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92C61" w14:textId="77777777" w:rsidR="00CD737E" w:rsidRDefault="00CD7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24ECF" w14:textId="77777777" w:rsidR="00FB65F5" w:rsidRDefault="00FB65F5" w:rsidP="00FF56B7">
      <w:pPr>
        <w:spacing w:before="0" w:line="240" w:lineRule="auto"/>
      </w:pPr>
      <w:r>
        <w:separator/>
      </w:r>
    </w:p>
  </w:footnote>
  <w:footnote w:type="continuationSeparator" w:id="0">
    <w:p w14:paraId="7E7745A1" w14:textId="77777777" w:rsidR="00FB65F5" w:rsidRDefault="00FB65F5" w:rsidP="00FF56B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91CFC" w14:textId="77777777" w:rsidR="00CD737E" w:rsidRDefault="00CD73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5130"/>
      <w:gridCol w:w="5130"/>
      <w:gridCol w:w="5130"/>
    </w:tblGrid>
    <w:tr w:rsidR="575A96A5" w14:paraId="476AB1B6" w14:textId="77777777" w:rsidTr="575A96A5">
      <w:tc>
        <w:tcPr>
          <w:tcW w:w="5130" w:type="dxa"/>
        </w:tcPr>
        <w:p w14:paraId="6F149425" w14:textId="6D8F508C" w:rsidR="575A96A5" w:rsidRDefault="575A96A5" w:rsidP="575A96A5">
          <w:pPr>
            <w:pStyle w:val="Header"/>
            <w:ind w:left="-115"/>
          </w:pPr>
        </w:p>
      </w:tc>
      <w:tc>
        <w:tcPr>
          <w:tcW w:w="5130" w:type="dxa"/>
        </w:tcPr>
        <w:p w14:paraId="6CE63B00" w14:textId="49E7C949" w:rsidR="575A96A5" w:rsidRDefault="575A96A5" w:rsidP="575A96A5">
          <w:pPr>
            <w:pStyle w:val="Header"/>
            <w:jc w:val="center"/>
          </w:pPr>
        </w:p>
      </w:tc>
      <w:tc>
        <w:tcPr>
          <w:tcW w:w="5130" w:type="dxa"/>
        </w:tcPr>
        <w:p w14:paraId="35EEB4BC" w14:textId="7F0B7ED6" w:rsidR="575A96A5" w:rsidRDefault="575A96A5" w:rsidP="575A96A5">
          <w:pPr>
            <w:pStyle w:val="Header"/>
            <w:ind w:right="-115"/>
            <w:jc w:val="right"/>
          </w:pPr>
        </w:p>
      </w:tc>
    </w:tr>
  </w:tbl>
  <w:p w14:paraId="79291BE7" w14:textId="121C603E" w:rsidR="575A96A5" w:rsidRDefault="575A96A5" w:rsidP="575A96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EC19C" w14:textId="77777777" w:rsidR="00CD737E" w:rsidRDefault="00CD7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DE726962"/>
    <w:lvl w:ilvl="0">
      <w:start w:val="1"/>
      <w:numFmt w:val="decimal"/>
      <w:pStyle w:val="DoEtablelist1numbered2018"/>
      <w:lvlText w:val="%1."/>
      <w:lvlJc w:val="left"/>
      <w:pPr>
        <w:ind w:left="454" w:hanging="34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F2962F26"/>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C042CC9"/>
    <w:multiLevelType w:val="hybridMultilevel"/>
    <w:tmpl w:val="A3624FA4"/>
    <w:lvl w:ilvl="0" w:tplc="FC9472FE">
      <w:start w:val="1"/>
      <w:numFmt w:val="bullet"/>
      <w:lvlText w:val=""/>
      <w:lvlJc w:val="left"/>
      <w:pPr>
        <w:tabs>
          <w:tab w:val="num" w:pos="720"/>
        </w:tabs>
        <w:ind w:left="720" w:hanging="360"/>
      </w:pPr>
      <w:rPr>
        <w:rFonts w:ascii="Symbol" w:hAnsi="Symbol" w:hint="default"/>
        <w:sz w:val="20"/>
      </w:rPr>
    </w:lvl>
    <w:lvl w:ilvl="1" w:tplc="07F0FE4C" w:tentative="1">
      <w:start w:val="1"/>
      <w:numFmt w:val="bullet"/>
      <w:lvlText w:val=""/>
      <w:lvlJc w:val="left"/>
      <w:pPr>
        <w:tabs>
          <w:tab w:val="num" w:pos="1440"/>
        </w:tabs>
        <w:ind w:left="1440" w:hanging="360"/>
      </w:pPr>
      <w:rPr>
        <w:rFonts w:ascii="Symbol" w:hAnsi="Symbol" w:hint="default"/>
        <w:sz w:val="20"/>
      </w:rPr>
    </w:lvl>
    <w:lvl w:ilvl="2" w:tplc="591CD91C" w:tentative="1">
      <w:start w:val="1"/>
      <w:numFmt w:val="bullet"/>
      <w:lvlText w:val=""/>
      <w:lvlJc w:val="left"/>
      <w:pPr>
        <w:tabs>
          <w:tab w:val="num" w:pos="2160"/>
        </w:tabs>
        <w:ind w:left="2160" w:hanging="360"/>
      </w:pPr>
      <w:rPr>
        <w:rFonts w:ascii="Symbol" w:hAnsi="Symbol" w:hint="default"/>
        <w:sz w:val="20"/>
      </w:rPr>
    </w:lvl>
    <w:lvl w:ilvl="3" w:tplc="89A86EF4" w:tentative="1">
      <w:start w:val="1"/>
      <w:numFmt w:val="bullet"/>
      <w:lvlText w:val=""/>
      <w:lvlJc w:val="left"/>
      <w:pPr>
        <w:tabs>
          <w:tab w:val="num" w:pos="2880"/>
        </w:tabs>
        <w:ind w:left="2880" w:hanging="360"/>
      </w:pPr>
      <w:rPr>
        <w:rFonts w:ascii="Symbol" w:hAnsi="Symbol" w:hint="default"/>
        <w:sz w:val="20"/>
      </w:rPr>
    </w:lvl>
    <w:lvl w:ilvl="4" w:tplc="236C4E9E" w:tentative="1">
      <w:start w:val="1"/>
      <w:numFmt w:val="bullet"/>
      <w:lvlText w:val=""/>
      <w:lvlJc w:val="left"/>
      <w:pPr>
        <w:tabs>
          <w:tab w:val="num" w:pos="3600"/>
        </w:tabs>
        <w:ind w:left="3600" w:hanging="360"/>
      </w:pPr>
      <w:rPr>
        <w:rFonts w:ascii="Symbol" w:hAnsi="Symbol" w:hint="default"/>
        <w:sz w:val="20"/>
      </w:rPr>
    </w:lvl>
    <w:lvl w:ilvl="5" w:tplc="7ABAABEA" w:tentative="1">
      <w:start w:val="1"/>
      <w:numFmt w:val="bullet"/>
      <w:lvlText w:val=""/>
      <w:lvlJc w:val="left"/>
      <w:pPr>
        <w:tabs>
          <w:tab w:val="num" w:pos="4320"/>
        </w:tabs>
        <w:ind w:left="4320" w:hanging="360"/>
      </w:pPr>
      <w:rPr>
        <w:rFonts w:ascii="Symbol" w:hAnsi="Symbol" w:hint="default"/>
        <w:sz w:val="20"/>
      </w:rPr>
    </w:lvl>
    <w:lvl w:ilvl="6" w:tplc="E236C7C2" w:tentative="1">
      <w:start w:val="1"/>
      <w:numFmt w:val="bullet"/>
      <w:lvlText w:val=""/>
      <w:lvlJc w:val="left"/>
      <w:pPr>
        <w:tabs>
          <w:tab w:val="num" w:pos="5040"/>
        </w:tabs>
        <w:ind w:left="5040" w:hanging="360"/>
      </w:pPr>
      <w:rPr>
        <w:rFonts w:ascii="Symbol" w:hAnsi="Symbol" w:hint="default"/>
        <w:sz w:val="20"/>
      </w:rPr>
    </w:lvl>
    <w:lvl w:ilvl="7" w:tplc="1186BA7A" w:tentative="1">
      <w:start w:val="1"/>
      <w:numFmt w:val="bullet"/>
      <w:lvlText w:val=""/>
      <w:lvlJc w:val="left"/>
      <w:pPr>
        <w:tabs>
          <w:tab w:val="num" w:pos="5760"/>
        </w:tabs>
        <w:ind w:left="5760" w:hanging="360"/>
      </w:pPr>
      <w:rPr>
        <w:rFonts w:ascii="Symbol" w:hAnsi="Symbol" w:hint="default"/>
        <w:sz w:val="20"/>
      </w:rPr>
    </w:lvl>
    <w:lvl w:ilvl="8" w:tplc="8A8C996C"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37196A"/>
    <w:multiLevelType w:val="hybridMultilevel"/>
    <w:tmpl w:val="5816B6DA"/>
    <w:lvl w:ilvl="0" w:tplc="48C6293A">
      <w:start w:val="1"/>
      <w:numFmt w:val="bullet"/>
      <w:lvlText w:val=""/>
      <w:lvlJc w:val="left"/>
      <w:pPr>
        <w:tabs>
          <w:tab w:val="num" w:pos="720"/>
        </w:tabs>
        <w:ind w:left="720" w:hanging="360"/>
      </w:pPr>
      <w:rPr>
        <w:rFonts w:ascii="Symbol" w:hAnsi="Symbol" w:hint="default"/>
        <w:sz w:val="20"/>
      </w:rPr>
    </w:lvl>
    <w:lvl w:ilvl="1" w:tplc="F22C038C" w:tentative="1">
      <w:start w:val="1"/>
      <w:numFmt w:val="bullet"/>
      <w:lvlText w:val=""/>
      <w:lvlJc w:val="left"/>
      <w:pPr>
        <w:tabs>
          <w:tab w:val="num" w:pos="1440"/>
        </w:tabs>
        <w:ind w:left="1440" w:hanging="360"/>
      </w:pPr>
      <w:rPr>
        <w:rFonts w:ascii="Symbol" w:hAnsi="Symbol" w:hint="default"/>
        <w:sz w:val="20"/>
      </w:rPr>
    </w:lvl>
    <w:lvl w:ilvl="2" w:tplc="8ED89DFC" w:tentative="1">
      <w:start w:val="1"/>
      <w:numFmt w:val="bullet"/>
      <w:lvlText w:val=""/>
      <w:lvlJc w:val="left"/>
      <w:pPr>
        <w:tabs>
          <w:tab w:val="num" w:pos="2160"/>
        </w:tabs>
        <w:ind w:left="2160" w:hanging="360"/>
      </w:pPr>
      <w:rPr>
        <w:rFonts w:ascii="Symbol" w:hAnsi="Symbol" w:hint="default"/>
        <w:sz w:val="20"/>
      </w:rPr>
    </w:lvl>
    <w:lvl w:ilvl="3" w:tplc="540CA2AC" w:tentative="1">
      <w:start w:val="1"/>
      <w:numFmt w:val="bullet"/>
      <w:lvlText w:val=""/>
      <w:lvlJc w:val="left"/>
      <w:pPr>
        <w:tabs>
          <w:tab w:val="num" w:pos="2880"/>
        </w:tabs>
        <w:ind w:left="2880" w:hanging="360"/>
      </w:pPr>
      <w:rPr>
        <w:rFonts w:ascii="Symbol" w:hAnsi="Symbol" w:hint="default"/>
        <w:sz w:val="20"/>
      </w:rPr>
    </w:lvl>
    <w:lvl w:ilvl="4" w:tplc="3342C44A" w:tentative="1">
      <w:start w:val="1"/>
      <w:numFmt w:val="bullet"/>
      <w:lvlText w:val=""/>
      <w:lvlJc w:val="left"/>
      <w:pPr>
        <w:tabs>
          <w:tab w:val="num" w:pos="3600"/>
        </w:tabs>
        <w:ind w:left="3600" w:hanging="360"/>
      </w:pPr>
      <w:rPr>
        <w:rFonts w:ascii="Symbol" w:hAnsi="Symbol" w:hint="default"/>
        <w:sz w:val="20"/>
      </w:rPr>
    </w:lvl>
    <w:lvl w:ilvl="5" w:tplc="DC36BFF2" w:tentative="1">
      <w:start w:val="1"/>
      <w:numFmt w:val="bullet"/>
      <w:lvlText w:val=""/>
      <w:lvlJc w:val="left"/>
      <w:pPr>
        <w:tabs>
          <w:tab w:val="num" w:pos="4320"/>
        </w:tabs>
        <w:ind w:left="4320" w:hanging="360"/>
      </w:pPr>
      <w:rPr>
        <w:rFonts w:ascii="Symbol" w:hAnsi="Symbol" w:hint="default"/>
        <w:sz w:val="20"/>
      </w:rPr>
    </w:lvl>
    <w:lvl w:ilvl="6" w:tplc="2B582D64" w:tentative="1">
      <w:start w:val="1"/>
      <w:numFmt w:val="bullet"/>
      <w:lvlText w:val=""/>
      <w:lvlJc w:val="left"/>
      <w:pPr>
        <w:tabs>
          <w:tab w:val="num" w:pos="5040"/>
        </w:tabs>
        <w:ind w:left="5040" w:hanging="360"/>
      </w:pPr>
      <w:rPr>
        <w:rFonts w:ascii="Symbol" w:hAnsi="Symbol" w:hint="default"/>
        <w:sz w:val="20"/>
      </w:rPr>
    </w:lvl>
    <w:lvl w:ilvl="7" w:tplc="A85432AA" w:tentative="1">
      <w:start w:val="1"/>
      <w:numFmt w:val="bullet"/>
      <w:lvlText w:val=""/>
      <w:lvlJc w:val="left"/>
      <w:pPr>
        <w:tabs>
          <w:tab w:val="num" w:pos="5760"/>
        </w:tabs>
        <w:ind w:left="5760" w:hanging="360"/>
      </w:pPr>
      <w:rPr>
        <w:rFonts w:ascii="Symbol" w:hAnsi="Symbol" w:hint="default"/>
        <w:sz w:val="20"/>
      </w:rPr>
    </w:lvl>
    <w:lvl w:ilvl="8" w:tplc="F0243ACC"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FA486C"/>
    <w:multiLevelType w:val="multilevel"/>
    <w:tmpl w:val="55A4ED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CDC4F6D"/>
    <w:multiLevelType w:val="hybridMultilevel"/>
    <w:tmpl w:val="B702773A"/>
    <w:lvl w:ilvl="0" w:tplc="9A4C038C">
      <w:start w:val="1"/>
      <w:numFmt w:val="bullet"/>
      <w:lvlText w:val=""/>
      <w:lvlJc w:val="left"/>
      <w:pPr>
        <w:tabs>
          <w:tab w:val="num" w:pos="720"/>
        </w:tabs>
        <w:ind w:left="720" w:hanging="360"/>
      </w:pPr>
      <w:rPr>
        <w:rFonts w:ascii="Symbol" w:hAnsi="Symbol" w:hint="default"/>
        <w:sz w:val="20"/>
      </w:rPr>
    </w:lvl>
    <w:lvl w:ilvl="1" w:tplc="68E0CF2A" w:tentative="1">
      <w:start w:val="1"/>
      <w:numFmt w:val="bullet"/>
      <w:lvlText w:val=""/>
      <w:lvlJc w:val="left"/>
      <w:pPr>
        <w:tabs>
          <w:tab w:val="num" w:pos="1440"/>
        </w:tabs>
        <w:ind w:left="1440" w:hanging="360"/>
      </w:pPr>
      <w:rPr>
        <w:rFonts w:ascii="Symbol" w:hAnsi="Symbol" w:hint="default"/>
        <w:sz w:val="20"/>
      </w:rPr>
    </w:lvl>
    <w:lvl w:ilvl="2" w:tplc="0F6A928E" w:tentative="1">
      <w:start w:val="1"/>
      <w:numFmt w:val="bullet"/>
      <w:lvlText w:val=""/>
      <w:lvlJc w:val="left"/>
      <w:pPr>
        <w:tabs>
          <w:tab w:val="num" w:pos="2160"/>
        </w:tabs>
        <w:ind w:left="2160" w:hanging="360"/>
      </w:pPr>
      <w:rPr>
        <w:rFonts w:ascii="Symbol" w:hAnsi="Symbol" w:hint="default"/>
        <w:sz w:val="20"/>
      </w:rPr>
    </w:lvl>
    <w:lvl w:ilvl="3" w:tplc="D2F467CC" w:tentative="1">
      <w:start w:val="1"/>
      <w:numFmt w:val="bullet"/>
      <w:lvlText w:val=""/>
      <w:lvlJc w:val="left"/>
      <w:pPr>
        <w:tabs>
          <w:tab w:val="num" w:pos="2880"/>
        </w:tabs>
        <w:ind w:left="2880" w:hanging="360"/>
      </w:pPr>
      <w:rPr>
        <w:rFonts w:ascii="Symbol" w:hAnsi="Symbol" w:hint="default"/>
        <w:sz w:val="20"/>
      </w:rPr>
    </w:lvl>
    <w:lvl w:ilvl="4" w:tplc="8CA06918" w:tentative="1">
      <w:start w:val="1"/>
      <w:numFmt w:val="bullet"/>
      <w:lvlText w:val=""/>
      <w:lvlJc w:val="left"/>
      <w:pPr>
        <w:tabs>
          <w:tab w:val="num" w:pos="3600"/>
        </w:tabs>
        <w:ind w:left="3600" w:hanging="360"/>
      </w:pPr>
      <w:rPr>
        <w:rFonts w:ascii="Symbol" w:hAnsi="Symbol" w:hint="default"/>
        <w:sz w:val="20"/>
      </w:rPr>
    </w:lvl>
    <w:lvl w:ilvl="5" w:tplc="4118BFAE" w:tentative="1">
      <w:start w:val="1"/>
      <w:numFmt w:val="bullet"/>
      <w:lvlText w:val=""/>
      <w:lvlJc w:val="left"/>
      <w:pPr>
        <w:tabs>
          <w:tab w:val="num" w:pos="4320"/>
        </w:tabs>
        <w:ind w:left="4320" w:hanging="360"/>
      </w:pPr>
      <w:rPr>
        <w:rFonts w:ascii="Symbol" w:hAnsi="Symbol" w:hint="default"/>
        <w:sz w:val="20"/>
      </w:rPr>
    </w:lvl>
    <w:lvl w:ilvl="6" w:tplc="050C05F0" w:tentative="1">
      <w:start w:val="1"/>
      <w:numFmt w:val="bullet"/>
      <w:lvlText w:val=""/>
      <w:lvlJc w:val="left"/>
      <w:pPr>
        <w:tabs>
          <w:tab w:val="num" w:pos="5040"/>
        </w:tabs>
        <w:ind w:left="5040" w:hanging="360"/>
      </w:pPr>
      <w:rPr>
        <w:rFonts w:ascii="Symbol" w:hAnsi="Symbol" w:hint="default"/>
        <w:sz w:val="20"/>
      </w:rPr>
    </w:lvl>
    <w:lvl w:ilvl="7" w:tplc="2E0CDF68" w:tentative="1">
      <w:start w:val="1"/>
      <w:numFmt w:val="bullet"/>
      <w:lvlText w:val=""/>
      <w:lvlJc w:val="left"/>
      <w:pPr>
        <w:tabs>
          <w:tab w:val="num" w:pos="5760"/>
        </w:tabs>
        <w:ind w:left="5760" w:hanging="360"/>
      </w:pPr>
      <w:rPr>
        <w:rFonts w:ascii="Symbol" w:hAnsi="Symbol" w:hint="default"/>
        <w:sz w:val="20"/>
      </w:rPr>
    </w:lvl>
    <w:lvl w:ilvl="8" w:tplc="471C6484"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BD58BF"/>
    <w:multiLevelType w:val="multilevel"/>
    <w:tmpl w:val="C6DC66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387106C"/>
    <w:multiLevelType w:val="hybridMultilevel"/>
    <w:tmpl w:val="63589ED2"/>
    <w:lvl w:ilvl="0" w:tplc="2A021B4C">
      <w:start w:val="1"/>
      <w:numFmt w:val="bullet"/>
      <w:lvlText w:val="o"/>
      <w:lvlJc w:val="left"/>
      <w:pPr>
        <w:tabs>
          <w:tab w:val="num" w:pos="720"/>
        </w:tabs>
        <w:ind w:left="720" w:hanging="360"/>
      </w:pPr>
      <w:rPr>
        <w:rFonts w:ascii="Courier New" w:hAnsi="Courier New" w:hint="default"/>
        <w:sz w:val="20"/>
      </w:rPr>
    </w:lvl>
    <w:lvl w:ilvl="1" w:tplc="ACF85020" w:tentative="1">
      <w:start w:val="1"/>
      <w:numFmt w:val="bullet"/>
      <w:lvlText w:val="o"/>
      <w:lvlJc w:val="left"/>
      <w:pPr>
        <w:tabs>
          <w:tab w:val="num" w:pos="1440"/>
        </w:tabs>
        <w:ind w:left="1440" w:hanging="360"/>
      </w:pPr>
      <w:rPr>
        <w:rFonts w:ascii="Courier New" w:hAnsi="Courier New" w:hint="default"/>
        <w:sz w:val="20"/>
      </w:rPr>
    </w:lvl>
    <w:lvl w:ilvl="2" w:tplc="2D429584" w:tentative="1">
      <w:start w:val="1"/>
      <w:numFmt w:val="bullet"/>
      <w:lvlText w:val="o"/>
      <w:lvlJc w:val="left"/>
      <w:pPr>
        <w:tabs>
          <w:tab w:val="num" w:pos="2160"/>
        </w:tabs>
        <w:ind w:left="2160" w:hanging="360"/>
      </w:pPr>
      <w:rPr>
        <w:rFonts w:ascii="Courier New" w:hAnsi="Courier New" w:hint="default"/>
        <w:sz w:val="20"/>
      </w:rPr>
    </w:lvl>
    <w:lvl w:ilvl="3" w:tplc="9664FC72" w:tentative="1">
      <w:start w:val="1"/>
      <w:numFmt w:val="bullet"/>
      <w:lvlText w:val="o"/>
      <w:lvlJc w:val="left"/>
      <w:pPr>
        <w:tabs>
          <w:tab w:val="num" w:pos="2880"/>
        </w:tabs>
        <w:ind w:left="2880" w:hanging="360"/>
      </w:pPr>
      <w:rPr>
        <w:rFonts w:ascii="Courier New" w:hAnsi="Courier New" w:hint="default"/>
        <w:sz w:val="20"/>
      </w:rPr>
    </w:lvl>
    <w:lvl w:ilvl="4" w:tplc="3386007A" w:tentative="1">
      <w:start w:val="1"/>
      <w:numFmt w:val="bullet"/>
      <w:lvlText w:val="o"/>
      <w:lvlJc w:val="left"/>
      <w:pPr>
        <w:tabs>
          <w:tab w:val="num" w:pos="3600"/>
        </w:tabs>
        <w:ind w:left="3600" w:hanging="360"/>
      </w:pPr>
      <w:rPr>
        <w:rFonts w:ascii="Courier New" w:hAnsi="Courier New" w:hint="default"/>
        <w:sz w:val="20"/>
      </w:rPr>
    </w:lvl>
    <w:lvl w:ilvl="5" w:tplc="8940C002" w:tentative="1">
      <w:start w:val="1"/>
      <w:numFmt w:val="bullet"/>
      <w:lvlText w:val="o"/>
      <w:lvlJc w:val="left"/>
      <w:pPr>
        <w:tabs>
          <w:tab w:val="num" w:pos="4320"/>
        </w:tabs>
        <w:ind w:left="4320" w:hanging="360"/>
      </w:pPr>
      <w:rPr>
        <w:rFonts w:ascii="Courier New" w:hAnsi="Courier New" w:hint="default"/>
        <w:sz w:val="20"/>
      </w:rPr>
    </w:lvl>
    <w:lvl w:ilvl="6" w:tplc="B4747A8A" w:tentative="1">
      <w:start w:val="1"/>
      <w:numFmt w:val="bullet"/>
      <w:lvlText w:val="o"/>
      <w:lvlJc w:val="left"/>
      <w:pPr>
        <w:tabs>
          <w:tab w:val="num" w:pos="5040"/>
        </w:tabs>
        <w:ind w:left="5040" w:hanging="360"/>
      </w:pPr>
      <w:rPr>
        <w:rFonts w:ascii="Courier New" w:hAnsi="Courier New" w:hint="default"/>
        <w:sz w:val="20"/>
      </w:rPr>
    </w:lvl>
    <w:lvl w:ilvl="7" w:tplc="715E99DE" w:tentative="1">
      <w:start w:val="1"/>
      <w:numFmt w:val="bullet"/>
      <w:lvlText w:val="o"/>
      <w:lvlJc w:val="left"/>
      <w:pPr>
        <w:tabs>
          <w:tab w:val="num" w:pos="5760"/>
        </w:tabs>
        <w:ind w:left="5760" w:hanging="360"/>
      </w:pPr>
      <w:rPr>
        <w:rFonts w:ascii="Courier New" w:hAnsi="Courier New" w:hint="default"/>
        <w:sz w:val="20"/>
      </w:rPr>
    </w:lvl>
    <w:lvl w:ilvl="8" w:tplc="476C4F44"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6BA2F35"/>
    <w:multiLevelType w:val="hybridMultilevel"/>
    <w:tmpl w:val="AB5087D0"/>
    <w:lvl w:ilvl="0" w:tplc="01A8CF08">
      <w:start w:val="1"/>
      <w:numFmt w:val="bullet"/>
      <w:pStyle w:val="DoEtablelist1bullet2018"/>
      <w:lvlText w:val=""/>
      <w:lvlJc w:val="left"/>
      <w:pPr>
        <w:ind w:left="425" w:hanging="227"/>
      </w:pPr>
      <w:rPr>
        <w:rFonts w:ascii="Symbol" w:hAnsi="Symbol" w:hint="default"/>
        <w:color w:val="auto"/>
      </w:rPr>
    </w:lvl>
    <w:lvl w:ilvl="1" w:tplc="BB3697B4">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C7472"/>
    <w:multiLevelType w:val="multilevel"/>
    <w:tmpl w:val="1CD8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695717"/>
    <w:multiLevelType w:val="multilevel"/>
    <w:tmpl w:val="A54CC4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A395133"/>
    <w:multiLevelType w:val="multilevel"/>
    <w:tmpl w:val="D28A95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AD666CC"/>
    <w:multiLevelType w:val="multilevel"/>
    <w:tmpl w:val="DAA2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7E30A5"/>
    <w:multiLevelType w:val="multilevel"/>
    <w:tmpl w:val="AD94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D24F74"/>
    <w:multiLevelType w:val="multilevel"/>
    <w:tmpl w:val="AC0CC9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78E6732"/>
    <w:multiLevelType w:val="multilevel"/>
    <w:tmpl w:val="48C6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FC2B73"/>
    <w:multiLevelType w:val="multilevel"/>
    <w:tmpl w:val="387427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4A45C35"/>
    <w:multiLevelType w:val="multilevel"/>
    <w:tmpl w:val="734A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DF194E"/>
    <w:multiLevelType w:val="multilevel"/>
    <w:tmpl w:val="03264B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56CA4D53"/>
    <w:multiLevelType w:val="hybridMultilevel"/>
    <w:tmpl w:val="0684330E"/>
    <w:lvl w:ilvl="0" w:tplc="2B66675A">
      <w:start w:val="1"/>
      <w:numFmt w:val="bullet"/>
      <w:pStyle w:val="DoEtablelist2bullet2018"/>
      <w:lvlText w:val="o"/>
      <w:lvlJc w:val="left"/>
      <w:pPr>
        <w:ind w:left="918" w:hanging="360"/>
      </w:pPr>
      <w:rPr>
        <w:rFonts w:ascii="Courier New" w:hAnsi="Courier New" w:cs="Courier New"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2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22" w15:restartNumberingAfterBreak="0">
    <w:nsid w:val="65542534"/>
    <w:multiLevelType w:val="multilevel"/>
    <w:tmpl w:val="E04C57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4" w15:restartNumberingAfterBreak="0">
    <w:nsid w:val="7E1F32AB"/>
    <w:multiLevelType w:val="multilevel"/>
    <w:tmpl w:val="EFF6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3"/>
  </w:num>
  <w:num w:numId="3">
    <w:abstractNumId w:val="21"/>
  </w:num>
  <w:num w:numId="4">
    <w:abstractNumId w:val="20"/>
  </w:num>
  <w:num w:numId="5">
    <w:abstractNumId w:val="8"/>
  </w:num>
  <w:num w:numId="6">
    <w:abstractNumId w:val="1"/>
  </w:num>
  <w:num w:numId="7">
    <w:abstractNumId w:val="19"/>
  </w:num>
  <w:num w:numId="8">
    <w:abstractNumId w:val="2"/>
  </w:num>
  <w:num w:numId="9">
    <w:abstractNumId w:val="4"/>
  </w:num>
  <w:num w:numId="10">
    <w:abstractNumId w:val="24"/>
  </w:num>
  <w:num w:numId="11">
    <w:abstractNumId w:val="6"/>
  </w:num>
  <w:num w:numId="12">
    <w:abstractNumId w:val="9"/>
  </w:num>
  <w:num w:numId="13">
    <w:abstractNumId w:val="22"/>
  </w:num>
  <w:num w:numId="14">
    <w:abstractNumId w:val="5"/>
  </w:num>
  <w:num w:numId="15">
    <w:abstractNumId w:val="14"/>
  </w:num>
  <w:num w:numId="16">
    <w:abstractNumId w:val="13"/>
  </w:num>
  <w:num w:numId="17">
    <w:abstractNumId w:val="16"/>
  </w:num>
  <w:num w:numId="18">
    <w:abstractNumId w:val="3"/>
  </w:num>
  <w:num w:numId="19">
    <w:abstractNumId w:val="7"/>
  </w:num>
  <w:num w:numId="20">
    <w:abstractNumId w:val="15"/>
  </w:num>
  <w:num w:numId="21">
    <w:abstractNumId w:val="11"/>
  </w:num>
  <w:num w:numId="22">
    <w:abstractNumId w:val="12"/>
  </w:num>
  <w:num w:numId="23">
    <w:abstractNumId w:val="10"/>
  </w:num>
  <w:num w:numId="24">
    <w:abstractNumId w:val="17"/>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xsrAwMDC3NLA0MDFX0lEKTi0uzszPAykwrAUA4JO3DiwAAAA="/>
  </w:docVars>
  <w:rsids>
    <w:rsidRoot w:val="00F9178D"/>
    <w:rsid w:val="0000031C"/>
    <w:rsid w:val="000008A3"/>
    <w:rsid w:val="000059FB"/>
    <w:rsid w:val="00005E12"/>
    <w:rsid w:val="00011D86"/>
    <w:rsid w:val="000220FE"/>
    <w:rsid w:val="000349D8"/>
    <w:rsid w:val="0004265B"/>
    <w:rsid w:val="00046366"/>
    <w:rsid w:val="00052371"/>
    <w:rsid w:val="00057237"/>
    <w:rsid w:val="000611B0"/>
    <w:rsid w:val="00071D2B"/>
    <w:rsid w:val="00072554"/>
    <w:rsid w:val="000802ED"/>
    <w:rsid w:val="0008317B"/>
    <w:rsid w:val="00083F1D"/>
    <w:rsid w:val="00087BAD"/>
    <w:rsid w:val="0009144F"/>
    <w:rsid w:val="000A0E9A"/>
    <w:rsid w:val="000A470D"/>
    <w:rsid w:val="000B4A10"/>
    <w:rsid w:val="000C0D71"/>
    <w:rsid w:val="000D2A39"/>
    <w:rsid w:val="000D6E78"/>
    <w:rsid w:val="000E5FE4"/>
    <w:rsid w:val="00117676"/>
    <w:rsid w:val="00122431"/>
    <w:rsid w:val="00122F3A"/>
    <w:rsid w:val="001346BD"/>
    <w:rsid w:val="00137406"/>
    <w:rsid w:val="0014664E"/>
    <w:rsid w:val="0015226C"/>
    <w:rsid w:val="00154ACE"/>
    <w:rsid w:val="001604E0"/>
    <w:rsid w:val="0016348B"/>
    <w:rsid w:val="0016367F"/>
    <w:rsid w:val="0016378D"/>
    <w:rsid w:val="00165EF5"/>
    <w:rsid w:val="0017019B"/>
    <w:rsid w:val="00171802"/>
    <w:rsid w:val="00191089"/>
    <w:rsid w:val="00193EDC"/>
    <w:rsid w:val="001A04DE"/>
    <w:rsid w:val="001A2718"/>
    <w:rsid w:val="001A318F"/>
    <w:rsid w:val="001A5B60"/>
    <w:rsid w:val="001A7CD0"/>
    <w:rsid w:val="001B23A1"/>
    <w:rsid w:val="001B519A"/>
    <w:rsid w:val="001C675B"/>
    <w:rsid w:val="001E6FA2"/>
    <w:rsid w:val="001E7F6E"/>
    <w:rsid w:val="001F7425"/>
    <w:rsid w:val="002039B3"/>
    <w:rsid w:val="00203ED1"/>
    <w:rsid w:val="00204AEA"/>
    <w:rsid w:val="00207653"/>
    <w:rsid w:val="0021632C"/>
    <w:rsid w:val="002176C0"/>
    <w:rsid w:val="002262A5"/>
    <w:rsid w:val="00243A6F"/>
    <w:rsid w:val="002530D1"/>
    <w:rsid w:val="00255D85"/>
    <w:rsid w:val="002571F0"/>
    <w:rsid w:val="00260449"/>
    <w:rsid w:val="0026652C"/>
    <w:rsid w:val="00267927"/>
    <w:rsid w:val="00271E9F"/>
    <w:rsid w:val="0028075D"/>
    <w:rsid w:val="00290D2B"/>
    <w:rsid w:val="00293512"/>
    <w:rsid w:val="00294654"/>
    <w:rsid w:val="002A57A8"/>
    <w:rsid w:val="002B078B"/>
    <w:rsid w:val="002B0B0B"/>
    <w:rsid w:val="002B6717"/>
    <w:rsid w:val="002C0D7C"/>
    <w:rsid w:val="002C50F7"/>
    <w:rsid w:val="002F0E3B"/>
    <w:rsid w:val="002F0FB2"/>
    <w:rsid w:val="002F178A"/>
    <w:rsid w:val="002F2D80"/>
    <w:rsid w:val="002F343B"/>
    <w:rsid w:val="002F3E87"/>
    <w:rsid w:val="00302D2E"/>
    <w:rsid w:val="003074F3"/>
    <w:rsid w:val="00310B7A"/>
    <w:rsid w:val="00310FAA"/>
    <w:rsid w:val="003122FB"/>
    <w:rsid w:val="0031687A"/>
    <w:rsid w:val="00321AAB"/>
    <w:rsid w:val="003326D0"/>
    <w:rsid w:val="003373D5"/>
    <w:rsid w:val="003409A1"/>
    <w:rsid w:val="00347F42"/>
    <w:rsid w:val="00374CED"/>
    <w:rsid w:val="003754A3"/>
    <w:rsid w:val="00376EBF"/>
    <w:rsid w:val="003973BF"/>
    <w:rsid w:val="003A26AF"/>
    <w:rsid w:val="003A4B1E"/>
    <w:rsid w:val="003A6CB2"/>
    <w:rsid w:val="003B1B81"/>
    <w:rsid w:val="003B5A1E"/>
    <w:rsid w:val="003B7A95"/>
    <w:rsid w:val="003E32BE"/>
    <w:rsid w:val="003F0176"/>
    <w:rsid w:val="003F12DE"/>
    <w:rsid w:val="003F1840"/>
    <w:rsid w:val="003F6E4E"/>
    <w:rsid w:val="00410506"/>
    <w:rsid w:val="004137E4"/>
    <w:rsid w:val="004150BE"/>
    <w:rsid w:val="00422D60"/>
    <w:rsid w:val="00427352"/>
    <w:rsid w:val="004332B7"/>
    <w:rsid w:val="00434826"/>
    <w:rsid w:val="00434C63"/>
    <w:rsid w:val="004458CD"/>
    <w:rsid w:val="004466A8"/>
    <w:rsid w:val="00457245"/>
    <w:rsid w:val="0048043D"/>
    <w:rsid w:val="00490390"/>
    <w:rsid w:val="00493E86"/>
    <w:rsid w:val="004A1140"/>
    <w:rsid w:val="004A76E5"/>
    <w:rsid w:val="004B60EB"/>
    <w:rsid w:val="004C730E"/>
    <w:rsid w:val="004D3692"/>
    <w:rsid w:val="004D6C05"/>
    <w:rsid w:val="004E43FD"/>
    <w:rsid w:val="004E45C2"/>
    <w:rsid w:val="004F4507"/>
    <w:rsid w:val="004F537C"/>
    <w:rsid w:val="005024B9"/>
    <w:rsid w:val="005053DE"/>
    <w:rsid w:val="00507591"/>
    <w:rsid w:val="00520A0A"/>
    <w:rsid w:val="005222CF"/>
    <w:rsid w:val="00522BA4"/>
    <w:rsid w:val="00530820"/>
    <w:rsid w:val="00531E8F"/>
    <w:rsid w:val="00536518"/>
    <w:rsid w:val="005367D8"/>
    <w:rsid w:val="00550DD8"/>
    <w:rsid w:val="00565EF1"/>
    <w:rsid w:val="00567843"/>
    <w:rsid w:val="00571F88"/>
    <w:rsid w:val="005725A8"/>
    <w:rsid w:val="00572E1F"/>
    <w:rsid w:val="0059104C"/>
    <w:rsid w:val="00591CD5"/>
    <w:rsid w:val="005A1D41"/>
    <w:rsid w:val="005A397F"/>
    <w:rsid w:val="005C3778"/>
    <w:rsid w:val="005D71E7"/>
    <w:rsid w:val="005E459B"/>
    <w:rsid w:val="00607503"/>
    <w:rsid w:val="00613FEF"/>
    <w:rsid w:val="006323AA"/>
    <w:rsid w:val="0063517F"/>
    <w:rsid w:val="00637C9F"/>
    <w:rsid w:val="00650510"/>
    <w:rsid w:val="00651298"/>
    <w:rsid w:val="0065352E"/>
    <w:rsid w:val="0065485C"/>
    <w:rsid w:val="00661A09"/>
    <w:rsid w:val="0066698C"/>
    <w:rsid w:val="00667F08"/>
    <w:rsid w:val="00682EFD"/>
    <w:rsid w:val="006866EE"/>
    <w:rsid w:val="00687657"/>
    <w:rsid w:val="006A4414"/>
    <w:rsid w:val="006A5033"/>
    <w:rsid w:val="006A6200"/>
    <w:rsid w:val="006B18B9"/>
    <w:rsid w:val="006C34B4"/>
    <w:rsid w:val="006C53D5"/>
    <w:rsid w:val="006D218C"/>
    <w:rsid w:val="006D5FF3"/>
    <w:rsid w:val="006D7DCC"/>
    <w:rsid w:val="006E00B4"/>
    <w:rsid w:val="006E2611"/>
    <w:rsid w:val="006E75C9"/>
    <w:rsid w:val="006E7CB4"/>
    <w:rsid w:val="006F0607"/>
    <w:rsid w:val="006F2438"/>
    <w:rsid w:val="006F2719"/>
    <w:rsid w:val="0070751A"/>
    <w:rsid w:val="00711DFD"/>
    <w:rsid w:val="00716376"/>
    <w:rsid w:val="007253EF"/>
    <w:rsid w:val="00730876"/>
    <w:rsid w:val="00736899"/>
    <w:rsid w:val="00737AD2"/>
    <w:rsid w:val="00741FE1"/>
    <w:rsid w:val="00744152"/>
    <w:rsid w:val="007441A1"/>
    <w:rsid w:val="00750570"/>
    <w:rsid w:val="00761175"/>
    <w:rsid w:val="0076443A"/>
    <w:rsid w:val="00766431"/>
    <w:rsid w:val="00777698"/>
    <w:rsid w:val="00777C35"/>
    <w:rsid w:val="007856B6"/>
    <w:rsid w:val="00787D97"/>
    <w:rsid w:val="00790CA8"/>
    <w:rsid w:val="00796352"/>
    <w:rsid w:val="007967DD"/>
    <w:rsid w:val="007A02FE"/>
    <w:rsid w:val="007A6FCC"/>
    <w:rsid w:val="007B4799"/>
    <w:rsid w:val="007D427F"/>
    <w:rsid w:val="007F28B9"/>
    <w:rsid w:val="007F2C8A"/>
    <w:rsid w:val="00806EB7"/>
    <w:rsid w:val="00821727"/>
    <w:rsid w:val="0082272D"/>
    <w:rsid w:val="00826350"/>
    <w:rsid w:val="00837E92"/>
    <w:rsid w:val="00843A2E"/>
    <w:rsid w:val="00846750"/>
    <w:rsid w:val="00865D3D"/>
    <w:rsid w:val="008846D7"/>
    <w:rsid w:val="008874D2"/>
    <w:rsid w:val="008909F0"/>
    <w:rsid w:val="0089268D"/>
    <w:rsid w:val="008950EA"/>
    <w:rsid w:val="00895E2D"/>
    <w:rsid w:val="008B1B13"/>
    <w:rsid w:val="008B61CD"/>
    <w:rsid w:val="008B7834"/>
    <w:rsid w:val="008C1DF8"/>
    <w:rsid w:val="008D4A12"/>
    <w:rsid w:val="008E0BA3"/>
    <w:rsid w:val="008E2668"/>
    <w:rsid w:val="008F340C"/>
    <w:rsid w:val="009003D7"/>
    <w:rsid w:val="0090486F"/>
    <w:rsid w:val="00904B08"/>
    <w:rsid w:val="0091566A"/>
    <w:rsid w:val="0092098E"/>
    <w:rsid w:val="00943315"/>
    <w:rsid w:val="009500C8"/>
    <w:rsid w:val="0095102F"/>
    <w:rsid w:val="0095157A"/>
    <w:rsid w:val="0095261B"/>
    <w:rsid w:val="00964EF8"/>
    <w:rsid w:val="00970C69"/>
    <w:rsid w:val="009723F6"/>
    <w:rsid w:val="009813C2"/>
    <w:rsid w:val="009845C2"/>
    <w:rsid w:val="009A5A81"/>
    <w:rsid w:val="009A671D"/>
    <w:rsid w:val="009B028D"/>
    <w:rsid w:val="009C797F"/>
    <w:rsid w:val="009F2314"/>
    <w:rsid w:val="00A006E7"/>
    <w:rsid w:val="00A103DF"/>
    <w:rsid w:val="00A4040F"/>
    <w:rsid w:val="00A42F17"/>
    <w:rsid w:val="00A43345"/>
    <w:rsid w:val="00A5431B"/>
    <w:rsid w:val="00A660F0"/>
    <w:rsid w:val="00A73322"/>
    <w:rsid w:val="00A73A49"/>
    <w:rsid w:val="00A75240"/>
    <w:rsid w:val="00AA32A7"/>
    <w:rsid w:val="00AB3AE0"/>
    <w:rsid w:val="00AB56C5"/>
    <w:rsid w:val="00AB5E4A"/>
    <w:rsid w:val="00AC3615"/>
    <w:rsid w:val="00AD2AE1"/>
    <w:rsid w:val="00AE27BA"/>
    <w:rsid w:val="00AE5C2F"/>
    <w:rsid w:val="00AE6D03"/>
    <w:rsid w:val="00AF56D3"/>
    <w:rsid w:val="00B05969"/>
    <w:rsid w:val="00B1010D"/>
    <w:rsid w:val="00B154D8"/>
    <w:rsid w:val="00B20F91"/>
    <w:rsid w:val="00B21EB7"/>
    <w:rsid w:val="00B23F68"/>
    <w:rsid w:val="00B35AA9"/>
    <w:rsid w:val="00B42AD1"/>
    <w:rsid w:val="00B44B93"/>
    <w:rsid w:val="00B61395"/>
    <w:rsid w:val="00B61E9C"/>
    <w:rsid w:val="00B679B6"/>
    <w:rsid w:val="00B70FD3"/>
    <w:rsid w:val="00B725E7"/>
    <w:rsid w:val="00B73B53"/>
    <w:rsid w:val="00B7606D"/>
    <w:rsid w:val="00B76122"/>
    <w:rsid w:val="00B765A9"/>
    <w:rsid w:val="00B81E47"/>
    <w:rsid w:val="00B93DD9"/>
    <w:rsid w:val="00BA300B"/>
    <w:rsid w:val="00BA5BEA"/>
    <w:rsid w:val="00BC7353"/>
    <w:rsid w:val="00BD65D9"/>
    <w:rsid w:val="00BE1437"/>
    <w:rsid w:val="00BE4C2F"/>
    <w:rsid w:val="00BF659D"/>
    <w:rsid w:val="00C04580"/>
    <w:rsid w:val="00C04F33"/>
    <w:rsid w:val="00C52106"/>
    <w:rsid w:val="00C5300F"/>
    <w:rsid w:val="00C57635"/>
    <w:rsid w:val="00C652BC"/>
    <w:rsid w:val="00C67FDF"/>
    <w:rsid w:val="00C72449"/>
    <w:rsid w:val="00C743DA"/>
    <w:rsid w:val="00C750F1"/>
    <w:rsid w:val="00C83F58"/>
    <w:rsid w:val="00C8770E"/>
    <w:rsid w:val="00C93728"/>
    <w:rsid w:val="00C97F6D"/>
    <w:rsid w:val="00CA5F0E"/>
    <w:rsid w:val="00CA7061"/>
    <w:rsid w:val="00CB1694"/>
    <w:rsid w:val="00CB5083"/>
    <w:rsid w:val="00CB7835"/>
    <w:rsid w:val="00CD737E"/>
    <w:rsid w:val="00CE3714"/>
    <w:rsid w:val="00CF45E3"/>
    <w:rsid w:val="00D159E8"/>
    <w:rsid w:val="00D30DD3"/>
    <w:rsid w:val="00D33CDA"/>
    <w:rsid w:val="00D3591F"/>
    <w:rsid w:val="00D35EDD"/>
    <w:rsid w:val="00D40500"/>
    <w:rsid w:val="00D43F65"/>
    <w:rsid w:val="00D51F6C"/>
    <w:rsid w:val="00D61256"/>
    <w:rsid w:val="00D76553"/>
    <w:rsid w:val="00D7795E"/>
    <w:rsid w:val="00D918A4"/>
    <w:rsid w:val="00D94ACC"/>
    <w:rsid w:val="00DA7AEE"/>
    <w:rsid w:val="00DB3DC8"/>
    <w:rsid w:val="00DB4620"/>
    <w:rsid w:val="00DB4E26"/>
    <w:rsid w:val="00DB5437"/>
    <w:rsid w:val="00DC06AC"/>
    <w:rsid w:val="00DC0AA8"/>
    <w:rsid w:val="00DD6F9A"/>
    <w:rsid w:val="00DE66DC"/>
    <w:rsid w:val="00DE6E7F"/>
    <w:rsid w:val="00E05C32"/>
    <w:rsid w:val="00E117F6"/>
    <w:rsid w:val="00E3212E"/>
    <w:rsid w:val="00E32F44"/>
    <w:rsid w:val="00E37204"/>
    <w:rsid w:val="00E55996"/>
    <w:rsid w:val="00E621D9"/>
    <w:rsid w:val="00E777D7"/>
    <w:rsid w:val="00E94BA0"/>
    <w:rsid w:val="00E97701"/>
    <w:rsid w:val="00E97E1A"/>
    <w:rsid w:val="00EA3783"/>
    <w:rsid w:val="00EA5756"/>
    <w:rsid w:val="00EA6816"/>
    <w:rsid w:val="00EB1C92"/>
    <w:rsid w:val="00EB3B69"/>
    <w:rsid w:val="00EC2D6E"/>
    <w:rsid w:val="00ED45D6"/>
    <w:rsid w:val="00ED7254"/>
    <w:rsid w:val="00EF46E3"/>
    <w:rsid w:val="00F009C9"/>
    <w:rsid w:val="00F07345"/>
    <w:rsid w:val="00F11524"/>
    <w:rsid w:val="00F11710"/>
    <w:rsid w:val="00F1285F"/>
    <w:rsid w:val="00F13DD6"/>
    <w:rsid w:val="00F17B43"/>
    <w:rsid w:val="00F313BD"/>
    <w:rsid w:val="00F31D94"/>
    <w:rsid w:val="00F36DD2"/>
    <w:rsid w:val="00F50EB0"/>
    <w:rsid w:val="00F5439A"/>
    <w:rsid w:val="00F65FD3"/>
    <w:rsid w:val="00F772F0"/>
    <w:rsid w:val="00F9178D"/>
    <w:rsid w:val="00FB65F5"/>
    <w:rsid w:val="00FC5FDD"/>
    <w:rsid w:val="00FC7F41"/>
    <w:rsid w:val="00FD2FF2"/>
    <w:rsid w:val="00FE441F"/>
    <w:rsid w:val="00FE47BA"/>
    <w:rsid w:val="00FF0D67"/>
    <w:rsid w:val="00FF56B7"/>
    <w:rsid w:val="2E4E98E5"/>
    <w:rsid w:val="575A96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87873CE"/>
  <w15:chartTrackingRefBased/>
  <w15:docId w15:val="{1A3D4161-38F2-4AB2-855A-B6ACDD48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16376"/>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Normal"/>
    <w:qFormat/>
    <w:rsid w:val="00716376"/>
    <w:pPr>
      <w:numPr>
        <w:numId w:val="7"/>
      </w:numPr>
      <w:spacing w:before="80" w:after="40" w:line="240" w:lineRule="atLeast"/>
    </w:pPr>
    <w:rPr>
      <w:sz w:val="20"/>
      <w:szCs w:val="20"/>
    </w:rPr>
  </w:style>
  <w:style w:type="paragraph" w:customStyle="1" w:styleId="DoEtablelist2numbered2018">
    <w:name w:val="DoE table list 2 numbered 2018"/>
    <w:basedOn w:val="DoEtablelist1numbered2018"/>
    <w:qFormat/>
    <w:rsid w:val="00AB56C5"/>
    <w:pPr>
      <w:numPr>
        <w:ilvl w:val="1"/>
        <w:numId w:val="6"/>
      </w:numPr>
      <w:ind w:left="851"/>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IOSTOCheading2017">
    <w:name w:val="IOS TOC heading 2017"/>
    <w:basedOn w:val="Normal"/>
    <w:next w:val="Normal"/>
    <w:qFormat/>
    <w:rsid w:val="00A103DF"/>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0"/>
      <w:szCs w:val="36"/>
      <w:lang w:eastAsia="en-US"/>
    </w:rPr>
  </w:style>
  <w:style w:type="paragraph" w:customStyle="1" w:styleId="IOStabletext2017">
    <w:name w:val="IOS table text 2017"/>
    <w:basedOn w:val="Normal"/>
    <w:qFormat/>
    <w:locked/>
    <w:rsid w:val="00A103DF"/>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Bullett1">
    <w:name w:val="Bullett 1"/>
    <w:basedOn w:val="Normal"/>
    <w:rsid w:val="0063517F"/>
    <w:pPr>
      <w:spacing w:before="57" w:line="240" w:lineRule="auto"/>
      <w:ind w:left="510" w:hanging="510"/>
    </w:pPr>
    <w:rPr>
      <w:rFonts w:eastAsia="Times New Roman"/>
      <w:sz w:val="22"/>
      <w:szCs w:val="20"/>
      <w:lang w:val="en-US" w:eastAsia="en-US"/>
    </w:rPr>
  </w:style>
  <w:style w:type="paragraph" w:customStyle="1" w:styleId="IOSlist1bullet2017">
    <w:name w:val="IOS list 1 bullet 2017"/>
    <w:basedOn w:val="Normal"/>
    <w:qFormat/>
    <w:locked/>
    <w:rsid w:val="009F2314"/>
    <w:pPr>
      <w:spacing w:before="80" w:line="280" w:lineRule="atLeast"/>
      <w:ind w:left="720" w:hanging="436"/>
    </w:pPr>
    <w:rPr>
      <w:szCs w:val="24"/>
    </w:rPr>
  </w:style>
  <w:style w:type="paragraph" w:customStyle="1" w:styleId="Default">
    <w:name w:val="Default"/>
    <w:rsid w:val="00C04F3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IOStablelist1bullet2017">
    <w:name w:val="IOS table list 1 bullet 2017"/>
    <w:basedOn w:val="IOStabletext2017"/>
    <w:qFormat/>
    <w:locked/>
    <w:rsid w:val="00865D3D"/>
    <w:pPr>
      <w:tabs>
        <w:tab w:val="clear" w:pos="567"/>
        <w:tab w:val="left" w:pos="425"/>
      </w:tabs>
      <w:spacing w:after="40" w:line="240" w:lineRule="atLeast"/>
      <w:ind w:left="402" w:hanging="204"/>
    </w:pPr>
  </w:style>
  <w:style w:type="paragraph" w:customStyle="1" w:styleId="IOStablelist2bullet2017">
    <w:name w:val="IOS table list 2 bullet 2017"/>
    <w:basedOn w:val="IOStablelist1bullet2017"/>
    <w:qFormat/>
    <w:rsid w:val="00865D3D"/>
    <w:pPr>
      <w:tabs>
        <w:tab w:val="clear" w:pos="425"/>
        <w:tab w:val="clear" w:pos="2268"/>
        <w:tab w:val="clear" w:pos="3402"/>
        <w:tab w:val="left" w:pos="1106"/>
        <w:tab w:val="left" w:pos="2240"/>
      </w:tabs>
      <w:ind w:left="709" w:hanging="289"/>
    </w:pPr>
  </w:style>
  <w:style w:type="character" w:customStyle="1" w:styleId="IOSscientifictermorlanguage2017">
    <w:name w:val="IOS scientific term or language 2017"/>
    <w:basedOn w:val="DefaultParagraphFont"/>
    <w:uiPriority w:val="1"/>
    <w:qFormat/>
    <w:rsid w:val="006E2611"/>
    <w:rPr>
      <w:i/>
      <w:noProof w:val="0"/>
      <w:lang w:val="en-AU"/>
    </w:rPr>
  </w:style>
  <w:style w:type="paragraph" w:customStyle="1" w:styleId="IOSList1numbered2017">
    <w:name w:val="IOS List 1 numbered 2017"/>
    <w:basedOn w:val="Normal"/>
    <w:qFormat/>
    <w:locked/>
    <w:rsid w:val="006E2611"/>
    <w:pPr>
      <w:spacing w:before="80" w:line="280" w:lineRule="atLeast"/>
      <w:ind w:left="720" w:hanging="360"/>
    </w:pPr>
    <w:rPr>
      <w:szCs w:val="24"/>
    </w:rPr>
  </w:style>
  <w:style w:type="paragraph" w:customStyle="1" w:styleId="IOStablelist1numbered2017">
    <w:name w:val="IOS table list 1 numbered 2017"/>
    <w:basedOn w:val="IOStabletext2017"/>
    <w:qFormat/>
    <w:rsid w:val="006E2611"/>
    <w:pPr>
      <w:tabs>
        <w:tab w:val="clear" w:pos="567"/>
        <w:tab w:val="left" w:pos="425"/>
      </w:tabs>
      <w:spacing w:after="40" w:line="240" w:lineRule="atLeast"/>
      <w:ind w:left="425" w:hanging="227"/>
    </w:pPr>
  </w:style>
  <w:style w:type="paragraph" w:customStyle="1" w:styleId="IOSbodytext2017">
    <w:name w:val="IOS body text 2017"/>
    <w:basedOn w:val="Normal"/>
    <w:qFormat/>
    <w:rsid w:val="0005237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list2bullet2017">
    <w:name w:val="IOS list 2 bullet 2017"/>
    <w:basedOn w:val="Normal"/>
    <w:link w:val="IOSlist2bullet2017Char"/>
    <w:qFormat/>
    <w:locked/>
    <w:rsid w:val="00052371"/>
    <w:p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strongemphasis2017">
    <w:name w:val="IOS strong emphasis 2017"/>
    <w:basedOn w:val="DefaultParagraphFont"/>
    <w:uiPriority w:val="1"/>
    <w:qFormat/>
    <w:rsid w:val="00CB7835"/>
    <w:rPr>
      <w:b/>
      <w:noProof w:val="0"/>
      <w:lang w:val="en-AU"/>
    </w:rPr>
  </w:style>
  <w:style w:type="character" w:customStyle="1" w:styleId="IOSlist2bullet2017Char">
    <w:name w:val="IOS list 2 bullet 2017 Char"/>
    <w:basedOn w:val="DefaultParagraphFont"/>
    <w:link w:val="IOSlist2bullet2017"/>
    <w:rsid w:val="00651298"/>
    <w:rPr>
      <w:rFonts w:ascii="Arial" w:hAnsi="Arial" w:cs="Times New Roman"/>
      <w:sz w:val="24"/>
      <w:szCs w:val="24"/>
      <w:lang w:eastAsia="zh-CN"/>
    </w:rPr>
  </w:style>
  <w:style w:type="paragraph" w:styleId="NormalWeb">
    <w:name w:val="Normal (Web)"/>
    <w:basedOn w:val="Normal"/>
    <w:uiPriority w:val="99"/>
    <w:semiHidden/>
    <w:unhideWhenUsed/>
    <w:rsid w:val="00137406"/>
    <w:pPr>
      <w:spacing w:before="100" w:beforeAutospacing="1" w:after="100" w:afterAutospacing="1" w:line="240" w:lineRule="auto"/>
    </w:pPr>
    <w:rPr>
      <w:rFonts w:ascii="Times New Roman" w:eastAsia="Times New Roman" w:hAnsi="Times New Roman"/>
      <w:szCs w:val="24"/>
      <w:lang w:eastAsia="en-AU"/>
    </w:rPr>
  </w:style>
  <w:style w:type="paragraph" w:customStyle="1" w:styleId="paragraph">
    <w:name w:val="paragraph"/>
    <w:basedOn w:val="Normal"/>
    <w:rsid w:val="00FB65F5"/>
    <w:pPr>
      <w:spacing w:before="100" w:beforeAutospacing="1" w:after="100" w:afterAutospacing="1" w:line="240" w:lineRule="auto"/>
    </w:pPr>
    <w:rPr>
      <w:rFonts w:ascii="Times New Roman" w:eastAsia="Times New Roman" w:hAnsi="Times New Roman"/>
      <w:szCs w:val="24"/>
      <w:lang w:eastAsia="en-AU"/>
    </w:rPr>
  </w:style>
  <w:style w:type="character" w:customStyle="1" w:styleId="normaltextrun">
    <w:name w:val="normaltextrun"/>
    <w:basedOn w:val="DefaultParagraphFont"/>
    <w:rsid w:val="00FB65F5"/>
  </w:style>
  <w:style w:type="character" w:customStyle="1" w:styleId="eop">
    <w:name w:val="eop"/>
    <w:basedOn w:val="DefaultParagraphFont"/>
    <w:rsid w:val="00FB65F5"/>
  </w:style>
  <w:style w:type="character" w:customStyle="1" w:styleId="advancedproofingissue">
    <w:name w:val="advancedproofingissue"/>
    <w:basedOn w:val="DefaultParagraphFont"/>
    <w:rsid w:val="00FB65F5"/>
  </w:style>
  <w:style w:type="character" w:customStyle="1" w:styleId="mathspan">
    <w:name w:val="mathspan"/>
    <w:basedOn w:val="DefaultParagraphFont"/>
    <w:rsid w:val="00FB65F5"/>
  </w:style>
  <w:style w:type="character" w:customStyle="1" w:styleId="mo">
    <w:name w:val="mo"/>
    <w:basedOn w:val="DefaultParagraphFont"/>
    <w:rsid w:val="00FB65F5"/>
  </w:style>
  <w:style w:type="character" w:customStyle="1" w:styleId="mn">
    <w:name w:val="mn"/>
    <w:basedOn w:val="DefaultParagraphFont"/>
    <w:rsid w:val="00FB65F5"/>
  </w:style>
  <w:style w:type="character" w:customStyle="1" w:styleId="mi">
    <w:name w:val="mi"/>
    <w:basedOn w:val="DefaultParagraphFont"/>
    <w:rsid w:val="00FB65F5"/>
  </w:style>
  <w:style w:type="character" w:customStyle="1" w:styleId="spellingerror">
    <w:name w:val="spellingerror"/>
    <w:basedOn w:val="DefaultParagraphFont"/>
    <w:rsid w:val="00FB65F5"/>
  </w:style>
  <w:style w:type="character" w:customStyle="1" w:styleId="contextualspellingandgrammarerror">
    <w:name w:val="contextualspellingandgrammarerror"/>
    <w:basedOn w:val="DefaultParagraphFont"/>
    <w:rsid w:val="00FB65F5"/>
  </w:style>
  <w:style w:type="character" w:customStyle="1" w:styleId="scxw72415643">
    <w:name w:val="scxw72415643"/>
    <w:basedOn w:val="DefaultParagraphFont"/>
    <w:rsid w:val="00FB65F5"/>
  </w:style>
  <w:style w:type="character" w:customStyle="1" w:styleId="jw-volume-update">
    <w:name w:val="jw-volume-update"/>
    <w:basedOn w:val="DefaultParagraphFont"/>
    <w:rsid w:val="00D40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98610">
      <w:bodyDiv w:val="1"/>
      <w:marLeft w:val="0"/>
      <w:marRight w:val="0"/>
      <w:marTop w:val="0"/>
      <w:marBottom w:val="0"/>
      <w:divBdr>
        <w:top w:val="none" w:sz="0" w:space="0" w:color="auto"/>
        <w:left w:val="none" w:sz="0" w:space="0" w:color="auto"/>
        <w:bottom w:val="none" w:sz="0" w:space="0" w:color="auto"/>
        <w:right w:val="none" w:sz="0" w:space="0" w:color="auto"/>
      </w:divBdr>
    </w:div>
    <w:div w:id="310869152">
      <w:bodyDiv w:val="1"/>
      <w:marLeft w:val="0"/>
      <w:marRight w:val="0"/>
      <w:marTop w:val="0"/>
      <w:marBottom w:val="0"/>
      <w:divBdr>
        <w:top w:val="none" w:sz="0" w:space="0" w:color="auto"/>
        <w:left w:val="none" w:sz="0" w:space="0" w:color="auto"/>
        <w:bottom w:val="none" w:sz="0" w:space="0" w:color="auto"/>
        <w:right w:val="none" w:sz="0" w:space="0" w:color="auto"/>
      </w:divBdr>
    </w:div>
    <w:div w:id="414013494">
      <w:bodyDiv w:val="1"/>
      <w:marLeft w:val="0"/>
      <w:marRight w:val="0"/>
      <w:marTop w:val="0"/>
      <w:marBottom w:val="0"/>
      <w:divBdr>
        <w:top w:val="none" w:sz="0" w:space="0" w:color="auto"/>
        <w:left w:val="none" w:sz="0" w:space="0" w:color="auto"/>
        <w:bottom w:val="none" w:sz="0" w:space="0" w:color="auto"/>
        <w:right w:val="none" w:sz="0" w:space="0" w:color="auto"/>
      </w:divBdr>
      <w:divsChild>
        <w:div w:id="563026902">
          <w:marLeft w:val="0"/>
          <w:marRight w:val="0"/>
          <w:marTop w:val="0"/>
          <w:marBottom w:val="0"/>
          <w:divBdr>
            <w:top w:val="none" w:sz="0" w:space="0" w:color="auto"/>
            <w:left w:val="none" w:sz="0" w:space="0" w:color="auto"/>
            <w:bottom w:val="none" w:sz="0" w:space="0" w:color="auto"/>
            <w:right w:val="none" w:sz="0" w:space="0" w:color="auto"/>
          </w:divBdr>
        </w:div>
        <w:div w:id="2005014086">
          <w:marLeft w:val="0"/>
          <w:marRight w:val="0"/>
          <w:marTop w:val="0"/>
          <w:marBottom w:val="0"/>
          <w:divBdr>
            <w:top w:val="none" w:sz="0" w:space="0" w:color="auto"/>
            <w:left w:val="none" w:sz="0" w:space="0" w:color="auto"/>
            <w:bottom w:val="none" w:sz="0" w:space="0" w:color="auto"/>
            <w:right w:val="none" w:sz="0" w:space="0" w:color="auto"/>
          </w:divBdr>
          <w:divsChild>
            <w:div w:id="178395157">
              <w:marLeft w:val="0"/>
              <w:marRight w:val="0"/>
              <w:marTop w:val="0"/>
              <w:marBottom w:val="0"/>
              <w:divBdr>
                <w:top w:val="none" w:sz="0" w:space="0" w:color="auto"/>
                <w:left w:val="none" w:sz="0" w:space="0" w:color="auto"/>
                <w:bottom w:val="none" w:sz="0" w:space="0" w:color="auto"/>
                <w:right w:val="none" w:sz="0" w:space="0" w:color="auto"/>
              </w:divBdr>
              <w:divsChild>
                <w:div w:id="1989743371">
                  <w:marLeft w:val="-15"/>
                  <w:marRight w:val="-15"/>
                  <w:marTop w:val="0"/>
                  <w:marBottom w:val="0"/>
                  <w:divBdr>
                    <w:top w:val="none" w:sz="0" w:space="0" w:color="auto"/>
                    <w:left w:val="none" w:sz="0" w:space="0" w:color="auto"/>
                    <w:bottom w:val="none" w:sz="0" w:space="0" w:color="auto"/>
                    <w:right w:val="none" w:sz="0" w:space="0" w:color="auto"/>
                  </w:divBdr>
                </w:div>
                <w:div w:id="63229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123466">
      <w:bodyDiv w:val="1"/>
      <w:marLeft w:val="0"/>
      <w:marRight w:val="0"/>
      <w:marTop w:val="0"/>
      <w:marBottom w:val="0"/>
      <w:divBdr>
        <w:top w:val="none" w:sz="0" w:space="0" w:color="auto"/>
        <w:left w:val="none" w:sz="0" w:space="0" w:color="auto"/>
        <w:bottom w:val="none" w:sz="0" w:space="0" w:color="auto"/>
        <w:right w:val="none" w:sz="0" w:space="0" w:color="auto"/>
      </w:divBdr>
    </w:div>
    <w:div w:id="668795083">
      <w:bodyDiv w:val="1"/>
      <w:marLeft w:val="0"/>
      <w:marRight w:val="0"/>
      <w:marTop w:val="0"/>
      <w:marBottom w:val="0"/>
      <w:divBdr>
        <w:top w:val="none" w:sz="0" w:space="0" w:color="auto"/>
        <w:left w:val="none" w:sz="0" w:space="0" w:color="auto"/>
        <w:bottom w:val="none" w:sz="0" w:space="0" w:color="auto"/>
        <w:right w:val="none" w:sz="0" w:space="0" w:color="auto"/>
      </w:divBdr>
    </w:div>
    <w:div w:id="1070889451">
      <w:bodyDiv w:val="1"/>
      <w:marLeft w:val="0"/>
      <w:marRight w:val="0"/>
      <w:marTop w:val="0"/>
      <w:marBottom w:val="0"/>
      <w:divBdr>
        <w:top w:val="none" w:sz="0" w:space="0" w:color="auto"/>
        <w:left w:val="none" w:sz="0" w:space="0" w:color="auto"/>
        <w:bottom w:val="none" w:sz="0" w:space="0" w:color="auto"/>
        <w:right w:val="none" w:sz="0" w:space="0" w:color="auto"/>
      </w:divBdr>
    </w:div>
    <w:div w:id="1120997401">
      <w:bodyDiv w:val="1"/>
      <w:marLeft w:val="0"/>
      <w:marRight w:val="0"/>
      <w:marTop w:val="0"/>
      <w:marBottom w:val="0"/>
      <w:divBdr>
        <w:top w:val="none" w:sz="0" w:space="0" w:color="auto"/>
        <w:left w:val="none" w:sz="0" w:space="0" w:color="auto"/>
        <w:bottom w:val="none" w:sz="0" w:space="0" w:color="auto"/>
        <w:right w:val="none" w:sz="0" w:space="0" w:color="auto"/>
      </w:divBdr>
    </w:div>
    <w:div w:id="1357778800">
      <w:bodyDiv w:val="1"/>
      <w:marLeft w:val="0"/>
      <w:marRight w:val="0"/>
      <w:marTop w:val="0"/>
      <w:marBottom w:val="0"/>
      <w:divBdr>
        <w:top w:val="none" w:sz="0" w:space="0" w:color="auto"/>
        <w:left w:val="none" w:sz="0" w:space="0" w:color="auto"/>
        <w:bottom w:val="none" w:sz="0" w:space="0" w:color="auto"/>
        <w:right w:val="none" w:sz="0" w:space="0" w:color="auto"/>
      </w:divBdr>
    </w:div>
    <w:div w:id="1605191070">
      <w:bodyDiv w:val="1"/>
      <w:marLeft w:val="0"/>
      <w:marRight w:val="0"/>
      <w:marTop w:val="0"/>
      <w:marBottom w:val="0"/>
      <w:divBdr>
        <w:top w:val="none" w:sz="0" w:space="0" w:color="auto"/>
        <w:left w:val="none" w:sz="0" w:space="0" w:color="auto"/>
        <w:bottom w:val="none" w:sz="0" w:space="0" w:color="auto"/>
        <w:right w:val="none" w:sz="0" w:space="0" w:color="auto"/>
      </w:divBdr>
    </w:div>
    <w:div w:id="209751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edia.rmit.edu.au/learninglab/content/how-create-mind-map" TargetMode="External"/><Relationship Id="rId18" Type="http://schemas.openxmlformats.org/officeDocument/2006/relationships/hyperlink" Target="https://www.youtube.com/watch?v=OrBNusmnDxQ" TargetMode="External"/><Relationship Id="rId26" Type="http://schemas.openxmlformats.org/officeDocument/2006/relationships/hyperlink" Target="https://www.commbank.com.au/digital/home-buying/calculator/home-loan-repayments" TargetMode="External"/><Relationship Id="rId39" Type="http://schemas.openxmlformats.org/officeDocument/2006/relationships/hyperlink" Target="https://www.finder.com.au/what-does-55-days-interest-free-really-mean"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yperlink" Target="https://www.commbank.com.au/personal/credit-cards/card-fees-charges.html" TargetMode="External"/><Relationship Id="rId42" Type="http://schemas.openxmlformats.org/officeDocument/2006/relationships/hyperlink" Target="https://www.westpac.com.au/personal-banking/credit-cards/manage/fees-interest/interest-free-days/"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heteachertoolkit.com/index.php/tool/3-2-1" TargetMode="External"/><Relationship Id="rId17" Type="http://schemas.openxmlformats.org/officeDocument/2006/relationships/image" Target="media/image4.png"/><Relationship Id="rId25" Type="http://schemas.openxmlformats.org/officeDocument/2006/relationships/hyperlink" Target="https://www.moneysmart.gov.au/tools-and-resources/calculators-and-apps/mortgage-calculator" TargetMode="External"/><Relationship Id="rId33" Type="http://schemas.openxmlformats.org/officeDocument/2006/relationships/hyperlink" Target="https://www.commbank.com.au/support/faqs/449.html" TargetMode="External"/><Relationship Id="rId38" Type="http://schemas.openxmlformats.org/officeDocument/2006/relationships/hyperlink" Target="https://www.commbank.com.au/credit-cards/manage/credit-card-statements.html"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redbook.com.au/" TargetMode="External"/><Relationship Id="rId29" Type="http://schemas.openxmlformats.org/officeDocument/2006/relationships/hyperlink" Target="https://www.moneysmart.gov.au/borrowing-and-credit/credit-cards" TargetMode="External"/><Relationship Id="rId41" Type="http://schemas.openxmlformats.org/officeDocument/2006/relationships/hyperlink" Target="https://www.canstar.com.au/credit-cards/how-do-interest-free-days-work-on-credit-c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oneysmart.gov.au/tools-and-resources/calculators-and-apps/mortgage-calculator" TargetMode="External"/><Relationship Id="rId32" Type="http://schemas.openxmlformats.org/officeDocument/2006/relationships/image" Target="media/image6.png"/><Relationship Id="rId37" Type="http://schemas.openxmlformats.org/officeDocument/2006/relationships/hyperlink" Target="https://www.anz.com.au/personal/credit-cards/using/managing/statement/" TargetMode="External"/><Relationship Id="rId40" Type="http://schemas.openxmlformats.org/officeDocument/2006/relationships/hyperlink" Target="https://www.tmbank.com.au/faq/cards/What-does-interest-free-period-mean"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moneysmart.gov.au/tools-and-resources/calculators-and-apps/mortgage-calculator" TargetMode="External"/><Relationship Id="rId28" Type="http://schemas.openxmlformats.org/officeDocument/2006/relationships/hyperlink" Target="https://www.moneysmart.gov.au/media/283208/cfs-credit-cards-and-store-cards.pdf" TargetMode="External"/><Relationship Id="rId36" Type="http://schemas.openxmlformats.org/officeDocument/2006/relationships/hyperlink" Target="https://www.aie.org/managing-your-money/how-to-track-your-money/reading-credit-card-statement/"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canstar.com.au/car-loans/top-10-cars-depreciate-slowly/" TargetMode="External"/><Relationship Id="rId31" Type="http://schemas.openxmlformats.org/officeDocument/2006/relationships/hyperlink" Target="https://www.finder.com.au/credit-cards/credit-card-statistics"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yllabus.nesa.nsw.edu.au/mathematics-standard-stage6/" TargetMode="External"/><Relationship Id="rId22" Type="http://schemas.openxmlformats.org/officeDocument/2006/relationships/hyperlink" Target="https://www.investopedia.com/terms/l/loan.asp" TargetMode="External"/><Relationship Id="rId27" Type="http://schemas.openxmlformats.org/officeDocument/2006/relationships/hyperlink" Target="https://www.commbank.com.au/digital/calculators/personal-loan-repayment-calculator/" TargetMode="External"/><Relationship Id="rId30" Type="http://schemas.openxmlformats.org/officeDocument/2006/relationships/hyperlink" Target="https://www.channelone.com/feature/credit-card-simulator-game/" TargetMode="External"/><Relationship Id="rId35" Type="http://schemas.openxmlformats.org/officeDocument/2006/relationships/hyperlink" Target="https://www.finder.com.au/credit-cards/credit-card-fees" TargetMode="External"/><Relationship Id="rId43" Type="http://schemas.openxmlformats.org/officeDocument/2006/relationships/hyperlink" Target="https://drive.google.com/open?id=1mmKt5pw2MHXMZj1A6Gcv-WOWgGYfTT9Q5fqWaqqCpw0"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C7315-7FCC-4EB0-84D6-A5E849893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E26BB-D255-4507-9F66-BCC0806DD2D2}">
  <ds:schemaRefs>
    <ds:schemaRef ds:uri="http://schemas.microsoft.com/sharepoint/v3/contenttype/forms"/>
  </ds:schemaRefs>
</ds:datastoreItem>
</file>

<file path=customXml/itemProps3.xml><?xml version="1.0" encoding="utf-8"?>
<ds:datastoreItem xmlns:ds="http://schemas.openxmlformats.org/officeDocument/2006/customXml" ds:itemID="{967EC4FE-62E6-449C-851C-6E4B5F2E5843}">
  <ds:schemaRefs>
    <ds:schemaRef ds:uri="http://schemas.microsoft.com/office/infopath/2007/PartnerControls"/>
    <ds:schemaRef ds:uri="http://purl.org/dc/elements/1.1/"/>
    <ds:schemaRef ds:uri="http://schemas.microsoft.com/office/2006/metadata/properties"/>
    <ds:schemaRef ds:uri="33c16299-9e76-4446-b84b-eefe81b91f72"/>
    <ds:schemaRef ds:uri="http://purl.org/dc/terms/"/>
    <ds:schemaRef ds:uri="02777ac0-bca4-49b9-b304-d2b7eff515d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02E4DE3-77E7-4112-92EB-365DB3533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3272</Words>
  <Characters>18654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depreciation and loans unit</dc:title>
  <dc:subject/>
  <dc:creator>Vas Ratusau</dc:creator>
  <cp:keywords>Stage 6</cp:keywords>
  <dc:description/>
  <cp:lastModifiedBy>Vas Ratusau</cp:lastModifiedBy>
  <cp:revision>2</cp:revision>
  <dcterms:created xsi:type="dcterms:W3CDTF">2021-02-22T00:55:00Z</dcterms:created>
  <dcterms:modified xsi:type="dcterms:W3CDTF">2021-02-22T00:55:00Z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