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4214" w14:textId="2B964F52" w:rsidR="00086656" w:rsidRDefault="0007662A" w:rsidP="00086656">
      <w:pPr>
        <w:pStyle w:val="Title"/>
      </w:pPr>
      <w:bookmarkStart w:id="0" w:name="_GoBack"/>
      <w:bookmarkEnd w:id="0"/>
      <w:r>
        <w:t>Stage 6 Mathematics Life Skills</w:t>
      </w:r>
    </w:p>
    <w:p w14:paraId="2B824D1E" w14:textId="1F8B53D6" w:rsidR="0007662A" w:rsidRDefault="0007662A" w:rsidP="51305B91">
      <w:pPr>
        <w:pStyle w:val="Heading2"/>
        <w:rPr>
          <w:rFonts w:asciiTheme="minorHAnsi" w:eastAsiaTheme="minorEastAsia" w:hAnsiTheme="minorHAnsi" w:cstheme="minorBidi"/>
          <w:bCs/>
          <w:szCs w:val="48"/>
          <w:lang w:val="en-US"/>
        </w:rPr>
      </w:pPr>
      <w:r>
        <w:t xml:space="preserve">MLS – </w:t>
      </w:r>
      <w:r w:rsidR="1C602A1D" w:rsidRPr="51305B91">
        <w:rPr>
          <w:rFonts w:eastAsia="Arial"/>
          <w:bCs/>
          <w:szCs w:val="48"/>
          <w:lang w:val="en-US"/>
        </w:rPr>
        <w:t>M1 Everyday Measurement</w:t>
      </w:r>
    </w:p>
    <w:p w14:paraId="5F0BD374" w14:textId="67ECDBAC" w:rsidR="0007662A" w:rsidRDefault="0007662A" w:rsidP="009565F7">
      <w:pPr>
        <w:pStyle w:val="Heading2"/>
      </w:pPr>
      <w:r>
        <w:t xml:space="preserve"> </w:t>
      </w:r>
      <w:r>
        <w:rPr>
          <w:noProof/>
          <w:lang w:eastAsia="en-AU"/>
        </w:rPr>
        <mc:AlternateContent>
          <mc:Choice Requires="wps">
            <w:drawing>
              <wp:inline distT="0" distB="0" distL="0" distR="0" wp14:anchorId="5B4E87E8" wp14:editId="63EB1B02">
                <wp:extent cx="1109662" cy="1119187"/>
                <wp:effectExtent l="0" t="0" r="0" b="5080"/>
                <wp:docPr id="3" name="Oval 3" descr="Brand Circ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662" cy="1119187"/>
                        </a:xfrm>
                        <a:prstGeom prst="ellipse">
                          <a:avLst/>
                        </a:prstGeom>
                        <a:solidFill>
                          <a:srgbClr val="1B428A"/>
                        </a:solidFill>
                        <a:ln>
                          <a:noFill/>
                        </a:ln>
                        <a:extLst>
                          <a:ext uri="{91240B29-F687-4F45-9708-019B960494DF}">
                            <a14:hiddenLine xmlns:a14="http://schemas.microsoft.com/office/drawing/2010/main" w="635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oval w14:anchorId="629F4D7F" id="Oval 3" o:spid="_x0000_s1026" alt="Brand Circle 1" style="width:87.35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" fillcolor="#1b428a" stroked="f" strokeweight="5pt">
                <v:stroke joinstyle="miter"/>
                <w10:anchorlock/>
              </v:oval>
            </w:pict>
          </mc:Fallback>
        </mc:AlternateContent>
      </w:r>
    </w:p>
    <w:p w14:paraId="6AC21D82" w14:textId="39F1D23F" w:rsidR="0007662A" w:rsidRDefault="0007662A" w:rsidP="0007662A">
      <w:pPr>
        <w:rPr>
          <w:lang w:eastAsia="zh-CN"/>
        </w:rPr>
      </w:pPr>
      <w:r>
        <w:rPr>
          <w:noProof/>
          <w:lang w:eastAsia="en-AU"/>
        </w:rPr>
        <mc:AlternateContent>
          <mc:Choice Requires="wps">
            <w:drawing>
              <wp:inline distT="0" distB="0" distL="0" distR="0" wp14:anchorId="6EC0A60C" wp14:editId="7AE71DD9">
                <wp:extent cx="985837" cy="981075"/>
                <wp:effectExtent l="57150" t="57150" r="81280" b="85725"/>
                <wp:docPr id="2" name="Oval 2" descr="Brand Dotte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37" cy="981075"/>
                        </a:xfrm>
                        <a:prstGeom prst="ellipse">
                          <a:avLst/>
                        </a:prstGeom>
                        <a:noFill/>
                        <a:ln w="127000" cap="rnd">
                          <a:solidFill>
                            <a:srgbClr val="C7DBF1"/>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6F59F6B4" id="Oval 2" o:spid="_x0000_s1026" alt="Brand Dotted Circle 2" style="width:77.6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6FAF013C" wp14:editId="1805A454">
                <wp:extent cx="2128837" cy="2166937"/>
                <wp:effectExtent l="76200" t="76200" r="81280" b="81280"/>
                <wp:docPr id="1" name="Oval 1" descr="Bran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837" cy="2166937"/>
                        </a:xfrm>
                        <a:prstGeom prst="ellipse">
                          <a:avLst/>
                        </a:prstGeom>
                        <a:noFill/>
                        <a:ln w="152400">
                          <a:solidFill>
                            <a:srgbClr val="CF003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59105E53" id="Oval 1" o:spid="_x0000_s1026" alt="Brand Circle 2" style="width:167.6pt;height:17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" filled="f" strokecolor="#cf0038" strokeweight="12pt">
                <v:stroke joinstyle="miter"/>
                <w10:anchorlock/>
              </v:oval>
            </w:pict>
          </mc:Fallback>
        </mc:AlternateContent>
      </w:r>
      <w:r>
        <w:rPr>
          <w:lang w:eastAsia="zh-CN"/>
        </w:rPr>
        <w:br w:type="page"/>
      </w:r>
    </w:p>
    <w:p w14:paraId="0D1B9CE5" w14:textId="526A3EE1" w:rsidR="00E03597" w:rsidRDefault="00E03597" w:rsidP="00E03597">
      <w:pPr>
        <w:pStyle w:val="Heading3"/>
      </w:pPr>
      <w:r>
        <w:lastRenderedPageBreak/>
        <w:t>Overview</w:t>
      </w:r>
    </w:p>
    <w:tbl>
      <w:tblPr>
        <w:tblStyle w:val="TableGrid"/>
        <w:tblW w:w="5000" w:type="pct"/>
        <w:tblLook w:val="04A0" w:firstRow="1" w:lastRow="0" w:firstColumn="1" w:lastColumn="0" w:noHBand="0" w:noVBand="1"/>
      </w:tblPr>
      <w:tblGrid>
        <w:gridCol w:w="12753"/>
        <w:gridCol w:w="1809"/>
      </w:tblGrid>
      <w:tr w:rsidR="00970E68" w:rsidRPr="00E03597" w14:paraId="37337E30" w14:textId="4CF59EBD" w:rsidTr="51305B91">
        <w:trPr>
          <w:tblHeader/>
        </w:trPr>
        <w:tc>
          <w:tcPr>
            <w:tcW w:w="4379" w:type="pct"/>
          </w:tcPr>
          <w:p w14:paraId="1B9FD2F6" w14:textId="16C9B093" w:rsidR="00970E68" w:rsidRPr="00E03597" w:rsidRDefault="1F0C4D6E" w:rsidP="000F2C18">
            <w:pPr>
              <w:pStyle w:val="DoETableHeading"/>
              <w:rPr>
                <w:lang w:val="en-US"/>
              </w:rPr>
            </w:pPr>
            <w:r w:rsidRPr="51305B91">
              <w:t>MLS- M1 Everyday Measurement</w:t>
            </w:r>
          </w:p>
        </w:tc>
        <w:tc>
          <w:tcPr>
            <w:tcW w:w="621" w:type="pct"/>
          </w:tcPr>
          <w:p w14:paraId="05D78F5B" w14:textId="6A6A1313" w:rsidR="00970E68" w:rsidRPr="000F2C18" w:rsidRDefault="00970E68" w:rsidP="000F2C18">
            <w:pPr>
              <w:pStyle w:val="DoETableHeading"/>
              <w:rPr>
                <w:highlight w:val="yellow"/>
              </w:rPr>
            </w:pPr>
            <w:r w:rsidRPr="000F2C18">
              <w:t>Unit Duration</w:t>
            </w:r>
          </w:p>
        </w:tc>
      </w:tr>
      <w:tr w:rsidR="00970E68" w14:paraId="6BE9C19F" w14:textId="2A7A671D" w:rsidTr="51305B91">
        <w:tc>
          <w:tcPr>
            <w:tcW w:w="4379" w:type="pct"/>
          </w:tcPr>
          <w:p w14:paraId="4D7CD612" w14:textId="5017ECA3" w:rsidR="00970E68" w:rsidRDefault="767D9ADF" w:rsidP="000F2C18">
            <w:pPr>
              <w:pStyle w:val="DoEtabletext"/>
              <w:rPr>
                <w:lang w:val="en-US"/>
              </w:rPr>
            </w:pPr>
            <w:r w:rsidRPr="51305B91">
              <w:t xml:space="preserve">Measurement is an important skill for life and in this topic, students focus on measurement skills, terminology and strategies, and apply these to everyday contexts. </w:t>
            </w:r>
          </w:p>
        </w:tc>
        <w:tc>
          <w:tcPr>
            <w:tcW w:w="621" w:type="pct"/>
          </w:tcPr>
          <w:p w14:paraId="34D28147" w14:textId="77777777" w:rsidR="00970E68" w:rsidRPr="4231CF6F" w:rsidRDefault="00970E68" w:rsidP="00953CC1">
            <w:pPr>
              <w:pStyle w:val="DoEtabletext"/>
              <w:rPr>
                <w:highlight w:val="yellow"/>
              </w:rPr>
            </w:pPr>
          </w:p>
        </w:tc>
      </w:tr>
    </w:tbl>
    <w:p w14:paraId="7DDF0B30" w14:textId="25EC1EAF" w:rsidR="0007662A" w:rsidRDefault="0007662A" w:rsidP="0007662A">
      <w:pPr>
        <w:rPr>
          <w:lang w:eastAsia="zh-CN"/>
        </w:rPr>
      </w:pPr>
    </w:p>
    <w:tbl>
      <w:tblPr>
        <w:tblStyle w:val="TableGrid"/>
        <w:tblW w:w="0" w:type="auto"/>
        <w:tblLook w:val="04A0" w:firstRow="1" w:lastRow="0" w:firstColumn="1" w:lastColumn="0" w:noHBand="0" w:noVBand="1"/>
      </w:tblPr>
      <w:tblGrid>
        <w:gridCol w:w="7281"/>
        <w:gridCol w:w="7281"/>
      </w:tblGrid>
      <w:tr w:rsidR="0007662A" w:rsidRPr="00E03597" w14:paraId="13272CC5" w14:textId="77777777" w:rsidTr="51305B91">
        <w:trPr>
          <w:tblHeader/>
        </w:trPr>
        <w:tc>
          <w:tcPr>
            <w:tcW w:w="7281" w:type="dxa"/>
          </w:tcPr>
          <w:p w14:paraId="02D4636A" w14:textId="6D37190D" w:rsidR="0007662A" w:rsidRPr="000F2C18" w:rsidRDefault="0007662A" w:rsidP="000F2C18">
            <w:pPr>
              <w:pStyle w:val="DoETableHeading"/>
            </w:pPr>
            <w:r w:rsidRPr="000F2C18">
              <w:t>Subtopic focus</w:t>
            </w:r>
          </w:p>
        </w:tc>
        <w:tc>
          <w:tcPr>
            <w:tcW w:w="7281" w:type="dxa"/>
          </w:tcPr>
          <w:p w14:paraId="28F67D07" w14:textId="7D04FA6A" w:rsidR="0007662A" w:rsidRPr="000F2C18" w:rsidRDefault="0007662A" w:rsidP="000F2C18">
            <w:pPr>
              <w:pStyle w:val="DoETableHeading"/>
            </w:pPr>
            <w:r w:rsidRPr="000F2C18">
              <w:t>Outcomes</w:t>
            </w:r>
          </w:p>
        </w:tc>
      </w:tr>
      <w:tr w:rsidR="0007662A" w14:paraId="3C749745" w14:textId="77777777" w:rsidTr="51305B91">
        <w:tc>
          <w:tcPr>
            <w:tcW w:w="7281" w:type="dxa"/>
          </w:tcPr>
          <w:p w14:paraId="79342E49" w14:textId="6B7DF0A2" w:rsidR="0007662A" w:rsidRDefault="219EB237" w:rsidP="000F2C18">
            <w:pPr>
              <w:pStyle w:val="DoEtabletext"/>
              <w:rPr>
                <w:lang w:val="en-US"/>
              </w:rPr>
            </w:pPr>
            <w:r w:rsidRPr="51305B91">
              <w:t>The focus of this subtopic is developing skills in measuring length, mass, temperature and energy using appropriate measuring devices, levels of accuracy and metric units. Where appropriate, the skills developed should be applied to relevant real-life situations. The knowledge, understanding and skills in this subtopic build on Life Skills Years 7–10 outcomes and content for Measurement and Geometry</w:t>
            </w:r>
          </w:p>
          <w:p w14:paraId="60ED4706" w14:textId="5A8C1A8E" w:rsidR="0007662A" w:rsidRDefault="0007662A" w:rsidP="00953CC1">
            <w:pPr>
              <w:pStyle w:val="DoEtabletext"/>
              <w:rPr>
                <w:highlight w:val="yellow"/>
              </w:rPr>
            </w:pPr>
          </w:p>
        </w:tc>
        <w:tc>
          <w:tcPr>
            <w:tcW w:w="7281" w:type="dxa"/>
          </w:tcPr>
          <w:p w14:paraId="109861D1" w14:textId="16C2D742" w:rsidR="00E03597" w:rsidRDefault="42B55828" w:rsidP="000F2C18">
            <w:pPr>
              <w:pStyle w:val="DoEtabletext"/>
              <w:rPr>
                <w:lang w:val="en-US"/>
              </w:rPr>
            </w:pPr>
            <w:r w:rsidRPr="51305B91">
              <w:t>A student:</w:t>
            </w:r>
          </w:p>
          <w:p w14:paraId="4C339EEF" w14:textId="04F1836F" w:rsidR="00E03597" w:rsidRDefault="42B55828" w:rsidP="000F2C18">
            <w:pPr>
              <w:pStyle w:val="DoEtablelist1bullet"/>
              <w:rPr>
                <w:rFonts w:asciiTheme="minorHAnsi" w:eastAsiaTheme="minorEastAsia" w:hAnsiTheme="minorHAnsi"/>
                <w:b/>
                <w:bCs/>
                <w:lang w:val="en-US"/>
              </w:rPr>
            </w:pPr>
            <w:r w:rsidRPr="51305B91">
              <w:t xml:space="preserve">explores mathematical concepts, reasoning and language to solve problems </w:t>
            </w:r>
            <w:r w:rsidR="00A97B3D">
              <w:t>MALS6-1</w:t>
            </w:r>
          </w:p>
          <w:p w14:paraId="55F72FFC" w14:textId="04928B2A" w:rsidR="00E03597" w:rsidRDefault="42B55828" w:rsidP="000F2C18">
            <w:pPr>
              <w:pStyle w:val="DoEtablelist1bullet"/>
              <w:rPr>
                <w:rFonts w:asciiTheme="minorHAnsi" w:eastAsiaTheme="minorEastAsia" w:hAnsiTheme="minorHAnsi"/>
                <w:b/>
                <w:bCs/>
                <w:lang w:val="en-US"/>
              </w:rPr>
            </w:pPr>
            <w:r w:rsidRPr="51305B91">
              <w:t xml:space="preserve">engages with appropriate tools, units and levels of accuracy in measurement </w:t>
            </w:r>
            <w:r w:rsidR="00A97B3D">
              <w:t>MALS6-3</w:t>
            </w:r>
          </w:p>
          <w:p w14:paraId="7F806ECB" w14:textId="3F679A2D" w:rsidR="00E03597" w:rsidRDefault="42B55828" w:rsidP="000F2C18">
            <w:pPr>
              <w:pStyle w:val="DoEtablelist1bullet"/>
              <w:rPr>
                <w:rFonts w:asciiTheme="minorHAnsi" w:eastAsiaTheme="minorEastAsia" w:hAnsiTheme="minorHAnsi"/>
                <w:b/>
                <w:bCs/>
                <w:lang w:val="en-US"/>
              </w:rPr>
            </w:pPr>
            <w:r w:rsidRPr="51305B91">
              <w:t>engages with mathematical skills and techniques, including technology, to investigate, explain and organise information</w:t>
            </w:r>
            <w:r w:rsidR="00A97B3D">
              <w:t xml:space="preserve"> MALS6-13</w:t>
            </w:r>
            <w:r w:rsidRPr="51305B91">
              <w:t xml:space="preserve"> </w:t>
            </w:r>
          </w:p>
          <w:p w14:paraId="05AC59B7" w14:textId="52772231" w:rsidR="00E03597" w:rsidRDefault="42B55828" w:rsidP="000F2C18">
            <w:pPr>
              <w:pStyle w:val="DoEtablelist1bullet"/>
              <w:rPr>
                <w:rFonts w:asciiTheme="minorHAnsi" w:eastAsiaTheme="minorEastAsia" w:hAnsiTheme="minorHAnsi"/>
                <w:b/>
                <w:bCs/>
                <w:lang w:val="en-US"/>
              </w:rPr>
            </w:pPr>
            <w:r w:rsidRPr="51305B91">
              <w:t>communicates mathematical ideas and relationships using a variety of strategies</w:t>
            </w:r>
            <w:r w:rsidR="00A97B3D">
              <w:t xml:space="preserve"> MALS6-14</w:t>
            </w:r>
          </w:p>
          <w:p w14:paraId="09CA99A2" w14:textId="7E268AE5" w:rsidR="00E03597" w:rsidRDefault="00E03597" w:rsidP="000F2C18">
            <w:pPr>
              <w:pStyle w:val="DoEtablelist1bullet"/>
              <w:numPr>
                <w:ilvl w:val="0"/>
                <w:numId w:val="0"/>
              </w:numPr>
              <w:ind w:left="340"/>
              <w:rPr>
                <w:highlight w:val="yellow"/>
              </w:rPr>
            </w:pPr>
          </w:p>
        </w:tc>
      </w:tr>
      <w:tr w:rsidR="00E722F1" w14:paraId="58D1922A" w14:textId="77777777" w:rsidTr="51305B91">
        <w:tc>
          <w:tcPr>
            <w:tcW w:w="7281" w:type="dxa"/>
          </w:tcPr>
          <w:p w14:paraId="5942879F" w14:textId="073E4172" w:rsidR="00E722F1" w:rsidRPr="000F2C18" w:rsidRDefault="00EB6015" w:rsidP="000F2C18">
            <w:pPr>
              <w:pStyle w:val="DoETableHeading"/>
            </w:pPr>
            <w:r w:rsidRPr="000F2C18">
              <w:t>Related Mathematics Standard outcomes</w:t>
            </w:r>
          </w:p>
        </w:tc>
        <w:tc>
          <w:tcPr>
            <w:tcW w:w="7281" w:type="dxa"/>
          </w:tcPr>
          <w:p w14:paraId="6859D1C6" w14:textId="2197C57D" w:rsidR="00E722F1" w:rsidRPr="000F2C18" w:rsidRDefault="000D7D01" w:rsidP="000F2C18">
            <w:pPr>
              <w:pStyle w:val="DoETableHeading"/>
              <w:rPr>
                <w:rStyle w:val="Strong"/>
                <w:b/>
                <w:bCs/>
                <w:sz w:val="22"/>
              </w:rPr>
            </w:pPr>
            <w:r w:rsidRPr="000F2C18">
              <w:rPr>
                <w:rStyle w:val="Strong"/>
                <w:b/>
                <w:bCs/>
                <w:sz w:val="22"/>
              </w:rPr>
              <w:t>Related Numeracy CEC outcomes</w:t>
            </w:r>
          </w:p>
        </w:tc>
      </w:tr>
      <w:tr w:rsidR="00E722F1" w14:paraId="3F235DAE" w14:textId="77777777" w:rsidTr="51305B91">
        <w:tc>
          <w:tcPr>
            <w:tcW w:w="7281" w:type="dxa"/>
          </w:tcPr>
          <w:p w14:paraId="3A07FF6C" w14:textId="7FBF801B" w:rsidR="00E722F1" w:rsidRDefault="0027625C" w:rsidP="000F2C18">
            <w:pPr>
              <w:pStyle w:val="DoEtabletext"/>
              <w:rPr>
                <w:lang w:val="en-US"/>
              </w:rPr>
            </w:pPr>
            <w:r w:rsidRPr="51305B91">
              <w:t>MS11-1, MS11-3, MS11-9, MS11-10, MS1-12-1, MS1-12-3, MS1-12-9, MS1-12-10, MS2-12-1, MS2-12-3, MS2-12-9, MS2-12-1</w:t>
            </w:r>
          </w:p>
          <w:p w14:paraId="6DD52BE7" w14:textId="18DA6711" w:rsidR="00E722F1" w:rsidRDefault="00E722F1" w:rsidP="000F2C18">
            <w:pPr>
              <w:pStyle w:val="DoEtabletext"/>
              <w:rPr>
                <w:highlight w:val="yellow"/>
              </w:rPr>
            </w:pPr>
          </w:p>
        </w:tc>
        <w:tc>
          <w:tcPr>
            <w:tcW w:w="7281" w:type="dxa"/>
          </w:tcPr>
          <w:p w14:paraId="6102697E" w14:textId="283EE054" w:rsidR="00E722F1" w:rsidRDefault="0027625C" w:rsidP="000F2C18">
            <w:pPr>
              <w:pStyle w:val="DoEtabletext"/>
              <w:rPr>
                <w:lang w:val="en-US"/>
              </w:rPr>
            </w:pPr>
            <w:r w:rsidRPr="51305B91">
              <w:t>N6-1.1, N6-1.2, N6-1.3, N6-2.2, N6-3.1, N6-3.2</w:t>
            </w:r>
          </w:p>
          <w:p w14:paraId="26023E79" w14:textId="0C4F9A98" w:rsidR="00E722F1" w:rsidRDefault="00E722F1" w:rsidP="000F2C18">
            <w:pPr>
              <w:pStyle w:val="DoEtabletext"/>
            </w:pPr>
          </w:p>
        </w:tc>
      </w:tr>
    </w:tbl>
    <w:p w14:paraId="3D023226" w14:textId="76A81F8F" w:rsidR="00E03597" w:rsidRDefault="00E03597" w:rsidP="00E03597">
      <w:pPr>
        <w:pStyle w:val="DoEreference2018"/>
        <w:rPr>
          <w:lang w:eastAsia="en-US"/>
        </w:rPr>
      </w:pPr>
      <w:r>
        <w:rPr>
          <w:lang w:eastAsia="en-US"/>
        </w:rPr>
        <w:t xml:space="preserve">All outcomes referred to in this unit come from the </w:t>
      </w:r>
      <w:hyperlink r:id="rId11" w:history="1">
        <w:r w:rsidRPr="00E03597">
          <w:rPr>
            <w:rStyle w:val="Hyperlink"/>
            <w:rFonts w:ascii="Helvetica" w:hAnsi="Helvetica"/>
            <w:sz w:val="18"/>
            <w:lang w:eastAsia="en-US"/>
          </w:rPr>
          <w:t>Stage 6 Mathematics Life Skills</w:t>
        </w:r>
        <w:r w:rsidRPr="00E03597">
          <w:rPr>
            <w:rStyle w:val="Hyperlink"/>
            <w:rFonts w:ascii="Helvetica" w:hAnsi="Helvetica"/>
            <w:sz w:val="18"/>
          </w:rPr>
          <w:t xml:space="preserve"> Syllabus</w:t>
        </w:r>
      </w:hyperlink>
      <w:r>
        <w:br/>
      </w:r>
      <w:r>
        <w:rPr>
          <w:lang w:eastAsia="en-US"/>
        </w:rPr>
        <w:t>© NSW Education Standards Authority (NESA) for and on behalf of the Crown in right of the State of New South Wales, 2017</w:t>
      </w:r>
    </w:p>
    <w:p w14:paraId="710A6850" w14:textId="77777777" w:rsidR="000F2C18" w:rsidRDefault="000F2C18">
      <w:pPr>
        <w:rPr>
          <w:rFonts w:eastAsia="SimSun" w:cs="Arial"/>
          <w:color w:val="1C438B"/>
          <w:sz w:val="40"/>
          <w:szCs w:val="40"/>
          <w:lang w:eastAsia="zh-CN"/>
        </w:rPr>
      </w:pPr>
      <w:r>
        <w:br w:type="page"/>
      </w:r>
    </w:p>
    <w:p w14:paraId="1BAEF1AD" w14:textId="7C7D614B" w:rsidR="00E722F1" w:rsidRDefault="00E722F1" w:rsidP="00E03597">
      <w:pPr>
        <w:pStyle w:val="Heading3"/>
      </w:pPr>
      <w:r>
        <w:lastRenderedPageBreak/>
        <w:t xml:space="preserve">Adjustments </w:t>
      </w:r>
    </w:p>
    <w:p w14:paraId="685B9B04" w14:textId="2049EBC6" w:rsidR="00E722F1" w:rsidRPr="00E722F1" w:rsidRDefault="00EB6015" w:rsidP="00953CC1">
      <w:pPr>
        <w:rPr>
          <w:lang w:eastAsia="zh-CN"/>
        </w:rPr>
      </w:pPr>
      <w:r>
        <w:rPr>
          <w:lang w:eastAsia="zh-CN"/>
        </w:rPr>
        <w:t xml:space="preserve">Examples of adjustments can be found on the NESA website under </w:t>
      </w:r>
      <w:hyperlink r:id="rId12" w:history="1">
        <w:r w:rsidRPr="00EB6015">
          <w:rPr>
            <w:rStyle w:val="Hyperlink"/>
            <w:lang w:eastAsia="zh-CN"/>
          </w:rPr>
          <w:t>Adjustments</w:t>
        </w:r>
      </w:hyperlink>
      <w:r>
        <w:rPr>
          <w:lang w:eastAsia="zh-CN"/>
        </w:rPr>
        <w:t>.</w:t>
      </w:r>
    </w:p>
    <w:tbl>
      <w:tblPr>
        <w:tblStyle w:val="TableGrid"/>
        <w:tblW w:w="0" w:type="auto"/>
        <w:tblLook w:val="04A0" w:firstRow="1" w:lastRow="0" w:firstColumn="1" w:lastColumn="0" w:noHBand="0" w:noVBand="1"/>
      </w:tblPr>
      <w:tblGrid>
        <w:gridCol w:w="3256"/>
        <w:gridCol w:w="11306"/>
      </w:tblGrid>
      <w:tr w:rsidR="00E722F1" w:rsidRPr="00E722F1" w14:paraId="1417DE8A" w14:textId="77777777" w:rsidTr="795490D9">
        <w:tc>
          <w:tcPr>
            <w:tcW w:w="3256" w:type="dxa"/>
          </w:tcPr>
          <w:p w14:paraId="4D42DC03" w14:textId="31BCAB33" w:rsidR="00E722F1" w:rsidRPr="00E722F1" w:rsidRDefault="00E722F1" w:rsidP="00953CC1">
            <w:pPr>
              <w:pStyle w:val="DoETableHeading"/>
            </w:pPr>
            <w:r w:rsidRPr="00E722F1">
              <w:t>Student’s name</w:t>
            </w:r>
          </w:p>
        </w:tc>
        <w:tc>
          <w:tcPr>
            <w:tcW w:w="11306" w:type="dxa"/>
          </w:tcPr>
          <w:p w14:paraId="18FF4572" w14:textId="12BEC00D" w:rsidR="00E722F1" w:rsidRPr="00E722F1" w:rsidRDefault="00E722F1" w:rsidP="00953CC1">
            <w:pPr>
              <w:pStyle w:val="DoETableHeading"/>
            </w:pPr>
            <w:r w:rsidRPr="00E722F1">
              <w:t>Adjustments</w:t>
            </w:r>
          </w:p>
        </w:tc>
      </w:tr>
      <w:tr w:rsidR="00E722F1" w:rsidRPr="00EB6015" w14:paraId="704609B2" w14:textId="77777777" w:rsidTr="795490D9">
        <w:tc>
          <w:tcPr>
            <w:tcW w:w="3256" w:type="dxa"/>
          </w:tcPr>
          <w:p w14:paraId="72C1097B" w14:textId="347C9925" w:rsidR="00E722F1" w:rsidRPr="00953CC1" w:rsidRDefault="000B5D44" w:rsidP="00953CC1">
            <w:pPr>
              <w:pStyle w:val="DoEtabletext"/>
              <w:rPr>
                <w:rStyle w:val="Emphasis"/>
                <w:i w:val="0"/>
              </w:rPr>
            </w:pPr>
            <w:r w:rsidRPr="00953CC1">
              <w:rPr>
                <w:rStyle w:val="Emphasis"/>
                <w:i w:val="0"/>
              </w:rPr>
              <w:t>e.g. John Smith</w:t>
            </w:r>
          </w:p>
        </w:tc>
        <w:tc>
          <w:tcPr>
            <w:tcW w:w="11306" w:type="dxa"/>
          </w:tcPr>
          <w:p w14:paraId="72959A1C" w14:textId="133B9B06" w:rsidR="00E722F1" w:rsidRPr="00953CC1" w:rsidRDefault="000B5D44" w:rsidP="00953CC1">
            <w:pPr>
              <w:pStyle w:val="DoEtabletext"/>
              <w:rPr>
                <w:rStyle w:val="Emphasis"/>
                <w:i w:val="0"/>
              </w:rPr>
            </w:pPr>
            <w:r w:rsidRPr="00953CC1">
              <w:rPr>
                <w:rStyle w:val="Emphasis"/>
                <w:i w:val="0"/>
              </w:rPr>
              <w:t xml:space="preserve">Requires </w:t>
            </w:r>
            <w:r w:rsidR="00EB6015" w:rsidRPr="00953CC1">
              <w:rPr>
                <w:rStyle w:val="Emphasis"/>
                <w:i w:val="0"/>
              </w:rPr>
              <w:t>learning material to be printed on blue paper.</w:t>
            </w:r>
          </w:p>
        </w:tc>
      </w:tr>
      <w:tr w:rsidR="00E722F1" w14:paraId="2740B30E" w14:textId="77777777" w:rsidTr="795490D9">
        <w:tc>
          <w:tcPr>
            <w:tcW w:w="3256" w:type="dxa"/>
          </w:tcPr>
          <w:p w14:paraId="49EEF6A9" w14:textId="77777777" w:rsidR="00E722F1" w:rsidRPr="00953CC1" w:rsidRDefault="00E722F1" w:rsidP="00953CC1">
            <w:pPr>
              <w:pStyle w:val="DoEtabletext"/>
            </w:pPr>
          </w:p>
        </w:tc>
        <w:tc>
          <w:tcPr>
            <w:tcW w:w="11306" w:type="dxa"/>
          </w:tcPr>
          <w:p w14:paraId="6F799B1E" w14:textId="77777777" w:rsidR="00E722F1" w:rsidRPr="00953CC1" w:rsidRDefault="00E722F1" w:rsidP="00953CC1">
            <w:pPr>
              <w:pStyle w:val="DoEtabletext"/>
            </w:pPr>
          </w:p>
        </w:tc>
      </w:tr>
    </w:tbl>
    <w:p w14:paraId="616B703E" w14:textId="5E0C3542" w:rsidR="795490D9" w:rsidRDefault="795490D9"/>
    <w:p w14:paraId="07A69AD7" w14:textId="77777777" w:rsidR="00E722F1" w:rsidRPr="00E722F1" w:rsidRDefault="00E722F1" w:rsidP="00E722F1">
      <w:pPr>
        <w:rPr>
          <w:lang w:eastAsia="zh-CN"/>
        </w:rPr>
      </w:pPr>
    </w:p>
    <w:p w14:paraId="6E61E122" w14:textId="64DA0998" w:rsidR="0007662A" w:rsidRPr="0007662A" w:rsidRDefault="0091080B" w:rsidP="00E03597">
      <w:pPr>
        <w:pStyle w:val="Heading3"/>
      </w:pPr>
      <w:r>
        <w:t xml:space="preserve">Unit of </w:t>
      </w:r>
      <w:r w:rsidR="008E0B26">
        <w:t>learning</w:t>
      </w:r>
    </w:p>
    <w:tbl>
      <w:tblPr>
        <w:tblStyle w:val="TableGrid"/>
        <w:tblW w:w="5000" w:type="pct"/>
        <w:tblLook w:val="04A0" w:firstRow="1" w:lastRow="0" w:firstColumn="1" w:lastColumn="0" w:noHBand="0" w:noVBand="1"/>
      </w:tblPr>
      <w:tblGrid>
        <w:gridCol w:w="3096"/>
        <w:gridCol w:w="6538"/>
        <w:gridCol w:w="3687"/>
        <w:gridCol w:w="1241"/>
      </w:tblGrid>
      <w:tr w:rsidR="00970E68" w:rsidRPr="006B4DFC" w14:paraId="4FE899C3" w14:textId="77777777" w:rsidTr="73A5A832">
        <w:trPr>
          <w:tblHeader/>
        </w:trPr>
        <w:tc>
          <w:tcPr>
            <w:tcW w:w="1063" w:type="pct"/>
          </w:tcPr>
          <w:p w14:paraId="1C7D1C58" w14:textId="4CC338CD" w:rsidR="00970E68" w:rsidRPr="006B4DFC" w:rsidRDefault="00970E68" w:rsidP="00953CC1">
            <w:pPr>
              <w:pStyle w:val="DoETableHeading"/>
            </w:pPr>
            <w:r w:rsidRPr="006B4DFC">
              <w:t>Content</w:t>
            </w:r>
          </w:p>
          <w:p w14:paraId="1CF15861" w14:textId="06B50D80" w:rsidR="00970E68" w:rsidRPr="006B4DFC" w:rsidRDefault="00970E68" w:rsidP="00953CC1">
            <w:pPr>
              <w:pStyle w:val="DoETableHeading"/>
            </w:pPr>
            <w:r w:rsidRPr="006B4DFC">
              <w:t>Students learn to:</w:t>
            </w:r>
          </w:p>
        </w:tc>
        <w:tc>
          <w:tcPr>
            <w:tcW w:w="2245" w:type="pct"/>
          </w:tcPr>
          <w:p w14:paraId="71D85561" w14:textId="5F71E1BF" w:rsidR="00970E68" w:rsidRPr="006B4DFC" w:rsidRDefault="00970E68" w:rsidP="00970E68">
            <w:pPr>
              <w:pStyle w:val="DoETableHeading"/>
              <w:jc w:val="center"/>
            </w:pPr>
            <w:r w:rsidRPr="006B4DFC">
              <w:t>Suggested teaching strategies and resources</w:t>
            </w:r>
          </w:p>
        </w:tc>
        <w:tc>
          <w:tcPr>
            <w:tcW w:w="1266" w:type="pct"/>
          </w:tcPr>
          <w:p w14:paraId="6678A5A7" w14:textId="3EE39F4F" w:rsidR="00970E68" w:rsidRPr="006B4DFC" w:rsidRDefault="00970E68" w:rsidP="00970E68">
            <w:pPr>
              <w:pStyle w:val="DoETableHeading"/>
              <w:jc w:val="center"/>
            </w:pPr>
            <w:r>
              <w:t>Differentiation and modifications</w:t>
            </w:r>
          </w:p>
        </w:tc>
        <w:tc>
          <w:tcPr>
            <w:tcW w:w="426" w:type="pct"/>
          </w:tcPr>
          <w:p w14:paraId="1D689353" w14:textId="5CD8065A" w:rsidR="00970E68" w:rsidRPr="006B4DFC" w:rsidRDefault="00970E68" w:rsidP="00953CC1">
            <w:pPr>
              <w:pStyle w:val="DoETableHeading"/>
            </w:pPr>
            <w:r w:rsidRPr="006B4DFC">
              <w:t>Date and initial</w:t>
            </w:r>
          </w:p>
        </w:tc>
      </w:tr>
      <w:tr w:rsidR="00970E68" w14:paraId="5A32E10A" w14:textId="77777777" w:rsidTr="73A5A832">
        <w:trPr>
          <w:trHeight w:val="29"/>
        </w:trPr>
        <w:tc>
          <w:tcPr>
            <w:tcW w:w="1063" w:type="pct"/>
          </w:tcPr>
          <w:p w14:paraId="295FBA0A" w14:textId="6BAEBF46" w:rsidR="00970E68" w:rsidRDefault="00970E68" w:rsidP="00E87AB5">
            <w:pPr>
              <w:pStyle w:val="DoEtablelist1bullet"/>
              <w:numPr>
                <w:ilvl w:val="0"/>
                <w:numId w:val="0"/>
              </w:numPr>
              <w:ind w:left="113"/>
            </w:pPr>
          </w:p>
        </w:tc>
        <w:tc>
          <w:tcPr>
            <w:tcW w:w="2245" w:type="pct"/>
          </w:tcPr>
          <w:p w14:paraId="61B5CFD8" w14:textId="4B2964A2" w:rsidR="00970E68" w:rsidRDefault="00153878" w:rsidP="00F517E4">
            <w:pPr>
              <w:pStyle w:val="DoETableHeading"/>
              <w:rPr>
                <w:lang w:val="en-US"/>
              </w:rPr>
            </w:pPr>
            <w:r>
              <w:t>Revision of w</w:t>
            </w:r>
            <w:r w:rsidR="37152408" w:rsidRPr="51305B91">
              <w:t xml:space="preserve">hat and how can we </w:t>
            </w:r>
            <w:r w:rsidR="37152408" w:rsidRPr="00F517E4">
              <w:t>measure</w:t>
            </w:r>
            <w:r w:rsidR="37152408" w:rsidRPr="51305B91">
              <w:t>?</w:t>
            </w:r>
          </w:p>
          <w:p w14:paraId="7FACE2DE" w14:textId="64DA4943" w:rsidR="00970E68" w:rsidRDefault="37152408" w:rsidP="00F517E4">
            <w:pPr>
              <w:pStyle w:val="DoEtablelist1bullet"/>
              <w:rPr>
                <w:lang w:val="en-US"/>
              </w:rPr>
            </w:pPr>
            <w:r w:rsidRPr="51305B91">
              <w:t xml:space="preserve">Using visual prompts, </w:t>
            </w:r>
            <w:r w:rsidR="11CD1F2D">
              <w:t xml:space="preserve">teacher to </w:t>
            </w:r>
            <w:r w:rsidRPr="00F517E4">
              <w:t>ask</w:t>
            </w:r>
            <w:r w:rsidRPr="51305B91">
              <w:t xml:space="preserve"> students to list a range of things they can measure. For example:</w:t>
            </w:r>
          </w:p>
          <w:p w14:paraId="4DA61C87" w14:textId="16BCFC35" w:rsidR="00970E68" w:rsidRDefault="37152408" w:rsidP="00F517E4">
            <w:pPr>
              <w:pStyle w:val="DoEtablelist2bullet"/>
              <w:rPr>
                <w:rFonts w:asciiTheme="minorHAnsi" w:eastAsiaTheme="minorEastAsia" w:hAnsiTheme="minorHAnsi"/>
                <w:lang w:val="en-US"/>
              </w:rPr>
            </w:pPr>
            <w:r w:rsidRPr="51305B91">
              <w:t>I can measure my height</w:t>
            </w:r>
          </w:p>
          <w:p w14:paraId="05062E68" w14:textId="53954E3B" w:rsidR="00970E68" w:rsidRDefault="37152408" w:rsidP="00F517E4">
            <w:pPr>
              <w:pStyle w:val="DoEtablelist2bullet"/>
              <w:rPr>
                <w:rFonts w:asciiTheme="minorHAnsi" w:eastAsiaTheme="minorEastAsia" w:hAnsiTheme="minorHAnsi"/>
                <w:lang w:val="en-US"/>
              </w:rPr>
            </w:pPr>
            <w:r w:rsidRPr="51305B91">
              <w:t>I can measure how cold a fridge is</w:t>
            </w:r>
          </w:p>
          <w:p w14:paraId="1490C404" w14:textId="30BD24D7" w:rsidR="00970E68" w:rsidRDefault="37152408" w:rsidP="00F517E4">
            <w:pPr>
              <w:pStyle w:val="DoEtablelist2bullet"/>
              <w:rPr>
                <w:rFonts w:asciiTheme="minorHAnsi" w:eastAsiaTheme="minorEastAsia" w:hAnsiTheme="minorHAnsi"/>
                <w:lang w:val="en-US"/>
              </w:rPr>
            </w:pPr>
            <w:r w:rsidRPr="51305B91">
              <w:t>I can measure ingredients to bake a cake</w:t>
            </w:r>
          </w:p>
          <w:p w14:paraId="464DD26C" w14:textId="77ED10AB" w:rsidR="00970E68" w:rsidRPr="00F517E4" w:rsidRDefault="37152408" w:rsidP="000F2C18">
            <w:pPr>
              <w:pStyle w:val="DoEtablelist1bullet"/>
              <w:rPr>
                <w:lang w:val="en-US"/>
              </w:rPr>
            </w:pPr>
            <w:r>
              <w:t>Teacher</w:t>
            </w:r>
            <w:r w:rsidR="1E855656">
              <w:t xml:space="preserve"> to d</w:t>
            </w:r>
            <w:r>
              <w:t>iscuss that measurement is used to answer questions such as: how big, how long, how deep, how heavy.</w:t>
            </w:r>
            <w:r>
              <w:br/>
            </w:r>
            <w:r w:rsidR="00F517E4" w:rsidRPr="73A5A832">
              <w:rPr>
                <w:rFonts w:eastAsia="Arial" w:cs="Arial"/>
                <w:b/>
                <w:bCs/>
                <w:color w:val="000000" w:themeColor="text1"/>
              </w:rPr>
              <w:t>Resource</w:t>
            </w:r>
            <w:r w:rsidRPr="73A5A832">
              <w:rPr>
                <w:rFonts w:eastAsia="Arial" w:cs="Arial"/>
                <w:color w:val="000000" w:themeColor="text1"/>
              </w:rPr>
              <w:t xml:space="preserve">: </w:t>
            </w:r>
            <w:r w:rsidR="09FF54C9" w:rsidRPr="73A5A832">
              <w:rPr>
                <w:rFonts w:eastAsia="Arial" w:cs="Arial"/>
                <w:color w:val="000000" w:themeColor="text1"/>
              </w:rPr>
              <w:t>Skwarek</w:t>
            </w:r>
            <w:r w:rsidR="00F517E4" w:rsidRPr="73A5A832">
              <w:rPr>
                <w:rFonts w:eastAsia="Arial" w:cs="Arial"/>
                <w:color w:val="000000" w:themeColor="text1"/>
              </w:rPr>
              <w:t xml:space="preserve"> video </w:t>
            </w:r>
            <w:r w:rsidRPr="73A5A832">
              <w:rPr>
                <w:rFonts w:eastAsia="Arial" w:cs="Arial"/>
                <w:color w:val="000000" w:themeColor="text1"/>
              </w:rPr>
              <w:t xml:space="preserve">- </w:t>
            </w:r>
            <w:hyperlink r:id="rId13">
              <w:r w:rsidRPr="73A5A832">
                <w:rPr>
                  <w:rStyle w:val="Hyperlink"/>
                  <w:rFonts w:eastAsia="Arial" w:cs="Arial"/>
                  <w:sz w:val="20"/>
                  <w:szCs w:val="20"/>
                </w:rPr>
                <w:t>What can be measured</w:t>
              </w:r>
            </w:hyperlink>
          </w:p>
          <w:p w14:paraId="6C07616E" w14:textId="77777777" w:rsidR="000F2C18" w:rsidRDefault="000F2C18" w:rsidP="000F2C18">
            <w:pPr>
              <w:pStyle w:val="DoETableHeading"/>
            </w:pPr>
          </w:p>
          <w:p w14:paraId="7FE2E3B6" w14:textId="1F4D1ABC" w:rsidR="00970E68" w:rsidRDefault="37152408" w:rsidP="00F517E4">
            <w:pPr>
              <w:pStyle w:val="DoETableHeading"/>
              <w:rPr>
                <w:lang w:val="en-US"/>
              </w:rPr>
            </w:pPr>
            <w:r w:rsidRPr="51305B91">
              <w:t xml:space="preserve">Vocabulary </w:t>
            </w:r>
            <w:r w:rsidRPr="00F517E4">
              <w:t>development</w:t>
            </w:r>
            <w:r w:rsidRPr="51305B91">
              <w:t>:</w:t>
            </w:r>
          </w:p>
          <w:p w14:paraId="1B7E6473" w14:textId="777CF56C" w:rsidR="00970E68" w:rsidRDefault="37152408" w:rsidP="00F517E4">
            <w:pPr>
              <w:pStyle w:val="DoEtablelist1bullet"/>
              <w:rPr>
                <w:lang w:val="en-US"/>
              </w:rPr>
            </w:pPr>
            <w:r w:rsidRPr="51305B91">
              <w:t xml:space="preserve">Students to create a list of comparative words relating to measurement using a </w:t>
            </w:r>
            <w:hyperlink r:id="rId14">
              <w:r w:rsidRPr="51305B91">
                <w:rPr>
                  <w:rStyle w:val="Hyperlink"/>
                  <w:rFonts w:eastAsia="Arial" w:cs="Arial"/>
                  <w:sz w:val="20"/>
                  <w:szCs w:val="20"/>
                </w:rPr>
                <w:t>word cloud</w:t>
              </w:r>
            </w:hyperlink>
            <w:r w:rsidRPr="51305B91">
              <w:t xml:space="preserve"> creator tool. </w:t>
            </w:r>
          </w:p>
          <w:p w14:paraId="362F6002" w14:textId="235070FE" w:rsidR="00970E68" w:rsidRPr="00F517E4" w:rsidRDefault="37152408" w:rsidP="000F2C18">
            <w:pPr>
              <w:pStyle w:val="DoEtablelist1bullet"/>
              <w:rPr>
                <w:lang w:val="en-US"/>
              </w:rPr>
            </w:pPr>
            <w:r w:rsidRPr="51305B91">
              <w:t>Students use visual pictures of a range of measuring tools, equipment and technology and predict what objects they might measure. Compare student answers with the real-life applications of the tools.</w:t>
            </w:r>
            <w:r w:rsidR="00F517E4">
              <w:br/>
            </w:r>
            <w:r w:rsidRPr="25D1FBDC">
              <w:rPr>
                <w:rFonts w:eastAsia="Arial" w:cs="Arial"/>
                <w:b/>
                <w:color w:val="000000" w:themeColor="text1"/>
              </w:rPr>
              <w:t>Resource</w:t>
            </w:r>
            <w:r w:rsidRPr="25D1FBDC">
              <w:rPr>
                <w:rFonts w:eastAsia="Arial" w:cs="Arial"/>
                <w:color w:val="000000" w:themeColor="text1"/>
              </w:rPr>
              <w:t xml:space="preserve">: Desmos activity – </w:t>
            </w:r>
            <w:hyperlink r:id="rId15">
              <w:r w:rsidRPr="00F517E4">
                <w:rPr>
                  <w:rStyle w:val="Hyperlink"/>
                  <w:rFonts w:eastAsia="Arial" w:cs="Arial"/>
                  <w:sz w:val="20"/>
                  <w:szCs w:val="20"/>
                </w:rPr>
                <w:t>How can I measure?</w:t>
              </w:r>
            </w:hyperlink>
          </w:p>
          <w:p w14:paraId="4F78241C" w14:textId="64503A1A" w:rsidR="00970E68" w:rsidRDefault="37152408" w:rsidP="00F517E4">
            <w:pPr>
              <w:pStyle w:val="DoEtablelist1bullet"/>
              <w:rPr>
                <w:lang w:val="en-US"/>
              </w:rPr>
            </w:pPr>
            <w:r w:rsidRPr="51305B91">
              <w:t>Students match an everyday task/activity to the correct measuring tool, device or technology that would be best to use for completion. For example:</w:t>
            </w:r>
          </w:p>
          <w:p w14:paraId="22673386" w14:textId="38B6B339" w:rsidR="00970E68" w:rsidRDefault="37152408" w:rsidP="00F517E4">
            <w:pPr>
              <w:pStyle w:val="DoEtablelist2bullet"/>
              <w:rPr>
                <w:rFonts w:asciiTheme="minorHAnsi" w:eastAsiaTheme="minorEastAsia" w:hAnsiTheme="minorHAnsi"/>
                <w:lang w:val="en-US"/>
              </w:rPr>
            </w:pPr>
            <w:r w:rsidRPr="51305B91">
              <w:t>Checking the temperature of cooked food</w:t>
            </w:r>
          </w:p>
          <w:p w14:paraId="2F3268BD" w14:textId="6FBA8670" w:rsidR="00970E68" w:rsidRPr="00F517E4" w:rsidRDefault="37152408" w:rsidP="000F2C18">
            <w:pPr>
              <w:pStyle w:val="DoEtablelist2bullet"/>
              <w:rPr>
                <w:rFonts w:asciiTheme="minorHAnsi" w:eastAsiaTheme="minorEastAsia" w:hAnsiTheme="minorHAnsi"/>
                <w:lang w:val="en-US"/>
              </w:rPr>
            </w:pPr>
            <w:r w:rsidRPr="51305B91">
              <w:t>Measuring the floor to be covered with carpet</w:t>
            </w:r>
            <w:r w:rsidR="00F517E4">
              <w:br/>
            </w:r>
            <w:r w:rsidRPr="00F517E4">
              <w:rPr>
                <w:rFonts w:eastAsia="Arial" w:cs="Arial"/>
                <w:b/>
                <w:bCs/>
                <w:color w:val="000000" w:themeColor="text1"/>
                <w:szCs w:val="20"/>
              </w:rPr>
              <w:t>Resource</w:t>
            </w:r>
            <w:r w:rsidRPr="00F517E4">
              <w:rPr>
                <w:rFonts w:eastAsia="Arial" w:cs="Arial"/>
                <w:color w:val="000000" w:themeColor="text1"/>
                <w:szCs w:val="20"/>
              </w:rPr>
              <w:t xml:space="preserve">: Desmos Activity – </w:t>
            </w:r>
            <w:hyperlink r:id="rId16">
              <w:r w:rsidRPr="00F517E4">
                <w:rPr>
                  <w:rStyle w:val="Hyperlink"/>
                  <w:rFonts w:eastAsia="Arial" w:cs="Arial"/>
                  <w:sz w:val="20"/>
                  <w:szCs w:val="20"/>
                </w:rPr>
                <w:t>Measuring tools and technology</w:t>
              </w:r>
            </w:hyperlink>
            <w:r w:rsidRPr="00F517E4">
              <w:rPr>
                <w:rFonts w:eastAsia="Arial" w:cs="Arial"/>
                <w:color w:val="000000" w:themeColor="text1"/>
                <w:szCs w:val="20"/>
              </w:rPr>
              <w:t xml:space="preserve"> </w:t>
            </w:r>
          </w:p>
          <w:p w14:paraId="68E11CEE" w14:textId="4AC6F7D5" w:rsidR="00970E68" w:rsidRDefault="00F517E4" w:rsidP="00F517E4">
            <w:pPr>
              <w:pStyle w:val="DoEtablelist1bullet"/>
              <w:rPr>
                <w:lang w:val="en-US"/>
              </w:rPr>
            </w:pPr>
            <w:r>
              <w:t>Teacher</w:t>
            </w:r>
            <w:r w:rsidR="6B2580D2">
              <w:t xml:space="preserve"> to d</w:t>
            </w:r>
            <w:r w:rsidR="37152408">
              <w:t>iscuss</w:t>
            </w:r>
            <w:r w:rsidR="37152408" w:rsidRPr="51305B91">
              <w:t xml:space="preserve"> the definition of accuracy and precision and the importance of accuracy in measurement using real world contexts. Students to consider ‘what could go wrong if my measurements are not accurate?’</w:t>
            </w:r>
          </w:p>
          <w:p w14:paraId="5870D032" w14:textId="0300EDDF" w:rsidR="00970E68" w:rsidRPr="002502E3" w:rsidRDefault="00DD04E6" w:rsidP="00953CC1">
            <w:pPr>
              <w:pStyle w:val="DoEtablelist1bullet"/>
              <w:rPr>
                <w:lang w:val="en-US"/>
              </w:rPr>
            </w:pPr>
            <w:r>
              <w:t>Teacher</w:t>
            </w:r>
            <w:r w:rsidR="4E4A9EA1">
              <w:t xml:space="preserve"> to b</w:t>
            </w:r>
            <w:r w:rsidR="37152408">
              <w:t>riefly</w:t>
            </w:r>
            <w:r w:rsidR="37152408" w:rsidRPr="51305B91">
              <w:t xml:space="preserve"> review the two main systems of measurement used (Metric and Imperial) and discuss that in Australia and most parts of the world people use the Metric system.</w:t>
            </w:r>
            <w:r>
              <w:br/>
            </w:r>
            <w:r w:rsidR="00F517E4" w:rsidRPr="25D1FBDC">
              <w:rPr>
                <w:rFonts w:eastAsia="Arial" w:cs="Arial"/>
                <w:b/>
                <w:color w:val="000000" w:themeColor="text1"/>
              </w:rPr>
              <w:t>Resource</w:t>
            </w:r>
            <w:r w:rsidR="37152408" w:rsidRPr="25D1FBDC">
              <w:rPr>
                <w:rFonts w:eastAsia="Arial" w:cs="Arial"/>
                <w:color w:val="000000" w:themeColor="text1"/>
              </w:rPr>
              <w:t>: ABC Education</w:t>
            </w:r>
            <w:r w:rsidR="00F517E4" w:rsidRPr="25D1FBDC">
              <w:rPr>
                <w:rFonts w:eastAsia="Arial" w:cs="Arial"/>
                <w:color w:val="000000" w:themeColor="text1"/>
              </w:rPr>
              <w:t xml:space="preserve"> video</w:t>
            </w:r>
            <w:r w:rsidR="37152408" w:rsidRPr="25D1FBDC">
              <w:rPr>
                <w:rFonts w:eastAsia="Arial" w:cs="Arial"/>
                <w:color w:val="000000" w:themeColor="text1"/>
              </w:rPr>
              <w:t xml:space="preserve"> – </w:t>
            </w:r>
            <w:hyperlink r:id="rId17" w:anchor="!/media/1566108/">
              <w:r w:rsidR="37152408" w:rsidRPr="00DD04E6">
                <w:rPr>
                  <w:rStyle w:val="Hyperlink"/>
                  <w:rFonts w:eastAsia="Arial" w:cs="Arial"/>
                  <w:sz w:val="20"/>
                  <w:szCs w:val="20"/>
                </w:rPr>
                <w:t>Measurement mess up</w:t>
              </w:r>
            </w:hyperlink>
          </w:p>
        </w:tc>
        <w:tc>
          <w:tcPr>
            <w:tcW w:w="1266" w:type="pct"/>
          </w:tcPr>
          <w:p w14:paraId="655F7AA4" w14:textId="77777777" w:rsidR="00970E68" w:rsidRDefault="00970E68" w:rsidP="00953CC1">
            <w:pPr>
              <w:pStyle w:val="DoEtabletext"/>
            </w:pPr>
          </w:p>
        </w:tc>
        <w:tc>
          <w:tcPr>
            <w:tcW w:w="426" w:type="pct"/>
          </w:tcPr>
          <w:p w14:paraId="5891533B" w14:textId="58C053E6" w:rsidR="00970E68" w:rsidRDefault="00970E68" w:rsidP="00953CC1">
            <w:pPr>
              <w:pStyle w:val="DoEtabletext"/>
            </w:pPr>
          </w:p>
        </w:tc>
      </w:tr>
      <w:tr w:rsidR="00970E68" w14:paraId="3E6DA997" w14:textId="77777777" w:rsidTr="73A5A832">
        <w:tc>
          <w:tcPr>
            <w:tcW w:w="1063" w:type="pct"/>
          </w:tcPr>
          <w:p w14:paraId="672EBBB6" w14:textId="2126528F" w:rsidR="00970E68" w:rsidRPr="007709C7" w:rsidRDefault="007709C7" w:rsidP="007709C7">
            <w:pPr>
              <w:pStyle w:val="DoETableHeading"/>
              <w:rPr>
                <w:lang w:val="en-US"/>
              </w:rPr>
            </w:pPr>
            <w:r>
              <w:t xml:space="preserve">M1.2: </w:t>
            </w:r>
            <w:r w:rsidR="37152408" w:rsidRPr="51305B91">
              <w:t>Length</w:t>
            </w:r>
          </w:p>
        </w:tc>
        <w:tc>
          <w:tcPr>
            <w:tcW w:w="2245" w:type="pct"/>
          </w:tcPr>
          <w:p w14:paraId="06E41C7C" w14:textId="119B0CF7" w:rsidR="00970E68" w:rsidRDefault="00970E68" w:rsidP="00953CC1">
            <w:pPr>
              <w:pStyle w:val="DoEtabletext"/>
            </w:pPr>
          </w:p>
        </w:tc>
        <w:tc>
          <w:tcPr>
            <w:tcW w:w="1266" w:type="pct"/>
          </w:tcPr>
          <w:p w14:paraId="4AAF7939" w14:textId="77777777" w:rsidR="00970E68" w:rsidRDefault="00970E68" w:rsidP="00953CC1">
            <w:pPr>
              <w:pStyle w:val="DoEtabletext"/>
            </w:pPr>
          </w:p>
        </w:tc>
        <w:tc>
          <w:tcPr>
            <w:tcW w:w="426" w:type="pct"/>
          </w:tcPr>
          <w:p w14:paraId="506B461D" w14:textId="4149E3A8" w:rsidR="00970E68" w:rsidRDefault="00970E68" w:rsidP="00953CC1">
            <w:pPr>
              <w:pStyle w:val="DoEtabletext"/>
            </w:pPr>
          </w:p>
        </w:tc>
      </w:tr>
      <w:tr w:rsidR="00970E68" w14:paraId="35268FE3" w14:textId="77777777" w:rsidTr="73A5A832">
        <w:tc>
          <w:tcPr>
            <w:tcW w:w="1063" w:type="pct"/>
          </w:tcPr>
          <w:p w14:paraId="5119EAC6" w14:textId="48076102" w:rsidR="00970E68" w:rsidRDefault="37152408" w:rsidP="007709C7">
            <w:pPr>
              <w:pStyle w:val="DoEtablelist1bullet"/>
              <w:rPr>
                <w:rFonts w:asciiTheme="minorHAnsi" w:eastAsiaTheme="minorEastAsia" w:hAnsiTheme="minorHAnsi"/>
                <w:lang w:val="en-US"/>
              </w:rPr>
            </w:pPr>
            <w:r w:rsidRPr="51305B91">
              <w:t>recognise language and comparative language that relates to length, for example:</w:t>
            </w:r>
          </w:p>
          <w:p w14:paraId="3E12CC38" w14:textId="0291B3D7" w:rsidR="00970E68" w:rsidRDefault="37152408" w:rsidP="007709C7">
            <w:pPr>
              <w:pStyle w:val="DoEtablelist2bullet"/>
              <w:rPr>
                <w:lang w:val="en-US"/>
              </w:rPr>
            </w:pPr>
            <w:r w:rsidRPr="51305B91">
              <w:t>tall</w:t>
            </w:r>
          </w:p>
          <w:p w14:paraId="11443D0B" w14:textId="35711E27" w:rsidR="00970E68" w:rsidRPr="00E87AB5" w:rsidRDefault="37152408" w:rsidP="007709C7">
            <w:pPr>
              <w:pStyle w:val="DoEtablelist2bullet"/>
              <w:rPr>
                <w:lang w:val="en-US"/>
              </w:rPr>
            </w:pPr>
            <w:r w:rsidRPr="51305B91">
              <w:t>short</w:t>
            </w:r>
          </w:p>
          <w:p w14:paraId="4F9E99A8" w14:textId="077A89C6" w:rsidR="00E87AB5" w:rsidRDefault="00E87AB5" w:rsidP="007709C7">
            <w:pPr>
              <w:pStyle w:val="DoEtablelist2bullet"/>
              <w:rPr>
                <w:lang w:val="en-US"/>
              </w:rPr>
            </w:pPr>
            <w:r>
              <w:rPr>
                <w:lang w:val="en-US"/>
              </w:rPr>
              <w:t>taller</w:t>
            </w:r>
          </w:p>
          <w:p w14:paraId="03041D84" w14:textId="23C510B6" w:rsidR="00E87AB5" w:rsidRDefault="00E87AB5" w:rsidP="007709C7">
            <w:pPr>
              <w:pStyle w:val="DoEtablelist2bullet"/>
              <w:rPr>
                <w:lang w:val="en-US"/>
              </w:rPr>
            </w:pPr>
            <w:r>
              <w:rPr>
                <w:lang w:val="en-US"/>
              </w:rPr>
              <w:t>shorter</w:t>
            </w:r>
          </w:p>
          <w:p w14:paraId="5A1ECF23" w14:textId="11AFF5CE" w:rsidR="00E87AB5" w:rsidRDefault="00E87AB5" w:rsidP="007709C7">
            <w:pPr>
              <w:pStyle w:val="DoEtablelist2bullet"/>
              <w:rPr>
                <w:lang w:val="en-US"/>
              </w:rPr>
            </w:pPr>
            <w:r>
              <w:rPr>
                <w:lang w:val="en-US"/>
              </w:rPr>
              <w:t>longer than</w:t>
            </w:r>
          </w:p>
          <w:p w14:paraId="5DF5979F" w14:textId="29A40C7A" w:rsidR="00970E68" w:rsidRDefault="37152408" w:rsidP="007709C7">
            <w:pPr>
              <w:pStyle w:val="DoEtablelist2bullet"/>
              <w:rPr>
                <w:lang w:val="en-US"/>
              </w:rPr>
            </w:pPr>
            <w:r w:rsidRPr="51305B91">
              <w:t>height</w:t>
            </w:r>
          </w:p>
          <w:p w14:paraId="45DF7185" w14:textId="5229D557" w:rsidR="00970E68" w:rsidRDefault="37152408" w:rsidP="007709C7">
            <w:pPr>
              <w:pStyle w:val="DoEtablelist2bullet"/>
              <w:rPr>
                <w:lang w:val="en-US"/>
              </w:rPr>
            </w:pPr>
            <w:r w:rsidRPr="51305B91">
              <w:t>distance</w:t>
            </w:r>
          </w:p>
          <w:p w14:paraId="75EFF5C9" w14:textId="1C283164" w:rsidR="00970E68" w:rsidRDefault="37152408" w:rsidP="007709C7">
            <w:pPr>
              <w:pStyle w:val="DoEtablelist2bullet"/>
              <w:rPr>
                <w:lang w:val="en-US"/>
              </w:rPr>
            </w:pPr>
            <w:r w:rsidRPr="51305B91">
              <w:t>ruler</w:t>
            </w:r>
          </w:p>
          <w:p w14:paraId="0F45E2BB" w14:textId="668B2108" w:rsidR="00970E68" w:rsidRPr="00E87AB5" w:rsidRDefault="37152408" w:rsidP="007709C7">
            <w:pPr>
              <w:pStyle w:val="DoEtablelist2bullet"/>
              <w:rPr>
                <w:lang w:val="en-US"/>
              </w:rPr>
            </w:pPr>
            <w:r w:rsidRPr="51305B91">
              <w:t>tape measure</w:t>
            </w:r>
          </w:p>
          <w:p w14:paraId="06D23F0D" w14:textId="4F9D4082" w:rsidR="00E87AB5" w:rsidRDefault="00E87AB5" w:rsidP="007709C7">
            <w:pPr>
              <w:pStyle w:val="DoEtablelist2bullet"/>
              <w:rPr>
                <w:lang w:val="en-US"/>
              </w:rPr>
            </w:pPr>
            <w:r>
              <w:rPr>
                <w:lang w:val="en-US"/>
              </w:rPr>
              <w:t>odometer</w:t>
            </w:r>
          </w:p>
          <w:p w14:paraId="5BDCE619" w14:textId="3BA5BC79" w:rsidR="00970E68" w:rsidRDefault="37152408" w:rsidP="007709C7">
            <w:pPr>
              <w:pStyle w:val="DoEtablelist2bullet"/>
              <w:rPr>
                <w:lang w:val="en-US"/>
              </w:rPr>
            </w:pPr>
            <w:r>
              <w:t>centimetre</w:t>
            </w:r>
            <w:r w:rsidR="00E524E5">
              <w:t xml:space="preserve"> </w:t>
            </w:r>
            <w:r w:rsidR="00E524E5">
              <w:rPr>
                <w:noProof/>
                <w:lang w:eastAsia="en-AU"/>
              </w:rPr>
              <w:drawing>
                <wp:inline distT="0" distB="0" distL="0" distR="0" wp14:anchorId="603C459F" wp14:editId="08972AA6">
                  <wp:extent cx="133350" cy="114300"/>
                  <wp:effectExtent l="0" t="0" r="0" b="0"/>
                  <wp:docPr id="34" name="Picture 34"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8">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732A59AE" w14:textId="641F3287" w:rsidR="00970E68" w:rsidRDefault="37152408" w:rsidP="007709C7">
            <w:pPr>
              <w:pStyle w:val="DoEtablelist1bullet"/>
              <w:rPr>
                <w:rFonts w:asciiTheme="minorHAnsi" w:eastAsiaTheme="minorEastAsia" w:hAnsiTheme="minorHAnsi"/>
                <w:lang w:val="en-US"/>
              </w:rPr>
            </w:pPr>
            <w:r w:rsidRPr="51305B91">
              <w:t>recognise metric units of length, their abbreviations and conversions between them</w:t>
            </w:r>
          </w:p>
          <w:p w14:paraId="70EA2A61" w14:textId="4318EC17" w:rsidR="00970E68" w:rsidRDefault="37152408" w:rsidP="007709C7">
            <w:pPr>
              <w:pStyle w:val="DoEtablelist1bullet"/>
              <w:rPr>
                <w:rFonts w:asciiTheme="minorHAnsi" w:eastAsiaTheme="minorEastAsia" w:hAnsiTheme="minorHAnsi"/>
                <w:lang w:val="en-US"/>
              </w:rPr>
            </w:pPr>
            <w:r>
              <w:t xml:space="preserve">recognise appropriate units and devices to measure lengths </w:t>
            </w:r>
            <w:r w:rsidR="00E524E5">
              <w:rPr>
                <w:noProof/>
                <w:lang w:eastAsia="en-AU"/>
              </w:rPr>
              <w:drawing>
                <wp:inline distT="0" distB="0" distL="0" distR="0" wp14:anchorId="06F92401" wp14:editId="27E630FC">
                  <wp:extent cx="133350" cy="114300"/>
                  <wp:effectExtent l="0" t="0" r="0" b="0"/>
                  <wp:docPr id="29" name="Picture 29"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9">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28B311A3" w14:textId="5B7EDAC0" w:rsidR="00970E68" w:rsidRDefault="37152408" w:rsidP="007709C7">
            <w:pPr>
              <w:pStyle w:val="DoEtablelist1bullet"/>
              <w:rPr>
                <w:rFonts w:asciiTheme="minorHAnsi" w:eastAsiaTheme="minorEastAsia" w:hAnsiTheme="minorHAnsi"/>
                <w:lang w:val="en-US"/>
              </w:rPr>
            </w:pPr>
            <w:r w:rsidRPr="51305B91">
              <w:t>estimate and compare lengths and distances, for example:</w:t>
            </w:r>
          </w:p>
          <w:p w14:paraId="54D1ABD4" w14:textId="011B7A1D" w:rsidR="00970E68" w:rsidRDefault="37152408" w:rsidP="007709C7">
            <w:pPr>
              <w:pStyle w:val="DoEtablelist2bullet"/>
              <w:rPr>
                <w:lang w:val="en-US"/>
              </w:rPr>
            </w:pPr>
            <w:r>
              <w:t>the length of the hallway compared to the length of the carpet you want to put in the hallway</w:t>
            </w:r>
            <w:r w:rsidR="00E524E5">
              <w:t xml:space="preserve"> </w:t>
            </w:r>
            <w:r w:rsidR="00E524E5">
              <w:rPr>
                <w:noProof/>
                <w:lang w:eastAsia="en-AU"/>
              </w:rPr>
              <w:drawing>
                <wp:inline distT="0" distB="0" distL="0" distR="0" wp14:anchorId="1628491C" wp14:editId="419939EB">
                  <wp:extent cx="133350" cy="114300"/>
                  <wp:effectExtent l="0" t="0" r="0" b="0"/>
                  <wp:docPr id="30" name="Picture 30"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9">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36493D49" w14:textId="6B139BAC" w:rsidR="00970E68" w:rsidRDefault="37152408" w:rsidP="007709C7">
            <w:pPr>
              <w:pStyle w:val="DoEtablelist1bullet"/>
              <w:rPr>
                <w:rFonts w:asciiTheme="minorHAnsi" w:eastAsiaTheme="minorEastAsia" w:hAnsiTheme="minorHAnsi"/>
                <w:lang w:val="en-US"/>
              </w:rPr>
            </w:pPr>
            <w:r w:rsidRPr="51305B91">
              <w:t>estimate and measure lengths using a range of devices in everyday situations</w:t>
            </w:r>
          </w:p>
          <w:p w14:paraId="7E83BC92" w14:textId="0EE6FC38" w:rsidR="00970E68" w:rsidRDefault="37152408" w:rsidP="007709C7">
            <w:pPr>
              <w:pStyle w:val="DoEtablelist1bullet"/>
              <w:rPr>
                <w:rFonts w:asciiTheme="minorHAnsi" w:eastAsiaTheme="minorEastAsia" w:hAnsiTheme="minorHAnsi"/>
                <w:lang w:val="en-US"/>
              </w:rPr>
            </w:pPr>
            <w:r w:rsidRPr="51305B91">
              <w:t>use and compare the accuracy of using different devices, for example:</w:t>
            </w:r>
          </w:p>
          <w:p w14:paraId="6AF262A3" w14:textId="0DCA24BD" w:rsidR="00970E68" w:rsidRDefault="37152408" w:rsidP="007709C7">
            <w:pPr>
              <w:pStyle w:val="DoEtablelist2bullet"/>
              <w:rPr>
                <w:lang w:val="en-US"/>
              </w:rPr>
            </w:pPr>
            <w:r>
              <w:t>measure the length of a dining table with a tape measure and a 30-centimetre ruler</w:t>
            </w:r>
            <w:r w:rsidR="00E524E5">
              <w:t xml:space="preserve"> </w:t>
            </w:r>
            <w:r w:rsidR="00E524E5">
              <w:rPr>
                <w:noProof/>
                <w:lang w:eastAsia="en-AU"/>
              </w:rPr>
              <w:drawing>
                <wp:inline distT="0" distB="0" distL="0" distR="0" wp14:anchorId="64EA0A69" wp14:editId="5D999C09">
                  <wp:extent cx="133350" cy="114300"/>
                  <wp:effectExtent l="0" t="0" r="0" b="0"/>
                  <wp:docPr id="31" name="Picture 31"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9">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rsidR="00E524E5">
              <w:t xml:space="preserve"> </w:t>
            </w:r>
            <w:r w:rsidR="00E524E5">
              <w:rPr>
                <w:noProof/>
                <w:lang w:eastAsia="en-AU"/>
              </w:rPr>
              <w:drawing>
                <wp:inline distT="0" distB="0" distL="0" distR="0" wp14:anchorId="1EF02AB3" wp14:editId="13996E60">
                  <wp:extent cx="95250" cy="114300"/>
                  <wp:effectExtent l="0" t="0" r="0" b="0"/>
                  <wp:docPr id="32" name="Picture 32" descr="Personal and social capability icon&#10;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20">
                            <a:extLst>
                              <a:ext uri="{28A0092B-C50C-407E-A947-70E740481C1C}">
                                <a14:useLocalDpi xmlns:a14="http://schemas.microsoft.com/office/drawing/2010/main" val="0"/>
                              </a:ext>
                            </a:extLst>
                          </a:blip>
                          <a:stretch>
                            <a:fillRect/>
                          </a:stretch>
                        </pic:blipFill>
                        <pic:spPr>
                          <a:xfrm>
                            <a:off x="0" y="0"/>
                            <a:ext cx="95250" cy="114300"/>
                          </a:xfrm>
                          <a:prstGeom prst="rect">
                            <a:avLst/>
                          </a:prstGeom>
                        </pic:spPr>
                      </pic:pic>
                    </a:graphicData>
                  </a:graphic>
                </wp:inline>
              </w:drawing>
            </w:r>
          </w:p>
          <w:p w14:paraId="656D2009" w14:textId="72E72A61" w:rsidR="00970E68" w:rsidRDefault="37152408" w:rsidP="007709C7">
            <w:pPr>
              <w:pStyle w:val="DoEtablelist1bullet"/>
              <w:rPr>
                <w:rFonts w:asciiTheme="minorHAnsi" w:eastAsiaTheme="minorEastAsia" w:hAnsiTheme="minorHAnsi"/>
                <w:lang w:val="en-US"/>
              </w:rPr>
            </w:pPr>
            <w:r w:rsidRPr="51305B91">
              <w:t>investigate ways to measure distances that are not straight or accessible, for example:</w:t>
            </w:r>
          </w:p>
          <w:p w14:paraId="484D9A63" w14:textId="23C096C3" w:rsidR="00970E68" w:rsidRDefault="37152408" w:rsidP="007709C7">
            <w:pPr>
              <w:pStyle w:val="DoEtablelist2bullet"/>
              <w:rPr>
                <w:lang w:val="en-US"/>
              </w:rPr>
            </w:pPr>
            <w:r>
              <w:t>using a piece of string on a map, readings on the car odometer</w:t>
            </w:r>
            <w:r w:rsidR="00E524E5">
              <w:t xml:space="preserve"> </w:t>
            </w:r>
            <w:r w:rsidR="00E524E5">
              <w:rPr>
                <w:noProof/>
                <w:lang w:eastAsia="en-AU"/>
              </w:rPr>
              <w:drawing>
                <wp:inline distT="0" distB="0" distL="0" distR="0" wp14:anchorId="2E6473C2" wp14:editId="7BA5F996">
                  <wp:extent cx="133350" cy="114300"/>
                  <wp:effectExtent l="0" t="0" r="0" b="0"/>
                  <wp:docPr id="33" name="Picture 33"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9">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074F39D3" w14:textId="4AF65EC0" w:rsidR="00970E68" w:rsidRDefault="37152408" w:rsidP="007709C7">
            <w:pPr>
              <w:pStyle w:val="DoEtablelist1bullet"/>
              <w:rPr>
                <w:rFonts w:asciiTheme="minorHAnsi" w:eastAsiaTheme="minorEastAsia" w:hAnsiTheme="minorHAnsi"/>
                <w:lang w:val="en-US"/>
              </w:rPr>
            </w:pPr>
            <w:r w:rsidRPr="51305B91">
              <w:t>convert between metric units of length</w:t>
            </w:r>
          </w:p>
          <w:p w14:paraId="22A7002B" w14:textId="16404FC8" w:rsidR="00970E68" w:rsidRDefault="37152408" w:rsidP="007709C7">
            <w:pPr>
              <w:pStyle w:val="DoEtablelist1bullet"/>
              <w:rPr>
                <w:rFonts w:asciiTheme="minorHAnsi" w:eastAsiaTheme="minorEastAsia" w:hAnsiTheme="minorHAnsi"/>
                <w:lang w:val="en-US"/>
              </w:rPr>
            </w:pPr>
            <w:r w:rsidRPr="51305B91">
              <w:t>solve problems involving length, for example:</w:t>
            </w:r>
          </w:p>
          <w:p w14:paraId="03C7EB95" w14:textId="0F383A8A" w:rsidR="00970E68" w:rsidRDefault="37152408" w:rsidP="007709C7">
            <w:pPr>
              <w:pStyle w:val="DoEtablelist2bullet"/>
              <w:rPr>
                <w:rFonts w:asciiTheme="minorHAnsi" w:eastAsiaTheme="minorEastAsia" w:hAnsiTheme="minorHAnsi"/>
                <w:lang w:val="en-US"/>
              </w:rPr>
            </w:pPr>
            <w:r w:rsidRPr="51305B91">
              <w:t>buying a garden hose that is long enough for a yard that is 20 m long</w:t>
            </w:r>
          </w:p>
          <w:p w14:paraId="1A02FF9C" w14:textId="6F98CB48" w:rsidR="00970E68" w:rsidRDefault="37152408" w:rsidP="007709C7">
            <w:pPr>
              <w:pStyle w:val="DoEtablelist2bullet"/>
              <w:rPr>
                <w:rFonts w:asciiTheme="minorHAnsi" w:eastAsiaTheme="minorEastAsia" w:hAnsiTheme="minorHAnsi"/>
                <w:lang w:val="en-US"/>
              </w:rPr>
            </w:pPr>
            <w:r w:rsidRPr="51305B91">
              <w:t>buying curtains for a window that is 1.2 m wide</w:t>
            </w:r>
          </w:p>
          <w:p w14:paraId="36781DB0" w14:textId="424BFF44" w:rsidR="00970E68" w:rsidRDefault="37152408" w:rsidP="007709C7">
            <w:pPr>
              <w:pStyle w:val="DoEtablelist2bullet"/>
              <w:rPr>
                <w:rFonts w:asciiTheme="minorHAnsi" w:eastAsiaTheme="minorEastAsia" w:hAnsiTheme="minorHAnsi"/>
                <w:lang w:val="en-US"/>
              </w:rPr>
            </w:pPr>
            <w:r>
              <w:t>choosing a tablecloth to cover the full length of the table</w:t>
            </w:r>
            <w:r w:rsidR="009565F7">
              <w:t xml:space="preserve"> </w:t>
            </w:r>
            <w:r w:rsidR="009565F7">
              <w:rPr>
                <w:noProof/>
                <w:lang w:eastAsia="en-AU"/>
              </w:rPr>
              <w:drawing>
                <wp:inline distT="0" distB="0" distL="0" distR="0" wp14:anchorId="6FF4A364" wp14:editId="2FBC4D4B">
                  <wp:extent cx="133350" cy="114300"/>
                  <wp:effectExtent l="0" t="0" r="0" b="0"/>
                  <wp:docPr id="35" name="Picture 35"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9">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rsidR="009565F7">
              <w:t xml:space="preserve"> </w:t>
            </w:r>
            <w:r w:rsidR="009565F7">
              <w:rPr>
                <w:noProof/>
                <w:lang w:eastAsia="en-AU"/>
              </w:rPr>
              <w:drawing>
                <wp:inline distT="0" distB="0" distL="0" distR="0" wp14:anchorId="7A09CE69" wp14:editId="50D45674">
                  <wp:extent cx="133350" cy="114300"/>
                  <wp:effectExtent l="0" t="0" r="0" b="0"/>
                  <wp:docPr id="36" name="Picture 36"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8">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rsidR="009565F7">
              <w:t xml:space="preserve"> </w:t>
            </w:r>
            <w:r w:rsidR="009565F7">
              <w:rPr>
                <w:noProof/>
                <w:lang w:eastAsia="en-AU"/>
              </w:rPr>
              <w:drawing>
                <wp:inline distT="0" distB="0" distL="0" distR="0" wp14:anchorId="788CA6A5" wp14:editId="7F21D043">
                  <wp:extent cx="95250" cy="114300"/>
                  <wp:effectExtent l="0" t="0" r="0" b="0"/>
                  <wp:docPr id="37" name="Picture 37" descr="Personal and social capability icon&#10;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20">
                            <a:extLst>
                              <a:ext uri="{28A0092B-C50C-407E-A947-70E740481C1C}">
                                <a14:useLocalDpi xmlns:a14="http://schemas.microsoft.com/office/drawing/2010/main" val="0"/>
                              </a:ext>
                            </a:extLst>
                          </a:blip>
                          <a:stretch>
                            <a:fillRect/>
                          </a:stretch>
                        </pic:blipFill>
                        <pic:spPr>
                          <a:xfrm>
                            <a:off x="0" y="0"/>
                            <a:ext cx="95250" cy="114300"/>
                          </a:xfrm>
                          <a:prstGeom prst="rect">
                            <a:avLst/>
                          </a:prstGeom>
                        </pic:spPr>
                      </pic:pic>
                    </a:graphicData>
                  </a:graphic>
                </wp:inline>
              </w:drawing>
            </w:r>
          </w:p>
          <w:p w14:paraId="7C2CBEAD" w14:textId="203E7EE2" w:rsidR="00970E68" w:rsidRDefault="00970E68" w:rsidP="00953CC1">
            <w:pPr>
              <w:pStyle w:val="DoEtabletext"/>
            </w:pPr>
          </w:p>
        </w:tc>
        <w:tc>
          <w:tcPr>
            <w:tcW w:w="2245" w:type="pct"/>
          </w:tcPr>
          <w:p w14:paraId="2F6639EA" w14:textId="7A046615" w:rsidR="00970E68" w:rsidRDefault="37152408" w:rsidP="000F2C18">
            <w:pPr>
              <w:pStyle w:val="DoETableHeading"/>
              <w:rPr>
                <w:lang w:val="en-US"/>
              </w:rPr>
            </w:pPr>
            <w:r w:rsidRPr="51305B91">
              <w:t>Vocabulary development:</w:t>
            </w:r>
          </w:p>
          <w:p w14:paraId="77ECBD32" w14:textId="21D14557" w:rsidR="00970E68" w:rsidRDefault="00DD04E6" w:rsidP="000F2C18">
            <w:pPr>
              <w:pStyle w:val="DoEtablelist1bullet"/>
              <w:rPr>
                <w:lang w:val="en-US"/>
              </w:rPr>
            </w:pPr>
            <w:r>
              <w:t>Teacher</w:t>
            </w:r>
            <w:r w:rsidR="6092D04A">
              <w:t xml:space="preserve"> to e</w:t>
            </w:r>
            <w:r w:rsidR="37152408">
              <w:t>ncourage</w:t>
            </w:r>
            <w:r w:rsidR="37152408" w:rsidRPr="51305B91">
              <w:t xml:space="preserve"> students to develop language for estimating lengths. For example, “</w:t>
            </w:r>
            <w:r w:rsidR="37152408" w:rsidRPr="51305B91">
              <w:rPr>
                <w:i/>
                <w:iCs/>
              </w:rPr>
              <w:t>the seat is twice as long as me</w:t>
            </w:r>
            <w:r w:rsidR="37152408" w:rsidRPr="51305B91">
              <w:t>” or “</w:t>
            </w:r>
            <w:r w:rsidR="37152408" w:rsidRPr="51305B91">
              <w:rPr>
                <w:i/>
                <w:iCs/>
              </w:rPr>
              <w:t>this piece of wood is the shortest</w:t>
            </w:r>
            <w:r w:rsidR="37152408" w:rsidRPr="51305B91">
              <w:t xml:space="preserve">”. </w:t>
            </w:r>
          </w:p>
          <w:p w14:paraId="28809B80" w14:textId="7EAED226" w:rsidR="00970E68" w:rsidRDefault="37152408" w:rsidP="000F2C18">
            <w:pPr>
              <w:pStyle w:val="DoEtablelist1bullet"/>
              <w:rPr>
                <w:lang w:val="en-US"/>
              </w:rPr>
            </w:pPr>
            <w:r w:rsidRPr="51305B91">
              <w:t>Working in pairs, ask students to compare the size of their hands. Ask students to consider:</w:t>
            </w:r>
          </w:p>
          <w:p w14:paraId="1B939D47" w14:textId="5D5537AC" w:rsidR="00970E68" w:rsidRDefault="37152408" w:rsidP="00DD04E6">
            <w:pPr>
              <w:pStyle w:val="DoEtablelist2bullet"/>
              <w:rPr>
                <w:rFonts w:asciiTheme="minorHAnsi" w:eastAsiaTheme="minorEastAsia" w:hAnsiTheme="minorHAnsi"/>
                <w:lang w:val="en-US"/>
              </w:rPr>
            </w:pPr>
            <w:r w:rsidRPr="51305B91">
              <w:t xml:space="preserve">Whose hand is </w:t>
            </w:r>
            <w:r w:rsidRPr="51305B91">
              <w:rPr>
                <w:i/>
                <w:iCs/>
              </w:rPr>
              <w:t>bigger</w:t>
            </w:r>
            <w:r w:rsidRPr="51305B91">
              <w:t>?</w:t>
            </w:r>
          </w:p>
          <w:p w14:paraId="140F4DBA" w14:textId="140D709A" w:rsidR="00970E68" w:rsidRDefault="37152408" w:rsidP="00DD04E6">
            <w:pPr>
              <w:pStyle w:val="DoEtablelist2bullet"/>
              <w:rPr>
                <w:rFonts w:asciiTheme="minorHAnsi" w:eastAsiaTheme="minorEastAsia" w:hAnsiTheme="minorHAnsi"/>
                <w:lang w:val="en-US"/>
              </w:rPr>
            </w:pPr>
            <w:r w:rsidRPr="51305B91">
              <w:t xml:space="preserve">Are your fingers </w:t>
            </w:r>
            <w:r w:rsidRPr="51305B91">
              <w:rPr>
                <w:i/>
                <w:iCs/>
              </w:rPr>
              <w:t>longer</w:t>
            </w:r>
            <w:r w:rsidRPr="51305B91">
              <w:t>?</w:t>
            </w:r>
          </w:p>
          <w:p w14:paraId="1C21559E" w14:textId="6ADA408B" w:rsidR="00970E68" w:rsidRDefault="37152408" w:rsidP="00DD04E6">
            <w:pPr>
              <w:pStyle w:val="DoEtablelist2bullet"/>
              <w:rPr>
                <w:rFonts w:asciiTheme="minorHAnsi" w:eastAsiaTheme="minorEastAsia" w:hAnsiTheme="minorHAnsi"/>
                <w:lang w:val="en-US"/>
              </w:rPr>
            </w:pPr>
            <w:r w:rsidRPr="51305B91">
              <w:t xml:space="preserve">Who has the </w:t>
            </w:r>
            <w:r w:rsidRPr="51305B91">
              <w:rPr>
                <w:i/>
                <w:iCs/>
              </w:rPr>
              <w:t>broader</w:t>
            </w:r>
            <w:r w:rsidRPr="51305B91">
              <w:t xml:space="preserve"> hand?</w:t>
            </w:r>
          </w:p>
          <w:p w14:paraId="4199F7EA" w14:textId="4FC02094" w:rsidR="00970E68" w:rsidRDefault="37152408" w:rsidP="00DD04E6">
            <w:pPr>
              <w:pStyle w:val="DoEtablelist2bullet"/>
              <w:rPr>
                <w:rFonts w:asciiTheme="minorHAnsi" w:eastAsiaTheme="minorEastAsia" w:hAnsiTheme="minorHAnsi"/>
                <w:lang w:val="en-US"/>
              </w:rPr>
            </w:pPr>
            <w:r w:rsidRPr="51305B91">
              <w:t xml:space="preserve">Which hand span stretches </w:t>
            </w:r>
            <w:r w:rsidRPr="51305B91">
              <w:rPr>
                <w:i/>
                <w:iCs/>
              </w:rPr>
              <w:t>further</w:t>
            </w:r>
            <w:r w:rsidRPr="51305B91">
              <w:t>?</w:t>
            </w:r>
          </w:p>
          <w:p w14:paraId="57F55B1B" w14:textId="52464C46" w:rsidR="00970E68" w:rsidRDefault="37152408" w:rsidP="00290FD6">
            <w:pPr>
              <w:pStyle w:val="DoEtablelist1bullet"/>
              <w:rPr>
                <w:lang w:val="en-US"/>
              </w:rPr>
            </w:pPr>
            <w:r w:rsidRPr="51305B91">
              <w:t xml:space="preserve">Using concrete materials students compare </w:t>
            </w:r>
            <w:r w:rsidRPr="00290FD6">
              <w:t>materials</w:t>
            </w:r>
            <w:r w:rsidRPr="51305B91">
              <w:t xml:space="preserve"> and judge the relative size of the quantity of the materials. For example, “</w:t>
            </w:r>
            <w:r w:rsidRPr="51305B91">
              <w:rPr>
                <w:i/>
                <w:iCs/>
              </w:rPr>
              <w:t>I will need 6 sheets of paper to cover the desk</w:t>
            </w:r>
            <w:r w:rsidRPr="51305B91">
              <w:t>”.</w:t>
            </w:r>
          </w:p>
          <w:p w14:paraId="1DFAFB36" w14:textId="77777777" w:rsidR="00CB2724" w:rsidRDefault="00CB2724" w:rsidP="00330283">
            <w:pPr>
              <w:pStyle w:val="DoETableHeading"/>
              <w:rPr>
                <w:lang w:val="en-US"/>
              </w:rPr>
            </w:pPr>
          </w:p>
          <w:p w14:paraId="331149F0" w14:textId="231CABE3" w:rsidR="00330283" w:rsidRPr="00330283" w:rsidRDefault="008E47E1" w:rsidP="00330283">
            <w:pPr>
              <w:pStyle w:val="DoETableHeading"/>
              <w:rPr>
                <w:lang w:val="en-US"/>
              </w:rPr>
            </w:pPr>
            <w:r>
              <w:rPr>
                <w:lang w:val="en-US"/>
              </w:rPr>
              <w:t xml:space="preserve">Using units of </w:t>
            </w:r>
            <w:r w:rsidR="00BB252F">
              <w:rPr>
                <w:lang w:val="en-US"/>
              </w:rPr>
              <w:t>length</w:t>
            </w:r>
          </w:p>
          <w:p w14:paraId="216464F3" w14:textId="153F28EA" w:rsidR="00970E68" w:rsidRPr="00290FD6" w:rsidRDefault="00290FD6" w:rsidP="00290FD6">
            <w:pPr>
              <w:pStyle w:val="DoEtablelist1bullet"/>
              <w:rPr>
                <w:lang w:val="en-US"/>
              </w:rPr>
            </w:pPr>
            <w:r>
              <w:t>R</w:t>
            </w:r>
            <w:r w:rsidR="37152408" w:rsidRPr="51305B91">
              <w:t>eview units of measurement for length: millimetres, centimetres and metres are used to measure small lengths or distances. We use kilometres to measure longer distances. We use measuring equipment like rulers, tape measures and trundle wheels to measure length.</w:t>
            </w:r>
            <w:r>
              <w:br/>
            </w:r>
            <w:r>
              <w:rPr>
                <w:b/>
                <w:bCs/>
              </w:rPr>
              <w:t>Resource</w:t>
            </w:r>
            <w:r w:rsidR="37152408" w:rsidRPr="51305B91">
              <w:t>: Skwirk</w:t>
            </w:r>
            <w:r>
              <w:t xml:space="preserve"> video</w:t>
            </w:r>
            <w:r w:rsidR="37152408" w:rsidRPr="51305B91">
              <w:t xml:space="preserve"> -</w:t>
            </w:r>
            <w:hyperlink r:id="rId21">
              <w:r w:rsidR="37152408" w:rsidRPr="00290FD6">
                <w:rPr>
                  <w:rStyle w:val="Hyperlink"/>
                  <w:rFonts w:eastAsia="Arial" w:cs="Arial"/>
                  <w:sz w:val="20"/>
                  <w:szCs w:val="20"/>
                </w:rPr>
                <w:t>Centimetres</w:t>
              </w:r>
            </w:hyperlink>
          </w:p>
          <w:p w14:paraId="21EC4F28" w14:textId="020D356C" w:rsidR="00970E68" w:rsidRPr="00290FD6" w:rsidRDefault="37152408" w:rsidP="00290FD6">
            <w:pPr>
              <w:pStyle w:val="DoEtablelist1bullet"/>
              <w:rPr>
                <w:lang w:val="en-US"/>
              </w:rPr>
            </w:pPr>
            <w:r w:rsidRPr="51305B91">
              <w:t>Studen</w:t>
            </w:r>
            <w:r w:rsidR="00290FD6">
              <w:t>ts</w:t>
            </w:r>
            <w:r w:rsidRPr="51305B91">
              <w:t xml:space="preserve"> create a reference sheet for length units of measurement showing conversion between the units. </w:t>
            </w:r>
            <w:r w:rsidR="00290FD6">
              <w:br/>
            </w:r>
            <w:r w:rsidRPr="00290FD6">
              <w:rPr>
                <w:b/>
                <w:bCs/>
              </w:rPr>
              <w:t>Resource</w:t>
            </w:r>
            <w:r w:rsidRPr="51305B91">
              <w:t>: Units</w:t>
            </w:r>
            <w:r w:rsidR="001112CE">
              <w:t>-</w:t>
            </w:r>
            <w:r w:rsidRPr="51305B91">
              <w:t>of</w:t>
            </w:r>
            <w:r w:rsidR="001112CE">
              <w:t>-</w:t>
            </w:r>
            <w:r w:rsidRPr="51305B91">
              <w:t>Measurement</w:t>
            </w:r>
            <w:r w:rsidR="001112CE">
              <w:t>-</w:t>
            </w:r>
            <w:r w:rsidRPr="51305B91">
              <w:t>reference</w:t>
            </w:r>
            <w:r w:rsidR="001112CE">
              <w:t>-</w:t>
            </w:r>
            <w:r w:rsidRPr="51305B91">
              <w:t>sheet</w:t>
            </w:r>
            <w:r w:rsidR="001112CE">
              <w:t>.DOCX</w:t>
            </w:r>
          </w:p>
          <w:p w14:paraId="38F2D86A" w14:textId="20007FD1" w:rsidR="003F43CC" w:rsidRPr="003F43CC" w:rsidRDefault="37152408" w:rsidP="003F43CC">
            <w:pPr>
              <w:pStyle w:val="DoEtablelist1bullet"/>
              <w:rPr>
                <w:lang w:val="en-US"/>
              </w:rPr>
            </w:pPr>
            <w:r w:rsidRPr="51305B91">
              <w:t xml:space="preserve">Students select the unit of measurement most suitable for measuring a range of selected items, eg, pen, table, wall or an outdoor area. Students to consider which tool would be best selected to measure each item. </w:t>
            </w:r>
            <w:r w:rsidR="003F43CC">
              <w:br/>
            </w:r>
            <w:r w:rsidRPr="003F43CC">
              <w:rPr>
                <w:b/>
                <w:bCs/>
              </w:rPr>
              <w:t>Resource</w:t>
            </w:r>
            <w:r w:rsidR="003F43CC">
              <w:rPr>
                <w:b/>
                <w:bCs/>
              </w:rPr>
              <w:t>s</w:t>
            </w:r>
            <w:r w:rsidRPr="51305B91">
              <w:t xml:space="preserve">: </w:t>
            </w:r>
          </w:p>
          <w:p w14:paraId="4F232D35" w14:textId="29F1B67E" w:rsidR="00970E68" w:rsidRPr="003F43CC" w:rsidRDefault="37152408" w:rsidP="003F43CC">
            <w:pPr>
              <w:pStyle w:val="DoEtablelist2bullet"/>
              <w:rPr>
                <w:lang w:val="en-US"/>
              </w:rPr>
            </w:pPr>
            <w:r w:rsidRPr="51305B91">
              <w:t xml:space="preserve">Maths is Fun – </w:t>
            </w:r>
            <w:hyperlink r:id="rId22">
              <w:r w:rsidRPr="003F43CC">
                <w:rPr>
                  <w:rStyle w:val="Hyperlink"/>
                  <w:rFonts w:eastAsia="Arial" w:cs="Arial"/>
                  <w:sz w:val="20"/>
                  <w:szCs w:val="20"/>
                </w:rPr>
                <w:t>Measuring puzzles</w:t>
              </w:r>
            </w:hyperlink>
          </w:p>
          <w:p w14:paraId="126D034F" w14:textId="6501FD95" w:rsidR="00970E68" w:rsidRDefault="00926258" w:rsidP="003F43CC">
            <w:pPr>
              <w:pStyle w:val="DoEtablelist2bullet"/>
              <w:rPr>
                <w:lang w:val="en-US"/>
              </w:rPr>
            </w:pPr>
            <w:hyperlink r:id="rId23" w:anchor="length" w:history="1">
              <w:r w:rsidR="37152408" w:rsidRPr="003F43CC">
                <w:rPr>
                  <w:rStyle w:val="Hyperlink"/>
                  <w:sz w:val="20"/>
                </w:rPr>
                <w:t>Choosing measurements of lengt</w:t>
              </w:r>
              <w:r w:rsidR="003F43CC" w:rsidRPr="003F43CC">
                <w:rPr>
                  <w:rStyle w:val="Hyperlink"/>
                  <w:sz w:val="20"/>
                </w:rPr>
                <w:t>h</w:t>
              </w:r>
            </w:hyperlink>
          </w:p>
          <w:p w14:paraId="27A42C5F" w14:textId="0C7A6938" w:rsidR="003F43CC" w:rsidRPr="003F43CC" w:rsidRDefault="37152408" w:rsidP="003F43CC">
            <w:pPr>
              <w:pStyle w:val="DoEtablelist1bullet"/>
              <w:rPr>
                <w:lang w:val="en-US"/>
              </w:rPr>
            </w:pPr>
            <w:r w:rsidRPr="51305B91">
              <w:t xml:space="preserve">Students should have an opportunity for practical application of measurement skills by using rulers, tape measures and trundles to measure and record a variety of objects. </w:t>
            </w:r>
            <w:r w:rsidR="003F43CC">
              <w:br/>
            </w:r>
            <w:r w:rsidRPr="003F43CC">
              <w:rPr>
                <w:b/>
                <w:bCs/>
              </w:rPr>
              <w:t>Resource</w:t>
            </w:r>
            <w:r w:rsidR="003F43CC">
              <w:rPr>
                <w:b/>
                <w:bCs/>
              </w:rPr>
              <w:t>s</w:t>
            </w:r>
            <w:r w:rsidRPr="003F43CC">
              <w:rPr>
                <w:b/>
                <w:bCs/>
              </w:rPr>
              <w:t>:</w:t>
            </w:r>
            <w:r w:rsidRPr="51305B91">
              <w:t xml:space="preserve"> </w:t>
            </w:r>
          </w:p>
          <w:p w14:paraId="2FC794E1" w14:textId="77EBAEF7" w:rsidR="00970E68" w:rsidRPr="003F43CC" w:rsidRDefault="00926258" w:rsidP="003F43CC">
            <w:pPr>
              <w:pStyle w:val="DoEtablelist2bullet"/>
              <w:rPr>
                <w:lang w:val="en-US"/>
              </w:rPr>
            </w:pPr>
            <w:hyperlink r:id="rId24">
              <w:r w:rsidR="37152408" w:rsidRPr="003F43CC">
                <w:rPr>
                  <w:rStyle w:val="Hyperlink"/>
                  <w:rFonts w:eastAsia="Arial" w:cs="Arial"/>
                  <w:sz w:val="20"/>
                  <w:szCs w:val="20"/>
                </w:rPr>
                <w:t>Online Measurement Workshop</w:t>
              </w:r>
            </w:hyperlink>
            <w:r w:rsidR="37152408" w:rsidRPr="51305B91">
              <w:t xml:space="preserve"> </w:t>
            </w:r>
          </w:p>
          <w:p w14:paraId="50811F47" w14:textId="239AFDFA" w:rsidR="00970E68" w:rsidRDefault="00926258" w:rsidP="003F43CC">
            <w:pPr>
              <w:pStyle w:val="DoEtablelist2bullet"/>
              <w:rPr>
                <w:lang w:val="en-US"/>
              </w:rPr>
            </w:pPr>
            <w:hyperlink r:id="rId25">
              <w:r w:rsidR="003F43CC">
                <w:rPr>
                  <w:rStyle w:val="Hyperlink"/>
                  <w:rFonts w:eastAsia="Arial" w:cs="Arial"/>
                  <w:sz w:val="20"/>
                  <w:szCs w:val="20"/>
                </w:rPr>
                <w:t>Various measurement worksheets and activities</w:t>
              </w:r>
            </w:hyperlink>
            <w:r w:rsidR="37152408" w:rsidRPr="51305B91">
              <w:t>.</w:t>
            </w:r>
          </w:p>
          <w:p w14:paraId="00499D1A" w14:textId="77777777" w:rsidR="00CB2724" w:rsidRDefault="00CB2724" w:rsidP="000F2C18">
            <w:pPr>
              <w:pStyle w:val="DoETableHeading"/>
            </w:pPr>
          </w:p>
          <w:p w14:paraId="146988CA" w14:textId="185E9A14" w:rsidR="00970E68" w:rsidRDefault="008404AA" w:rsidP="000F2C18">
            <w:pPr>
              <w:pStyle w:val="DoETableHeading"/>
              <w:rPr>
                <w:lang w:val="en-US"/>
              </w:rPr>
            </w:pPr>
            <w:r>
              <w:t>Investigating the</w:t>
            </w:r>
            <w:r w:rsidR="37152408" w:rsidRPr="51305B91">
              <w:t xml:space="preserve"> accuracy</w:t>
            </w:r>
            <w:r>
              <w:t xml:space="preserve"> of measurements</w:t>
            </w:r>
          </w:p>
          <w:p w14:paraId="4CBDFF1C" w14:textId="3339DDD7" w:rsidR="00970E68" w:rsidRDefault="37152408" w:rsidP="000F2C18">
            <w:pPr>
              <w:pStyle w:val="DoEtablelist1bullet"/>
              <w:rPr>
                <w:lang w:val="en-US"/>
              </w:rPr>
            </w:pPr>
            <w:r w:rsidRPr="51305B91">
              <w:t>Students measure a large selected location in the school or community using a trundle wheel. Where possible, have multiple students/people complete the measurement and record the results onto a table. Students to compare the results and consider the following:</w:t>
            </w:r>
          </w:p>
          <w:p w14:paraId="636A2640" w14:textId="295BA5F0" w:rsidR="00970E68" w:rsidRDefault="37152408" w:rsidP="003F43CC">
            <w:pPr>
              <w:pStyle w:val="DoEtablelist2bullet"/>
              <w:rPr>
                <w:rFonts w:asciiTheme="minorHAnsi" w:eastAsiaTheme="minorEastAsia" w:hAnsiTheme="minorHAnsi"/>
                <w:lang w:val="en-US"/>
              </w:rPr>
            </w:pPr>
            <w:r w:rsidRPr="51305B91">
              <w:t xml:space="preserve">Were all the results identical? </w:t>
            </w:r>
          </w:p>
          <w:p w14:paraId="59339570" w14:textId="6D2D4DC2" w:rsidR="00970E68" w:rsidRDefault="37152408" w:rsidP="003F43CC">
            <w:pPr>
              <w:pStyle w:val="DoEtablelist2bullet"/>
              <w:rPr>
                <w:rFonts w:asciiTheme="minorHAnsi" w:eastAsiaTheme="minorEastAsia" w:hAnsiTheme="minorHAnsi"/>
                <w:lang w:val="en-US"/>
              </w:rPr>
            </w:pPr>
            <w:r w:rsidRPr="51305B91">
              <w:t>What could be some explanations for different results (encourage students to consider mishandling of the equipment, different walking patterns, mistakes etc)</w:t>
            </w:r>
          </w:p>
          <w:p w14:paraId="4657D87B" w14:textId="613CDE21" w:rsidR="00970E68" w:rsidRDefault="37152408" w:rsidP="003F43CC">
            <w:pPr>
              <w:pStyle w:val="DoEtablelist2bullet"/>
              <w:rPr>
                <w:rFonts w:asciiTheme="minorHAnsi" w:eastAsiaTheme="minorEastAsia" w:hAnsiTheme="minorHAnsi"/>
                <w:lang w:val="en-US"/>
              </w:rPr>
            </w:pPr>
            <w:r w:rsidRPr="51305B91">
              <w:t>How can we make a decision about the most accurate measurement? (encourage students to consider comparison measurements, double-checking)</w:t>
            </w:r>
          </w:p>
          <w:p w14:paraId="7E40AC4D" w14:textId="1AFC08E3" w:rsidR="00970E68" w:rsidRDefault="37152408" w:rsidP="003F43CC">
            <w:pPr>
              <w:pStyle w:val="DoEtablelist1bullet"/>
              <w:numPr>
                <w:ilvl w:val="0"/>
                <w:numId w:val="0"/>
              </w:numPr>
              <w:ind w:left="340"/>
              <w:rPr>
                <w:lang w:val="en-US"/>
              </w:rPr>
            </w:pPr>
            <w:r w:rsidRPr="51305B91">
              <w:rPr>
                <w:b/>
                <w:bCs/>
              </w:rPr>
              <w:t>Extension</w:t>
            </w:r>
            <w:r w:rsidRPr="51305B91">
              <w:t>: some students may cover the use of calculating average sums here.</w:t>
            </w:r>
          </w:p>
          <w:p w14:paraId="61125BF4" w14:textId="77777777" w:rsidR="00CB2724" w:rsidRDefault="00CB2724" w:rsidP="004455F3">
            <w:pPr>
              <w:pStyle w:val="DoETableHeading"/>
              <w:rPr>
                <w:lang w:val="en-US"/>
              </w:rPr>
            </w:pPr>
          </w:p>
          <w:p w14:paraId="091324E1" w14:textId="3C248BC2" w:rsidR="004455F3" w:rsidRPr="004455F3" w:rsidRDefault="004455F3" w:rsidP="004455F3">
            <w:pPr>
              <w:pStyle w:val="DoETableHeading"/>
              <w:rPr>
                <w:lang w:val="en-US"/>
              </w:rPr>
            </w:pPr>
            <w:r>
              <w:rPr>
                <w:lang w:val="en-US"/>
              </w:rPr>
              <w:t xml:space="preserve">Calculating with units of </w:t>
            </w:r>
            <w:r w:rsidR="00BB252F">
              <w:rPr>
                <w:lang w:val="en-US"/>
              </w:rPr>
              <w:t>length</w:t>
            </w:r>
          </w:p>
          <w:p w14:paraId="516E1946" w14:textId="568A0C9F" w:rsidR="00970E68" w:rsidRDefault="37152408" w:rsidP="000F2C18">
            <w:pPr>
              <w:pStyle w:val="DoEtablelist1bullet"/>
              <w:rPr>
                <w:lang w:val="en-US"/>
              </w:rPr>
            </w:pPr>
            <w:r w:rsidRPr="51305B91">
              <w:t>Students practice adding and subtracting measurements with the same units to problem solve in measurement contexts. For example:</w:t>
            </w:r>
          </w:p>
          <w:p w14:paraId="05581830" w14:textId="418D9A39" w:rsidR="00970E68" w:rsidRDefault="37152408" w:rsidP="003F43CC">
            <w:pPr>
              <w:pStyle w:val="DoEtablelist2bullet"/>
              <w:rPr>
                <w:rFonts w:asciiTheme="minorHAnsi" w:eastAsiaTheme="minorEastAsia" w:hAnsiTheme="minorHAnsi"/>
                <w:lang w:val="en-US"/>
              </w:rPr>
            </w:pPr>
            <w:r w:rsidRPr="51305B91">
              <w:t>One shelf is 65cm another is 74cm. What is the total length?</w:t>
            </w:r>
          </w:p>
          <w:p w14:paraId="0E518007" w14:textId="529D7E0C" w:rsidR="00970E68" w:rsidRDefault="37152408" w:rsidP="003F43CC">
            <w:pPr>
              <w:pStyle w:val="DoEtablelist2bullet"/>
              <w:rPr>
                <w:rFonts w:asciiTheme="minorHAnsi" w:eastAsiaTheme="minorEastAsia" w:hAnsiTheme="minorHAnsi"/>
                <w:lang w:val="en-US"/>
              </w:rPr>
            </w:pPr>
            <w:r w:rsidRPr="51305B91">
              <w:t>Window A is 110m high and Window B is 96cm. How much shorter is Window B?</w:t>
            </w:r>
          </w:p>
          <w:p w14:paraId="22CF10EA" w14:textId="686FFC13" w:rsidR="00970E68" w:rsidRDefault="37152408" w:rsidP="003F43CC">
            <w:pPr>
              <w:pStyle w:val="DoEtablelist2bullet"/>
              <w:rPr>
                <w:rFonts w:asciiTheme="minorHAnsi" w:eastAsiaTheme="minorEastAsia" w:hAnsiTheme="minorHAnsi"/>
                <w:lang w:val="en-US"/>
              </w:rPr>
            </w:pPr>
            <w:r w:rsidRPr="51305B91">
              <w:t>I need to cut 10 pieces of rope each measuring 50cm. How much rope do I need?</w:t>
            </w:r>
          </w:p>
          <w:p w14:paraId="0115CB4A" w14:textId="77777777" w:rsidR="00CB2724" w:rsidRDefault="00CB2724" w:rsidP="004455F3">
            <w:pPr>
              <w:pStyle w:val="DoETableHeading"/>
              <w:rPr>
                <w:lang w:val="en-US"/>
              </w:rPr>
            </w:pPr>
          </w:p>
          <w:p w14:paraId="7FD5152B" w14:textId="684A2FB9" w:rsidR="004455F3" w:rsidRPr="004455F3" w:rsidRDefault="004455F3" w:rsidP="004455F3">
            <w:pPr>
              <w:pStyle w:val="DoETableHeading"/>
              <w:rPr>
                <w:lang w:val="en-US"/>
              </w:rPr>
            </w:pPr>
            <w:r>
              <w:rPr>
                <w:lang w:val="en-US"/>
              </w:rPr>
              <w:t xml:space="preserve">Converting units of </w:t>
            </w:r>
            <w:r w:rsidR="00BB252F">
              <w:rPr>
                <w:lang w:val="en-US"/>
              </w:rPr>
              <w:t>length</w:t>
            </w:r>
          </w:p>
          <w:p w14:paraId="728BF5AC" w14:textId="05008403" w:rsidR="003F43CC" w:rsidRPr="003F43CC" w:rsidRDefault="37152408" w:rsidP="003F43CC">
            <w:pPr>
              <w:pStyle w:val="DoEtablelist1bullet"/>
              <w:rPr>
                <w:lang w:val="en-US"/>
              </w:rPr>
            </w:pPr>
            <w:r w:rsidRPr="51305B91">
              <w:t>Using the previously created reference sheet, students to practice converting units of mm, cm, m and km.</w:t>
            </w:r>
            <w:r w:rsidR="003F43CC">
              <w:br/>
            </w:r>
            <w:r w:rsidRPr="003F43CC">
              <w:rPr>
                <w:b/>
                <w:bCs/>
              </w:rPr>
              <w:t>Resource</w:t>
            </w:r>
            <w:r w:rsidR="003F43CC">
              <w:rPr>
                <w:b/>
                <w:bCs/>
              </w:rPr>
              <w:t>s</w:t>
            </w:r>
            <w:r w:rsidRPr="51305B91">
              <w:t xml:space="preserve">: </w:t>
            </w:r>
          </w:p>
          <w:p w14:paraId="042EA230" w14:textId="5EDD8032" w:rsidR="00970E68" w:rsidRPr="003F43CC" w:rsidRDefault="00926258" w:rsidP="003F43CC">
            <w:pPr>
              <w:pStyle w:val="DoEtablelist2bullet"/>
              <w:rPr>
                <w:lang w:val="en-US"/>
              </w:rPr>
            </w:pPr>
            <w:hyperlink r:id="rId26">
              <w:r w:rsidR="37152408" w:rsidRPr="003F43CC">
                <w:rPr>
                  <w:rStyle w:val="Hyperlink"/>
                  <w:rFonts w:eastAsia="Arial" w:cs="Arial"/>
                  <w:sz w:val="20"/>
                  <w:szCs w:val="20"/>
                </w:rPr>
                <w:t>Numeracy Wrap: The Long and Short</w:t>
              </w:r>
            </w:hyperlink>
          </w:p>
          <w:p w14:paraId="7CCED53D" w14:textId="3070B90C" w:rsidR="00970E68" w:rsidRPr="00CE2A78" w:rsidRDefault="00926258" w:rsidP="003F43CC">
            <w:pPr>
              <w:pStyle w:val="DoEtablelist2bullet"/>
              <w:rPr>
                <w:lang w:val="en-US"/>
              </w:rPr>
            </w:pPr>
            <w:hyperlink r:id="rId27">
              <w:r w:rsidR="00CE2A78" w:rsidRPr="00CE2A78">
                <w:rPr>
                  <w:rStyle w:val="Hyperlink"/>
                  <w:rFonts w:eastAsia="Arial" w:cs="Arial"/>
                  <w:sz w:val="20"/>
                  <w:szCs w:val="20"/>
                </w:rPr>
                <w:t>Converting units of length tarsia puzzle</w:t>
              </w:r>
            </w:hyperlink>
          </w:p>
          <w:p w14:paraId="5D766D2A" w14:textId="5A2FCB6D" w:rsidR="00970E68" w:rsidRDefault="37152408" w:rsidP="000F2C18">
            <w:pPr>
              <w:pStyle w:val="DoEtablelist1bullet"/>
              <w:rPr>
                <w:lang w:val="en-US"/>
              </w:rPr>
            </w:pPr>
            <w:r w:rsidRPr="51305B91">
              <w:t>Using real world applications, students practice converting units of measurements. For example:</w:t>
            </w:r>
          </w:p>
          <w:p w14:paraId="07616ADF" w14:textId="0693552D" w:rsidR="00970E68" w:rsidRDefault="37152408" w:rsidP="00490312">
            <w:pPr>
              <w:pStyle w:val="DoEtablelist2bullet"/>
              <w:rPr>
                <w:rFonts w:asciiTheme="minorHAnsi" w:eastAsiaTheme="minorEastAsia" w:hAnsiTheme="minorHAnsi"/>
                <w:lang w:val="en-US"/>
              </w:rPr>
            </w:pPr>
            <w:r w:rsidRPr="51305B91">
              <w:t xml:space="preserve">A student wants to complete a 2 km run. If the track at school is 500m, how many laps do they need to finish the run?  </w:t>
            </w:r>
          </w:p>
          <w:p w14:paraId="5B9BE2DD" w14:textId="3C70D8D0" w:rsidR="00970E68" w:rsidRPr="002502E3" w:rsidRDefault="37152408" w:rsidP="00953CC1">
            <w:pPr>
              <w:pStyle w:val="DoEtablelist2bullet"/>
              <w:rPr>
                <w:rFonts w:asciiTheme="minorHAnsi" w:eastAsiaTheme="minorEastAsia" w:hAnsiTheme="minorHAnsi"/>
              </w:rPr>
            </w:pPr>
            <w:r w:rsidRPr="51305B91">
              <w:t>If I have 6m of fabric, how many tablecloths measuring 120cm can I make?</w:t>
            </w:r>
          </w:p>
        </w:tc>
        <w:tc>
          <w:tcPr>
            <w:tcW w:w="1266" w:type="pct"/>
          </w:tcPr>
          <w:p w14:paraId="2DAAA1E1" w14:textId="77777777" w:rsidR="00970E68" w:rsidRDefault="00970E68" w:rsidP="00953CC1">
            <w:pPr>
              <w:pStyle w:val="DoEtabletext"/>
            </w:pPr>
          </w:p>
        </w:tc>
        <w:tc>
          <w:tcPr>
            <w:tcW w:w="426" w:type="pct"/>
          </w:tcPr>
          <w:p w14:paraId="0BB4E0F3" w14:textId="4C427C62" w:rsidR="00970E68" w:rsidRDefault="00970E68" w:rsidP="00953CC1">
            <w:pPr>
              <w:pStyle w:val="DoEtabletext"/>
            </w:pPr>
          </w:p>
        </w:tc>
      </w:tr>
      <w:tr w:rsidR="00970E68" w14:paraId="1C5ABA68" w14:textId="77777777" w:rsidTr="73A5A832">
        <w:tc>
          <w:tcPr>
            <w:tcW w:w="1063" w:type="pct"/>
          </w:tcPr>
          <w:p w14:paraId="58AB2B7E" w14:textId="2C82E90F" w:rsidR="00970E68" w:rsidRDefault="007709C7" w:rsidP="007709C7">
            <w:pPr>
              <w:pStyle w:val="DoETableHeading"/>
            </w:pPr>
            <w:r>
              <w:t xml:space="preserve">M1.3: </w:t>
            </w:r>
            <w:r w:rsidR="37152408">
              <w:t>Mass</w:t>
            </w:r>
          </w:p>
        </w:tc>
        <w:tc>
          <w:tcPr>
            <w:tcW w:w="2245" w:type="pct"/>
          </w:tcPr>
          <w:p w14:paraId="39B07656" w14:textId="727E5C2C" w:rsidR="00970E68" w:rsidRDefault="00970E68" w:rsidP="00953CC1">
            <w:pPr>
              <w:pStyle w:val="DoEtabletext"/>
            </w:pPr>
          </w:p>
        </w:tc>
        <w:tc>
          <w:tcPr>
            <w:tcW w:w="1266" w:type="pct"/>
          </w:tcPr>
          <w:p w14:paraId="55A46E34" w14:textId="77777777" w:rsidR="00970E68" w:rsidRDefault="00970E68" w:rsidP="00953CC1">
            <w:pPr>
              <w:pStyle w:val="DoEtabletext"/>
            </w:pPr>
          </w:p>
        </w:tc>
        <w:tc>
          <w:tcPr>
            <w:tcW w:w="426" w:type="pct"/>
          </w:tcPr>
          <w:p w14:paraId="0D1C93B2" w14:textId="1AE17078" w:rsidR="00970E68" w:rsidRDefault="00970E68" w:rsidP="00953CC1">
            <w:pPr>
              <w:pStyle w:val="DoEtabletext"/>
            </w:pPr>
          </w:p>
        </w:tc>
      </w:tr>
      <w:tr w:rsidR="00970E68" w14:paraId="0538397F" w14:textId="77777777" w:rsidTr="73A5A832">
        <w:tc>
          <w:tcPr>
            <w:tcW w:w="1063" w:type="pct"/>
          </w:tcPr>
          <w:p w14:paraId="2A7F2144" w14:textId="480862C2" w:rsidR="00970E68" w:rsidRDefault="37152408" w:rsidP="007709C7">
            <w:pPr>
              <w:pStyle w:val="DoEtablelist1bullet"/>
              <w:rPr>
                <w:rFonts w:asciiTheme="minorHAnsi" w:eastAsiaTheme="minorEastAsia" w:hAnsiTheme="minorHAnsi"/>
                <w:lang w:val="en-US"/>
              </w:rPr>
            </w:pPr>
            <w:r w:rsidRPr="51305B91">
              <w:t xml:space="preserve">recognise language and comparative language that relates to mass, for example: </w:t>
            </w:r>
          </w:p>
          <w:p w14:paraId="50BD338C" w14:textId="4FF65632" w:rsidR="00970E68" w:rsidRDefault="37152408" w:rsidP="007709C7">
            <w:pPr>
              <w:pStyle w:val="DoEtablelist2bullet"/>
              <w:rPr>
                <w:rFonts w:asciiTheme="minorHAnsi" w:eastAsiaTheme="minorEastAsia" w:hAnsiTheme="minorHAnsi"/>
                <w:lang w:val="en-US"/>
              </w:rPr>
            </w:pPr>
            <w:r w:rsidRPr="51305B91">
              <w:t>light</w:t>
            </w:r>
          </w:p>
          <w:p w14:paraId="54734724" w14:textId="0CAC7B4B" w:rsidR="00970E68" w:rsidRDefault="37152408" w:rsidP="007709C7">
            <w:pPr>
              <w:pStyle w:val="DoEtablelist2bullet"/>
              <w:rPr>
                <w:rFonts w:asciiTheme="minorHAnsi" w:eastAsiaTheme="minorEastAsia" w:hAnsiTheme="minorHAnsi"/>
                <w:lang w:val="en-US"/>
              </w:rPr>
            </w:pPr>
            <w:r w:rsidRPr="51305B91">
              <w:t>heavy</w:t>
            </w:r>
          </w:p>
          <w:p w14:paraId="78D98BFE" w14:textId="05AFE228" w:rsidR="00970E68" w:rsidRDefault="37152408" w:rsidP="007709C7">
            <w:pPr>
              <w:pStyle w:val="DoEtablelist2bullet"/>
              <w:rPr>
                <w:rFonts w:asciiTheme="minorHAnsi" w:eastAsiaTheme="minorEastAsia" w:hAnsiTheme="minorHAnsi"/>
                <w:lang w:val="en-US"/>
              </w:rPr>
            </w:pPr>
            <w:r w:rsidRPr="51305B91">
              <w:t>lighter</w:t>
            </w:r>
          </w:p>
          <w:p w14:paraId="2DAB6D27" w14:textId="2F639522" w:rsidR="00970E68" w:rsidRDefault="37152408" w:rsidP="007709C7">
            <w:pPr>
              <w:pStyle w:val="DoEtablelist2bullet"/>
              <w:rPr>
                <w:rFonts w:asciiTheme="minorHAnsi" w:eastAsiaTheme="minorEastAsia" w:hAnsiTheme="minorHAnsi"/>
                <w:lang w:val="en-US"/>
              </w:rPr>
            </w:pPr>
            <w:r w:rsidRPr="51305B91">
              <w:t>heavier</w:t>
            </w:r>
          </w:p>
          <w:p w14:paraId="42EF4799" w14:textId="4BBC5969" w:rsidR="00970E68" w:rsidRDefault="37152408" w:rsidP="007709C7">
            <w:pPr>
              <w:pStyle w:val="DoEtablelist2bullet"/>
              <w:rPr>
                <w:rFonts w:asciiTheme="minorHAnsi" w:eastAsiaTheme="minorEastAsia" w:hAnsiTheme="minorHAnsi"/>
                <w:lang w:val="en-US"/>
              </w:rPr>
            </w:pPr>
            <w:r w:rsidRPr="51305B91">
              <w:t>weight</w:t>
            </w:r>
          </w:p>
          <w:p w14:paraId="212C0F18" w14:textId="71C5C1D6" w:rsidR="00970E68" w:rsidRDefault="37152408" w:rsidP="007709C7">
            <w:pPr>
              <w:pStyle w:val="DoEtablelist2bullet"/>
              <w:rPr>
                <w:rFonts w:asciiTheme="minorHAnsi" w:eastAsiaTheme="minorEastAsia" w:hAnsiTheme="minorHAnsi"/>
                <w:lang w:val="en-US"/>
              </w:rPr>
            </w:pPr>
            <w:r w:rsidRPr="51305B91">
              <w:t>scales</w:t>
            </w:r>
          </w:p>
          <w:p w14:paraId="3F2ECF2C" w14:textId="0E70ABF4" w:rsidR="00970E68" w:rsidRDefault="37152408" w:rsidP="007709C7">
            <w:pPr>
              <w:pStyle w:val="DoEtablelist2bullet"/>
              <w:rPr>
                <w:rFonts w:asciiTheme="minorHAnsi" w:eastAsiaTheme="minorEastAsia" w:hAnsiTheme="minorHAnsi"/>
                <w:lang w:val="en-US"/>
              </w:rPr>
            </w:pPr>
            <w:r>
              <w:t xml:space="preserve">gram </w:t>
            </w:r>
            <w:r>
              <w:rPr>
                <w:noProof/>
                <w:lang w:eastAsia="en-AU"/>
              </w:rPr>
              <w:drawing>
                <wp:inline distT="0" distB="0" distL="0" distR="0" wp14:anchorId="5940BE10" wp14:editId="0CA110ED">
                  <wp:extent cx="133350" cy="114300"/>
                  <wp:effectExtent l="0" t="0" r="0" b="0"/>
                  <wp:docPr id="1672145074" name="Picture 1672145074"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145074"/>
                          <pic:cNvPicPr/>
                        </pic:nvPicPr>
                        <pic:blipFill>
                          <a:blip r:embed="rId18">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1C742B79" w14:textId="1276CDC7" w:rsidR="00970E68" w:rsidRDefault="37152408" w:rsidP="007709C7">
            <w:pPr>
              <w:pStyle w:val="DoEtablelist1bullet"/>
              <w:rPr>
                <w:rFonts w:asciiTheme="minorHAnsi" w:eastAsiaTheme="minorEastAsia" w:hAnsiTheme="minorHAnsi"/>
                <w:lang w:val="en-US"/>
              </w:rPr>
            </w:pPr>
            <w:r>
              <w:t xml:space="preserve">recognise metric units of mass, their abbreviations and conversions between them </w:t>
            </w:r>
            <w:r>
              <w:rPr>
                <w:noProof/>
                <w:lang w:eastAsia="en-AU"/>
              </w:rPr>
              <w:drawing>
                <wp:inline distT="0" distB="0" distL="0" distR="0" wp14:anchorId="09CCA01C" wp14:editId="7CCC0959">
                  <wp:extent cx="133350" cy="114300"/>
                  <wp:effectExtent l="0" t="0" r="0" b="0"/>
                  <wp:docPr id="4" name="Picture 4"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t xml:space="preserve"> </w:t>
            </w:r>
            <w:r>
              <w:rPr>
                <w:noProof/>
                <w:lang w:eastAsia="en-AU"/>
              </w:rPr>
              <w:drawing>
                <wp:inline distT="0" distB="0" distL="0" distR="0" wp14:anchorId="23F6FE04" wp14:editId="41D35330">
                  <wp:extent cx="133350" cy="114300"/>
                  <wp:effectExtent l="0" t="0" r="0" b="0"/>
                  <wp:docPr id="5" name="Picture 5"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t xml:space="preserve"> </w:t>
            </w:r>
          </w:p>
          <w:p w14:paraId="6D8A870D" w14:textId="557BFBC0" w:rsidR="00970E68" w:rsidRDefault="37152408" w:rsidP="007709C7">
            <w:pPr>
              <w:pStyle w:val="DoEtablelist1bullet"/>
              <w:rPr>
                <w:rFonts w:asciiTheme="minorHAnsi" w:eastAsiaTheme="minorEastAsia" w:hAnsiTheme="minorHAnsi"/>
                <w:lang w:val="en-US"/>
              </w:rPr>
            </w:pPr>
            <w:r>
              <w:t xml:space="preserve">recognise appropriate units and devices to measure mass </w:t>
            </w:r>
            <w:r>
              <w:rPr>
                <w:noProof/>
                <w:lang w:eastAsia="en-AU"/>
              </w:rPr>
              <w:drawing>
                <wp:inline distT="0" distB="0" distL="0" distR="0" wp14:anchorId="6DA9E5F0" wp14:editId="14A28B31">
                  <wp:extent cx="133350" cy="114300"/>
                  <wp:effectExtent l="0" t="0" r="0" b="0"/>
                  <wp:docPr id="6" name="Picture 6"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29C19174" w14:textId="01EC2BD0" w:rsidR="00970E68" w:rsidRDefault="37152408" w:rsidP="007709C7">
            <w:pPr>
              <w:pStyle w:val="DoEtablelist1bullet"/>
              <w:rPr>
                <w:rFonts w:asciiTheme="minorHAnsi" w:eastAsiaTheme="minorEastAsia" w:hAnsiTheme="minorHAnsi"/>
                <w:lang w:val="en-US"/>
              </w:rPr>
            </w:pPr>
            <w:r w:rsidRPr="51305B91">
              <w:t xml:space="preserve">estimate and measure masses using a range of devices in everyday situations, for example: </w:t>
            </w:r>
          </w:p>
          <w:p w14:paraId="5C9A0C09" w14:textId="1DA21BDD" w:rsidR="00970E68" w:rsidRDefault="37152408" w:rsidP="007709C7">
            <w:pPr>
              <w:pStyle w:val="DoEtablelist2bullet"/>
              <w:rPr>
                <w:rFonts w:asciiTheme="minorHAnsi" w:eastAsiaTheme="minorEastAsia" w:hAnsiTheme="minorHAnsi"/>
                <w:lang w:val="en-US"/>
              </w:rPr>
            </w:pPr>
            <w:r w:rsidRPr="51305B91">
              <w:t>a packed suitcase</w:t>
            </w:r>
          </w:p>
          <w:p w14:paraId="34FE2E01" w14:textId="04B7D65C" w:rsidR="00970E68" w:rsidRDefault="37152408" w:rsidP="007709C7">
            <w:pPr>
              <w:pStyle w:val="DoEtablelist2bullet"/>
              <w:rPr>
                <w:rFonts w:asciiTheme="minorHAnsi" w:eastAsiaTheme="minorEastAsia" w:hAnsiTheme="minorHAnsi"/>
                <w:lang w:val="en-US"/>
              </w:rPr>
            </w:pPr>
            <w:r w:rsidRPr="51305B91">
              <w:t>a cat when establishing how much medicine to administer</w:t>
            </w:r>
          </w:p>
          <w:p w14:paraId="507F7C73" w14:textId="0AE26231" w:rsidR="00970E68" w:rsidRDefault="37152408" w:rsidP="007709C7">
            <w:pPr>
              <w:pStyle w:val="DoEtablelist2bullet"/>
              <w:rPr>
                <w:rFonts w:asciiTheme="minorHAnsi" w:eastAsiaTheme="minorEastAsia" w:hAnsiTheme="minorHAnsi"/>
                <w:lang w:val="en-US"/>
              </w:rPr>
            </w:pPr>
            <w:r>
              <w:t xml:space="preserve">ingredients when following a recipe </w:t>
            </w:r>
            <w:r>
              <w:rPr>
                <w:noProof/>
                <w:lang w:eastAsia="en-AU"/>
              </w:rPr>
              <w:drawing>
                <wp:inline distT="0" distB="0" distL="0" distR="0" wp14:anchorId="199EB37E" wp14:editId="2E1EE839">
                  <wp:extent cx="133350" cy="114300"/>
                  <wp:effectExtent l="0" t="0" r="0" b="0"/>
                  <wp:docPr id="7" name="Picture 7"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47A3918D" w14:textId="2B7E88E3" w:rsidR="00970E68" w:rsidRDefault="37152408" w:rsidP="007709C7">
            <w:pPr>
              <w:pStyle w:val="DoEtablelist1bullet"/>
              <w:rPr>
                <w:rFonts w:asciiTheme="minorHAnsi" w:eastAsiaTheme="minorEastAsia" w:hAnsiTheme="minorHAnsi"/>
                <w:lang w:val="en-US"/>
              </w:rPr>
            </w:pPr>
            <w:r w:rsidRPr="51305B91">
              <w:t xml:space="preserve">estimate and compare masses, for example: </w:t>
            </w:r>
          </w:p>
          <w:p w14:paraId="581D9D28" w14:textId="3ACE7283" w:rsidR="00970E68" w:rsidRDefault="37152408" w:rsidP="007709C7">
            <w:pPr>
              <w:pStyle w:val="DoEtablelist2bullet"/>
              <w:rPr>
                <w:rFonts w:asciiTheme="minorHAnsi" w:eastAsiaTheme="minorEastAsia" w:hAnsiTheme="minorHAnsi"/>
                <w:lang w:val="en-US"/>
              </w:rPr>
            </w:pPr>
            <w:r>
              <w:t xml:space="preserve">the mass of different brands of hand luggage </w:t>
            </w:r>
            <w:r>
              <w:rPr>
                <w:noProof/>
                <w:lang w:eastAsia="en-AU"/>
              </w:rPr>
              <w:drawing>
                <wp:inline distT="0" distB="0" distL="0" distR="0" wp14:anchorId="3484F58E" wp14:editId="6979FEFA">
                  <wp:extent cx="133350" cy="114300"/>
                  <wp:effectExtent l="0" t="0" r="0" b="0"/>
                  <wp:docPr id="8" name="Picture 8"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3E0EEF98" w14:textId="56531459" w:rsidR="00970E68" w:rsidRDefault="37152408" w:rsidP="007709C7">
            <w:pPr>
              <w:pStyle w:val="DoEtablelist1bullet"/>
              <w:rPr>
                <w:rFonts w:asciiTheme="minorHAnsi" w:eastAsiaTheme="minorEastAsia" w:hAnsiTheme="minorHAnsi"/>
                <w:lang w:val="en-US"/>
              </w:rPr>
            </w:pPr>
            <w:r w:rsidRPr="51305B91">
              <w:t xml:space="preserve">measure masses with a requested degree of accuracy, for example: </w:t>
            </w:r>
          </w:p>
          <w:p w14:paraId="651C432E" w14:textId="7F0DD871" w:rsidR="00970E68" w:rsidRDefault="37152408" w:rsidP="007709C7">
            <w:pPr>
              <w:pStyle w:val="DoEtablelist2bullet"/>
              <w:rPr>
                <w:rFonts w:asciiTheme="minorHAnsi" w:eastAsiaTheme="minorEastAsia" w:hAnsiTheme="minorHAnsi"/>
                <w:lang w:val="en-US"/>
              </w:rPr>
            </w:pPr>
            <w:r w:rsidRPr="51305B91">
              <w:t>cooking ingredients to the nearest gram when following a recipe</w:t>
            </w:r>
          </w:p>
          <w:p w14:paraId="4A84F61A" w14:textId="47F8075A" w:rsidR="00970E68" w:rsidRDefault="37152408" w:rsidP="007709C7">
            <w:pPr>
              <w:pStyle w:val="DoEtablelist1bullet"/>
              <w:rPr>
                <w:rFonts w:asciiTheme="minorHAnsi" w:eastAsiaTheme="minorEastAsia" w:hAnsiTheme="minorHAnsi"/>
                <w:lang w:val="en-US"/>
              </w:rPr>
            </w:pPr>
            <w:r w:rsidRPr="51305B91">
              <w:t>convert between metric units of mass</w:t>
            </w:r>
          </w:p>
          <w:p w14:paraId="7CDAD361" w14:textId="0DE08F49" w:rsidR="00970E68" w:rsidRDefault="37152408" w:rsidP="007709C7">
            <w:pPr>
              <w:pStyle w:val="DoEtablelist1bullet"/>
              <w:rPr>
                <w:rFonts w:asciiTheme="minorHAnsi" w:eastAsiaTheme="minorEastAsia" w:hAnsiTheme="minorHAnsi"/>
                <w:lang w:val="en-US"/>
              </w:rPr>
            </w:pPr>
            <w:r w:rsidRPr="51305B91">
              <w:t xml:space="preserve">solve problems involving mass, for example: </w:t>
            </w:r>
          </w:p>
          <w:p w14:paraId="1A32782A" w14:textId="31D74F63" w:rsidR="00970E68" w:rsidRDefault="37152408" w:rsidP="007709C7">
            <w:pPr>
              <w:pStyle w:val="DoEtablelist2bullet"/>
              <w:rPr>
                <w:rFonts w:asciiTheme="minorHAnsi" w:eastAsiaTheme="minorEastAsia" w:hAnsiTheme="minorHAnsi"/>
                <w:lang w:val="en-US"/>
              </w:rPr>
            </w:pPr>
            <w:r w:rsidRPr="51305B91">
              <w:t>how many oranges to use in a recipe that needs 1.2 kg of oranges</w:t>
            </w:r>
          </w:p>
          <w:p w14:paraId="08336674" w14:textId="5F35909A" w:rsidR="00970E68" w:rsidRPr="00127E94" w:rsidRDefault="37152408" w:rsidP="00953CC1">
            <w:pPr>
              <w:pStyle w:val="DoEtablelist2bullet"/>
              <w:rPr>
                <w:rFonts w:asciiTheme="minorHAnsi" w:eastAsiaTheme="minorEastAsia" w:hAnsiTheme="minorHAnsi"/>
                <w:lang w:val="en-US"/>
              </w:rPr>
            </w:pPr>
            <w:r>
              <w:t xml:space="preserve">what can be stored on a shelf if the maximum mass the shelf can hold is 10 kg </w:t>
            </w:r>
            <w:r>
              <w:rPr>
                <w:noProof/>
                <w:lang w:eastAsia="en-AU"/>
              </w:rPr>
              <w:drawing>
                <wp:inline distT="0" distB="0" distL="0" distR="0" wp14:anchorId="3457F458" wp14:editId="4889FAA5">
                  <wp:extent cx="133350" cy="114300"/>
                  <wp:effectExtent l="0" t="0" r="0" b="0"/>
                  <wp:docPr id="9" name="Picture 9"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t xml:space="preserve"> </w:t>
            </w:r>
            <w:r>
              <w:rPr>
                <w:noProof/>
                <w:lang w:eastAsia="en-AU"/>
              </w:rPr>
              <w:drawing>
                <wp:inline distT="0" distB="0" distL="0" distR="0" wp14:anchorId="61534227" wp14:editId="63E56BE5">
                  <wp:extent cx="133350" cy="114300"/>
                  <wp:effectExtent l="0" t="0" r="0" b="0"/>
                  <wp:docPr id="10" name="Picture 10"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t xml:space="preserve"> </w:t>
            </w:r>
            <w:r>
              <w:rPr>
                <w:noProof/>
                <w:lang w:eastAsia="en-AU"/>
              </w:rPr>
              <w:drawing>
                <wp:inline distT="0" distB="0" distL="0" distR="0" wp14:anchorId="47915C3C" wp14:editId="464878DE">
                  <wp:extent cx="95250" cy="114300"/>
                  <wp:effectExtent l="0" t="0" r="0" b="0"/>
                  <wp:docPr id="11" name="Picture 11" descr="Personal and social capability icon&#10;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0">
                            <a:extLst>
                              <a:ext uri="{28A0092B-C50C-407E-A947-70E740481C1C}">
                                <a14:useLocalDpi xmlns:a14="http://schemas.microsoft.com/office/drawing/2010/main" val="0"/>
                              </a:ext>
                            </a:extLst>
                          </a:blip>
                          <a:stretch>
                            <a:fillRect/>
                          </a:stretch>
                        </pic:blipFill>
                        <pic:spPr>
                          <a:xfrm>
                            <a:off x="0" y="0"/>
                            <a:ext cx="95250" cy="114300"/>
                          </a:xfrm>
                          <a:prstGeom prst="rect">
                            <a:avLst/>
                          </a:prstGeom>
                        </pic:spPr>
                      </pic:pic>
                    </a:graphicData>
                  </a:graphic>
                </wp:inline>
              </w:drawing>
            </w:r>
          </w:p>
        </w:tc>
        <w:tc>
          <w:tcPr>
            <w:tcW w:w="2245" w:type="pct"/>
          </w:tcPr>
          <w:p w14:paraId="3CDE83FD" w14:textId="456539D5" w:rsidR="00970E68" w:rsidRDefault="37152408" w:rsidP="000F2C18">
            <w:pPr>
              <w:pStyle w:val="DoEtabletext"/>
              <w:rPr>
                <w:lang w:val="en-US"/>
              </w:rPr>
            </w:pPr>
            <w:r w:rsidRPr="51305B91">
              <w:rPr>
                <w:b/>
                <w:bCs/>
              </w:rPr>
              <w:t>Teacher notes</w:t>
            </w:r>
            <w:r w:rsidRPr="51305B91">
              <w:t>: Mass is defined as the amount of matter in an object but, like time and temperature, it cannot be seen. Students may confuse mass and volume because objects with a larger volume will often have more mass than those with a smaller volume. However, it may be helpful to compare materials such as iron and foam for students to realise that the larger volume does not necessarily have the larger mass. Mass may also be confused with weight. Weight is a force that is affected by gravity and so as gravity changes, the weight of an object will change. So scientifically, it is incorrect to say an object weighs one kilogram because weight is measured in units of force. The correct expression is that an object has a mass of one kilogram. Use of precise language will assist students to distinguish between these two concepts.</w:t>
            </w:r>
          </w:p>
          <w:p w14:paraId="5415AC29" w14:textId="723A53E4" w:rsidR="00970E68" w:rsidRDefault="37152408" w:rsidP="000F2C18">
            <w:pPr>
              <w:pStyle w:val="DoETableHeading"/>
              <w:rPr>
                <w:lang w:val="en-US"/>
              </w:rPr>
            </w:pPr>
            <w:r w:rsidRPr="51305B91">
              <w:t>Vocabulary development:</w:t>
            </w:r>
          </w:p>
          <w:p w14:paraId="00E30295" w14:textId="729D1B22" w:rsidR="00970E68" w:rsidRDefault="37152408" w:rsidP="00490312">
            <w:pPr>
              <w:pStyle w:val="DoEtablelist1bullet"/>
              <w:rPr>
                <w:lang w:val="en-US"/>
              </w:rPr>
            </w:pPr>
            <w:r w:rsidRPr="51305B91">
              <w:t xml:space="preserve">Encourage students to use language associated with mass by posing the following question: “I want to pack my school bag carefully so the heavier items are on the bottom? How can I decide how to pack my bag?” </w:t>
            </w:r>
          </w:p>
          <w:p w14:paraId="02C191D6" w14:textId="77777777" w:rsidR="00CB2724" w:rsidRDefault="00CB2724" w:rsidP="00BB252F">
            <w:pPr>
              <w:pStyle w:val="DoETableHeading"/>
              <w:rPr>
                <w:lang w:val="en-US"/>
              </w:rPr>
            </w:pPr>
          </w:p>
          <w:p w14:paraId="1ACA4EF7" w14:textId="451CF3CB" w:rsidR="00970E68" w:rsidRDefault="00BB252F" w:rsidP="00BB252F">
            <w:pPr>
              <w:pStyle w:val="DoETableHeading"/>
              <w:rPr>
                <w:lang w:val="en-US"/>
              </w:rPr>
            </w:pPr>
            <w:r>
              <w:rPr>
                <w:lang w:val="en-US"/>
              </w:rPr>
              <w:t>Measuring mass</w:t>
            </w:r>
          </w:p>
          <w:p w14:paraId="39687E36" w14:textId="0E757026" w:rsidR="00970E68" w:rsidRPr="00490312" w:rsidRDefault="37152408" w:rsidP="000F2C18">
            <w:pPr>
              <w:pStyle w:val="DoEtablelist1bullet"/>
              <w:rPr>
                <w:lang w:val="en-US"/>
              </w:rPr>
            </w:pPr>
            <w:r w:rsidRPr="51305B91">
              <w:t>Teacher</w:t>
            </w:r>
            <w:r w:rsidR="7A0CE2A9">
              <w:t xml:space="preserve"> to l</w:t>
            </w:r>
            <w:r>
              <w:t>ead</w:t>
            </w:r>
            <w:r w:rsidRPr="51305B91">
              <w:t xml:space="preserve"> </w:t>
            </w:r>
            <w:r w:rsidR="00490312">
              <w:t xml:space="preserve">a </w:t>
            </w:r>
            <w:r w:rsidRPr="51305B91">
              <w:t>discussion on what measurement devices could be used. Provide a range of concrete materials that could be packed into a school bag.</w:t>
            </w:r>
            <w:r w:rsidR="00490312">
              <w:br/>
            </w:r>
            <w:r w:rsidR="00490312" w:rsidRPr="25D1FBDC">
              <w:rPr>
                <w:rFonts w:eastAsia="Arial" w:cs="Arial"/>
                <w:color w:val="000000" w:themeColor="text1"/>
              </w:rPr>
              <w:t>Resource</w:t>
            </w:r>
            <w:r w:rsidRPr="25D1FBDC">
              <w:rPr>
                <w:rFonts w:eastAsia="Arial" w:cs="Arial"/>
                <w:color w:val="000000" w:themeColor="text1"/>
              </w:rPr>
              <w:t>: Skwirk</w:t>
            </w:r>
            <w:r w:rsidR="00490312" w:rsidRPr="25D1FBDC">
              <w:rPr>
                <w:rFonts w:eastAsia="Arial" w:cs="Arial"/>
                <w:color w:val="000000" w:themeColor="text1"/>
              </w:rPr>
              <w:t xml:space="preserve"> video</w:t>
            </w:r>
            <w:r w:rsidRPr="25D1FBDC">
              <w:rPr>
                <w:rFonts w:eastAsia="Arial" w:cs="Arial"/>
                <w:color w:val="000000" w:themeColor="text1"/>
              </w:rPr>
              <w:t xml:space="preserve"> - </w:t>
            </w:r>
            <w:hyperlink r:id="rId28">
              <w:r w:rsidRPr="00490312">
                <w:rPr>
                  <w:rStyle w:val="Hyperlink"/>
                  <w:rFonts w:eastAsia="Arial" w:cs="Arial"/>
                  <w:sz w:val="20"/>
                  <w:szCs w:val="20"/>
                </w:rPr>
                <w:t>Mass</w:t>
              </w:r>
            </w:hyperlink>
          </w:p>
          <w:p w14:paraId="60873D95" w14:textId="57935051" w:rsidR="00970E68" w:rsidRPr="00547ED3" w:rsidRDefault="37152408" w:rsidP="00490312">
            <w:pPr>
              <w:pStyle w:val="DoEtablelist1bullet"/>
              <w:rPr>
                <w:lang w:val="en-US"/>
              </w:rPr>
            </w:pPr>
            <w:r w:rsidRPr="51305B91">
              <w:t>Students explore informal and formal ways of measuring mass. Encourage students to pick up the items to estimate their mass and use scales to compare their estimation to accurate results. Encourage students to identify safe handling of weights by asking them to consider when the bag would become too heavy to carry.</w:t>
            </w:r>
          </w:p>
          <w:p w14:paraId="5DC1A0FF" w14:textId="77777777" w:rsidR="00CB2724" w:rsidRDefault="00CB2724" w:rsidP="00547ED3">
            <w:pPr>
              <w:pStyle w:val="DoETableHeading"/>
              <w:rPr>
                <w:lang w:val="en-US"/>
              </w:rPr>
            </w:pPr>
          </w:p>
          <w:p w14:paraId="27DA44BA" w14:textId="57045F1C" w:rsidR="00547ED3" w:rsidRDefault="00547ED3" w:rsidP="00547ED3">
            <w:pPr>
              <w:pStyle w:val="DoETableHeading"/>
              <w:rPr>
                <w:lang w:val="en-US"/>
              </w:rPr>
            </w:pPr>
            <w:r>
              <w:rPr>
                <w:lang w:val="en-US"/>
              </w:rPr>
              <w:t>Investigating accuracy of mass measurements</w:t>
            </w:r>
          </w:p>
          <w:p w14:paraId="56996D03" w14:textId="75B190EB" w:rsidR="00970E68" w:rsidRPr="00CB2724" w:rsidRDefault="37152408" w:rsidP="00A0290E">
            <w:pPr>
              <w:pStyle w:val="DoEtablelist1bullet"/>
              <w:rPr>
                <w:lang w:val="en-US"/>
              </w:rPr>
            </w:pPr>
            <w:r w:rsidRPr="51305B91">
              <w:t>Students identify situations when accuracy in mass measurement is important, for example when using chemicals or medicines.</w:t>
            </w:r>
          </w:p>
          <w:p w14:paraId="21ED5888" w14:textId="77777777" w:rsidR="00CB2724" w:rsidRPr="00A0290E" w:rsidRDefault="00CB2724" w:rsidP="00CB2724">
            <w:pPr>
              <w:pStyle w:val="DoEtablelist1bullet"/>
              <w:rPr>
                <w:lang w:val="en-US"/>
              </w:rPr>
            </w:pPr>
            <w:r w:rsidRPr="51305B91">
              <w:t>Students to practice using digital and analogue scales to determine mass of a range of everyday objects. Students to discuss which tool provides the most accurate reading of mass.</w:t>
            </w:r>
            <w:r>
              <w:br/>
            </w:r>
            <w:r w:rsidRPr="00A0290E">
              <w:rPr>
                <w:b/>
                <w:bCs/>
              </w:rPr>
              <w:t>Resource</w:t>
            </w:r>
            <w:r>
              <w:rPr>
                <w:b/>
                <w:bCs/>
              </w:rPr>
              <w:t>s</w:t>
            </w:r>
            <w:r w:rsidRPr="51305B91">
              <w:t xml:space="preserve">: </w:t>
            </w:r>
          </w:p>
          <w:p w14:paraId="296A2769" w14:textId="77777777" w:rsidR="00CB2724" w:rsidRPr="00A0290E" w:rsidRDefault="00926258" w:rsidP="00CB2724">
            <w:pPr>
              <w:pStyle w:val="DoEtablelist2bullet"/>
              <w:rPr>
                <w:lang w:val="en-US"/>
              </w:rPr>
            </w:pPr>
            <w:hyperlink r:id="rId29">
              <w:r w:rsidR="00CB2724" w:rsidRPr="00A0290E">
                <w:rPr>
                  <w:rStyle w:val="Hyperlink"/>
                  <w:rFonts w:eastAsia="Arial" w:cs="Arial"/>
                  <w:sz w:val="20"/>
                  <w:szCs w:val="20"/>
                </w:rPr>
                <w:t>Mostly Postie</w:t>
              </w:r>
            </w:hyperlink>
            <w:r w:rsidR="00CB2724" w:rsidRPr="51305B91">
              <w:t xml:space="preserve"> analogue scales online interactive</w:t>
            </w:r>
          </w:p>
          <w:p w14:paraId="68769DFD" w14:textId="77777777" w:rsidR="00CB2724" w:rsidRPr="00A0290E" w:rsidRDefault="00926258" w:rsidP="00CB2724">
            <w:pPr>
              <w:pStyle w:val="DoEtablelist2bullet"/>
              <w:rPr>
                <w:lang w:val="en-US"/>
              </w:rPr>
            </w:pPr>
            <w:hyperlink r:id="rId30" w:anchor="weight" w:history="1">
              <w:r w:rsidR="00CB2724">
                <w:rPr>
                  <w:rStyle w:val="Hyperlink"/>
                  <w:sz w:val="20"/>
                </w:rPr>
                <w:t>Reading analogue scales</w:t>
              </w:r>
            </w:hyperlink>
          </w:p>
          <w:p w14:paraId="2997F19E" w14:textId="77777777" w:rsidR="00CB2724" w:rsidRPr="00A0290E" w:rsidRDefault="00CB2724" w:rsidP="00CB2724">
            <w:pPr>
              <w:pStyle w:val="DoEtablelist2bullet"/>
              <w:rPr>
                <w:lang w:val="en-US"/>
              </w:rPr>
            </w:pPr>
            <w:r w:rsidRPr="51305B91">
              <w:t xml:space="preserve">Teacherled – </w:t>
            </w:r>
            <w:hyperlink r:id="rId31">
              <w:r w:rsidRPr="00A0290E">
                <w:rPr>
                  <w:rStyle w:val="Hyperlink"/>
                  <w:rFonts w:eastAsia="Arial" w:cs="Arial"/>
                  <w:sz w:val="20"/>
                  <w:szCs w:val="20"/>
                </w:rPr>
                <w:t>Interactive scale</w:t>
              </w:r>
            </w:hyperlink>
          </w:p>
          <w:p w14:paraId="63C1EEA7" w14:textId="77777777" w:rsidR="00CB2724" w:rsidRPr="00547ED3" w:rsidRDefault="00CB2724" w:rsidP="00CB2724">
            <w:pPr>
              <w:pStyle w:val="DoEtablelist1bullet"/>
              <w:numPr>
                <w:ilvl w:val="0"/>
                <w:numId w:val="0"/>
              </w:numPr>
              <w:rPr>
                <w:lang w:val="en-US"/>
              </w:rPr>
            </w:pPr>
          </w:p>
          <w:p w14:paraId="05FE1A73" w14:textId="67EFC571" w:rsidR="00547ED3" w:rsidRDefault="00547ED3" w:rsidP="00547ED3">
            <w:pPr>
              <w:pStyle w:val="DoETableHeading"/>
              <w:rPr>
                <w:lang w:val="en-US"/>
              </w:rPr>
            </w:pPr>
            <w:r>
              <w:rPr>
                <w:lang w:val="en-US"/>
              </w:rPr>
              <w:t>Converting units of mass</w:t>
            </w:r>
          </w:p>
          <w:p w14:paraId="779CBE73" w14:textId="5AA514B0" w:rsidR="00970E68" w:rsidRDefault="37152408" w:rsidP="00A0290E">
            <w:pPr>
              <w:pStyle w:val="DoEtablelist1bullet"/>
              <w:rPr>
                <w:lang w:val="en-US"/>
              </w:rPr>
            </w:pPr>
            <w:r w:rsidRPr="51305B91">
              <w:t>Students to create a reference sheet for mass units of measurement showing abbreviations and conversion rates between the units.</w:t>
            </w:r>
          </w:p>
          <w:p w14:paraId="36EE1E4C" w14:textId="212C6FE4" w:rsidR="00970E68" w:rsidRDefault="00970E68" w:rsidP="0055575B">
            <w:pPr>
              <w:pStyle w:val="DoEtablelist2bullet"/>
              <w:numPr>
                <w:ilvl w:val="0"/>
                <w:numId w:val="0"/>
              </w:numPr>
              <w:ind w:left="596"/>
            </w:pPr>
          </w:p>
        </w:tc>
        <w:tc>
          <w:tcPr>
            <w:tcW w:w="1266" w:type="pct"/>
          </w:tcPr>
          <w:p w14:paraId="03F01AEF" w14:textId="77777777" w:rsidR="00970E68" w:rsidRDefault="00970E68" w:rsidP="00953CC1">
            <w:pPr>
              <w:pStyle w:val="DoEtabletext"/>
            </w:pPr>
          </w:p>
        </w:tc>
        <w:tc>
          <w:tcPr>
            <w:tcW w:w="426" w:type="pct"/>
          </w:tcPr>
          <w:p w14:paraId="4DB71F4A" w14:textId="3AB66FE9" w:rsidR="00970E68" w:rsidRDefault="00970E68" w:rsidP="00953CC1">
            <w:pPr>
              <w:pStyle w:val="DoEtabletext"/>
            </w:pPr>
          </w:p>
        </w:tc>
      </w:tr>
      <w:tr w:rsidR="00970E68" w14:paraId="2766545D" w14:textId="77777777" w:rsidTr="73A5A832">
        <w:tc>
          <w:tcPr>
            <w:tcW w:w="1063" w:type="pct"/>
          </w:tcPr>
          <w:p w14:paraId="773C538D" w14:textId="13994660" w:rsidR="00970E68" w:rsidRDefault="007709C7" w:rsidP="007709C7">
            <w:pPr>
              <w:pStyle w:val="DoETableHeading"/>
            </w:pPr>
            <w:r>
              <w:t xml:space="preserve">M1.4: </w:t>
            </w:r>
            <w:r w:rsidR="37152408">
              <w:t>Temperature</w:t>
            </w:r>
          </w:p>
        </w:tc>
        <w:tc>
          <w:tcPr>
            <w:tcW w:w="2245" w:type="pct"/>
          </w:tcPr>
          <w:p w14:paraId="605E2CB3" w14:textId="77777777" w:rsidR="00970E68" w:rsidRDefault="00970E68" w:rsidP="00953CC1">
            <w:pPr>
              <w:pStyle w:val="DoEtabletext"/>
            </w:pPr>
          </w:p>
        </w:tc>
        <w:tc>
          <w:tcPr>
            <w:tcW w:w="1266" w:type="pct"/>
          </w:tcPr>
          <w:p w14:paraId="6F31120E" w14:textId="77777777" w:rsidR="00970E68" w:rsidRDefault="00970E68" w:rsidP="00953CC1">
            <w:pPr>
              <w:pStyle w:val="DoEtabletext"/>
            </w:pPr>
          </w:p>
        </w:tc>
        <w:tc>
          <w:tcPr>
            <w:tcW w:w="426" w:type="pct"/>
          </w:tcPr>
          <w:p w14:paraId="586B4C98" w14:textId="3F20FA5A" w:rsidR="00970E68" w:rsidRDefault="00970E68" w:rsidP="00953CC1">
            <w:pPr>
              <w:pStyle w:val="DoEtabletext"/>
            </w:pPr>
          </w:p>
        </w:tc>
      </w:tr>
      <w:tr w:rsidR="00970E68" w14:paraId="410CDD5E" w14:textId="77777777" w:rsidTr="73A5A832">
        <w:tc>
          <w:tcPr>
            <w:tcW w:w="1063" w:type="pct"/>
          </w:tcPr>
          <w:p w14:paraId="261673C2" w14:textId="2FE4CF0E" w:rsidR="00970E68" w:rsidRDefault="37152408" w:rsidP="007709C7">
            <w:pPr>
              <w:pStyle w:val="DoEtablelist1bullet"/>
              <w:rPr>
                <w:rFonts w:asciiTheme="minorHAnsi" w:eastAsiaTheme="minorEastAsia" w:hAnsiTheme="minorHAnsi"/>
                <w:lang w:val="en-US"/>
              </w:rPr>
            </w:pPr>
            <w:r w:rsidRPr="51305B91">
              <w:t xml:space="preserve">recognise language and comparative language that relates to temperature, for example: </w:t>
            </w:r>
          </w:p>
          <w:p w14:paraId="47751E24" w14:textId="16302931" w:rsidR="00970E68" w:rsidRDefault="37152408" w:rsidP="007709C7">
            <w:pPr>
              <w:pStyle w:val="DoEtablelist2bullet"/>
              <w:rPr>
                <w:rFonts w:asciiTheme="minorHAnsi" w:eastAsiaTheme="minorEastAsia" w:hAnsiTheme="minorHAnsi"/>
                <w:lang w:val="en-US"/>
              </w:rPr>
            </w:pPr>
            <w:r w:rsidRPr="51305B91">
              <w:t>hot</w:t>
            </w:r>
          </w:p>
          <w:p w14:paraId="2953328B" w14:textId="12BCC5E3" w:rsidR="00970E68" w:rsidRDefault="37152408" w:rsidP="007709C7">
            <w:pPr>
              <w:pStyle w:val="DoEtablelist2bullet"/>
              <w:rPr>
                <w:rFonts w:asciiTheme="minorHAnsi" w:eastAsiaTheme="minorEastAsia" w:hAnsiTheme="minorHAnsi"/>
                <w:lang w:val="en-US"/>
              </w:rPr>
            </w:pPr>
            <w:r w:rsidRPr="51305B91">
              <w:t>boiling</w:t>
            </w:r>
          </w:p>
          <w:p w14:paraId="4309A678" w14:textId="396E1D30" w:rsidR="00970E68" w:rsidRDefault="37152408" w:rsidP="007709C7">
            <w:pPr>
              <w:pStyle w:val="DoEtablelist2bullet"/>
              <w:rPr>
                <w:rFonts w:asciiTheme="minorHAnsi" w:eastAsiaTheme="minorEastAsia" w:hAnsiTheme="minorHAnsi"/>
                <w:lang w:val="en-US"/>
              </w:rPr>
            </w:pPr>
            <w:r w:rsidRPr="51305B91">
              <w:t>lukewarm</w:t>
            </w:r>
          </w:p>
          <w:p w14:paraId="2B80F411" w14:textId="68A9F0D0" w:rsidR="00970E68" w:rsidRDefault="37152408" w:rsidP="007709C7">
            <w:pPr>
              <w:pStyle w:val="DoEtablelist2bullet"/>
              <w:rPr>
                <w:rFonts w:asciiTheme="minorHAnsi" w:eastAsiaTheme="minorEastAsia" w:hAnsiTheme="minorHAnsi"/>
                <w:lang w:val="en-US"/>
              </w:rPr>
            </w:pPr>
            <w:r w:rsidRPr="51305B91">
              <w:t>colder than</w:t>
            </w:r>
          </w:p>
          <w:p w14:paraId="1437C2C9" w14:textId="361D0F68" w:rsidR="00970E68" w:rsidRDefault="37152408" w:rsidP="007709C7">
            <w:pPr>
              <w:pStyle w:val="DoEtablelist2bullet"/>
              <w:rPr>
                <w:rFonts w:asciiTheme="minorHAnsi" w:eastAsiaTheme="minorEastAsia" w:hAnsiTheme="minorHAnsi"/>
                <w:lang w:val="en-US"/>
              </w:rPr>
            </w:pPr>
            <w:r w:rsidRPr="51305B91">
              <w:t>thermometer</w:t>
            </w:r>
          </w:p>
          <w:p w14:paraId="4ABD54FD" w14:textId="29824BB6" w:rsidR="00970E68" w:rsidRDefault="37152408" w:rsidP="007709C7">
            <w:pPr>
              <w:pStyle w:val="DoEtablelist2bullet"/>
              <w:rPr>
                <w:rFonts w:asciiTheme="minorHAnsi" w:eastAsiaTheme="minorEastAsia" w:hAnsiTheme="minorHAnsi"/>
                <w:lang w:val="en-US"/>
              </w:rPr>
            </w:pPr>
            <w:r w:rsidRPr="51305B91">
              <w:t>degree</w:t>
            </w:r>
          </w:p>
          <w:p w14:paraId="6ADCC2F0" w14:textId="13754C81" w:rsidR="00970E68" w:rsidRDefault="37152408" w:rsidP="007709C7">
            <w:pPr>
              <w:pStyle w:val="DoEtablelist2bullet"/>
              <w:rPr>
                <w:rFonts w:asciiTheme="minorHAnsi" w:eastAsiaTheme="minorEastAsia" w:hAnsiTheme="minorHAnsi"/>
                <w:lang w:val="en-US"/>
              </w:rPr>
            </w:pPr>
            <w:r>
              <w:t xml:space="preserve">Celsius </w:t>
            </w:r>
            <w:r>
              <w:rPr>
                <w:noProof/>
                <w:lang w:eastAsia="en-AU"/>
              </w:rPr>
              <w:drawing>
                <wp:inline distT="0" distB="0" distL="0" distR="0" wp14:anchorId="34EA1BA0" wp14:editId="303C95A3">
                  <wp:extent cx="133350" cy="114300"/>
                  <wp:effectExtent l="0" t="0" r="0" b="0"/>
                  <wp:docPr id="1306511555" name="Picture 1306511555"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511555"/>
                          <pic:cNvPicPr/>
                        </pic:nvPicPr>
                        <pic:blipFill>
                          <a:blip r:embed="rId18">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4F099977" w14:textId="31DF0C1A" w:rsidR="00970E68" w:rsidRDefault="37152408" w:rsidP="007709C7">
            <w:pPr>
              <w:pStyle w:val="DoEtablelist1bullet"/>
              <w:rPr>
                <w:rFonts w:asciiTheme="minorHAnsi" w:eastAsiaTheme="minorEastAsia" w:hAnsiTheme="minorHAnsi"/>
                <w:lang w:val="en-US"/>
              </w:rPr>
            </w:pPr>
            <w:r w:rsidRPr="51305B91">
              <w:t xml:space="preserve">recognise the unit </w:t>
            </w:r>
            <w:r w:rsidRPr="51305B91">
              <w:rPr>
                <w:rFonts w:ascii="Symbol" w:eastAsia="Symbol" w:hAnsi="Symbol" w:cs="Symbol"/>
              </w:rPr>
              <w:t></w:t>
            </w:r>
            <w:r w:rsidRPr="51305B91">
              <w:t>C and its abbreviation</w:t>
            </w:r>
          </w:p>
          <w:p w14:paraId="5985DF06" w14:textId="2EE88E8F" w:rsidR="00970E68" w:rsidRDefault="37152408" w:rsidP="007709C7">
            <w:pPr>
              <w:pStyle w:val="DoEtablelist1bullet"/>
              <w:rPr>
                <w:rFonts w:asciiTheme="minorHAnsi" w:eastAsiaTheme="minorEastAsia" w:hAnsiTheme="minorHAnsi"/>
                <w:lang w:val="en-US"/>
              </w:rPr>
            </w:pPr>
            <w:r w:rsidRPr="51305B91">
              <w:t xml:space="preserve">recognise familiar temperatures, for example: </w:t>
            </w:r>
          </w:p>
          <w:p w14:paraId="3F763B8F" w14:textId="0904F2A1" w:rsidR="00970E68" w:rsidRDefault="37152408" w:rsidP="007709C7">
            <w:pPr>
              <w:pStyle w:val="DoEtablelist2bullet"/>
              <w:rPr>
                <w:rFonts w:asciiTheme="minorHAnsi" w:eastAsiaTheme="minorEastAsia" w:hAnsiTheme="minorHAnsi"/>
                <w:lang w:val="en-US"/>
              </w:rPr>
            </w:pPr>
            <w:r w:rsidRPr="51305B91">
              <w:t>human body</w:t>
            </w:r>
          </w:p>
          <w:p w14:paraId="094577DF" w14:textId="10D3F344" w:rsidR="00970E68" w:rsidRDefault="37152408" w:rsidP="007709C7">
            <w:pPr>
              <w:pStyle w:val="DoEtablelist2bullet"/>
              <w:rPr>
                <w:rFonts w:asciiTheme="minorHAnsi" w:eastAsiaTheme="minorEastAsia" w:hAnsiTheme="minorHAnsi"/>
                <w:lang w:val="en-US"/>
              </w:rPr>
            </w:pPr>
            <w:r w:rsidRPr="51305B91">
              <w:t>freezing water</w:t>
            </w:r>
          </w:p>
          <w:p w14:paraId="378F67DB" w14:textId="26D88F28" w:rsidR="00970E68" w:rsidRDefault="37152408" w:rsidP="007709C7">
            <w:pPr>
              <w:pStyle w:val="DoEtablelist2bullet"/>
              <w:rPr>
                <w:rFonts w:asciiTheme="minorHAnsi" w:eastAsiaTheme="minorEastAsia" w:hAnsiTheme="minorHAnsi"/>
                <w:lang w:val="en-US"/>
              </w:rPr>
            </w:pPr>
            <w:r w:rsidRPr="51305B91">
              <w:t>boiling water</w:t>
            </w:r>
          </w:p>
          <w:p w14:paraId="0E1AF980" w14:textId="29186277" w:rsidR="00970E68" w:rsidRDefault="37152408" w:rsidP="007709C7">
            <w:pPr>
              <w:pStyle w:val="DoEtablelist1bullet"/>
              <w:rPr>
                <w:rFonts w:asciiTheme="minorHAnsi" w:eastAsiaTheme="minorEastAsia" w:hAnsiTheme="minorHAnsi"/>
                <w:lang w:val="en-US"/>
              </w:rPr>
            </w:pPr>
            <w:r w:rsidRPr="51305B91">
              <w:t>recognise alternate units and measuring devices</w:t>
            </w:r>
          </w:p>
          <w:p w14:paraId="4C8203ED" w14:textId="5A683DAC" w:rsidR="00970E68" w:rsidRDefault="37152408" w:rsidP="007709C7">
            <w:pPr>
              <w:pStyle w:val="DoEtablelist1bullet"/>
              <w:rPr>
                <w:rFonts w:asciiTheme="minorHAnsi" w:eastAsiaTheme="minorEastAsia" w:hAnsiTheme="minorHAnsi"/>
                <w:lang w:val="en-US"/>
              </w:rPr>
            </w:pPr>
            <w:r>
              <w:t xml:space="preserve">estimate and measure temperatures using a range of devices </w:t>
            </w:r>
            <w:r>
              <w:rPr>
                <w:noProof/>
                <w:lang w:eastAsia="en-AU"/>
              </w:rPr>
              <w:drawing>
                <wp:inline distT="0" distB="0" distL="0" distR="0" wp14:anchorId="2B6C3FF1" wp14:editId="0D157F0C">
                  <wp:extent cx="133350" cy="114300"/>
                  <wp:effectExtent l="0" t="0" r="0" b="0"/>
                  <wp:docPr id="12" name="Picture 12"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9">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59FB5F49" w14:textId="4B4D60B0" w:rsidR="00970E68" w:rsidRDefault="37152408" w:rsidP="007709C7">
            <w:pPr>
              <w:pStyle w:val="DoEtablelist1bullet"/>
              <w:rPr>
                <w:rFonts w:asciiTheme="minorHAnsi" w:eastAsiaTheme="minorEastAsia" w:hAnsiTheme="minorHAnsi"/>
                <w:lang w:val="en-US"/>
              </w:rPr>
            </w:pPr>
            <w:r w:rsidRPr="51305B91">
              <w:t xml:space="preserve">apply knowledge of temperature to make judgements or decisions, for example: </w:t>
            </w:r>
          </w:p>
          <w:p w14:paraId="0C50AE3C" w14:textId="457BF651" w:rsidR="00970E68" w:rsidRDefault="37152408" w:rsidP="007709C7">
            <w:pPr>
              <w:pStyle w:val="DoEtablelist2bullet"/>
              <w:rPr>
                <w:rFonts w:asciiTheme="minorHAnsi" w:eastAsiaTheme="minorEastAsia" w:hAnsiTheme="minorHAnsi"/>
                <w:lang w:val="en-US"/>
              </w:rPr>
            </w:pPr>
            <w:r w:rsidRPr="51305B91">
              <w:t>a body temperature of 40</w:t>
            </w:r>
            <w:r w:rsidRPr="51305B91">
              <w:rPr>
                <w:rFonts w:ascii="Symbol" w:eastAsia="Symbol" w:hAnsi="Symbol" w:cs="Symbol"/>
              </w:rPr>
              <w:t></w:t>
            </w:r>
            <w:r w:rsidRPr="51305B91">
              <w:t>C will likely require medical treatment</w:t>
            </w:r>
          </w:p>
          <w:p w14:paraId="0FAA98C3" w14:textId="4EFDC50C" w:rsidR="00970E68" w:rsidRDefault="37152408" w:rsidP="007709C7">
            <w:pPr>
              <w:pStyle w:val="DoEtablelist2bullet"/>
              <w:rPr>
                <w:rFonts w:asciiTheme="minorHAnsi" w:eastAsiaTheme="minorEastAsia" w:hAnsiTheme="minorHAnsi"/>
                <w:lang w:val="en-US"/>
              </w:rPr>
            </w:pPr>
            <w:r w:rsidRPr="51305B91">
              <w:t>a weather prediction of 13</w:t>
            </w:r>
            <w:r w:rsidRPr="51305B91">
              <w:rPr>
                <w:rFonts w:ascii="Symbol" w:eastAsia="Symbol" w:hAnsi="Symbol" w:cs="Symbol"/>
              </w:rPr>
              <w:t></w:t>
            </w:r>
            <w:r w:rsidRPr="51305B91">
              <w:t>C will mean you should wear warm clothes</w:t>
            </w:r>
          </w:p>
          <w:p w14:paraId="686D8442" w14:textId="7041CBCF" w:rsidR="00970E68" w:rsidRDefault="37152408" w:rsidP="007709C7">
            <w:pPr>
              <w:pStyle w:val="DoEtablelist2bullet"/>
              <w:rPr>
                <w:rFonts w:asciiTheme="minorHAnsi" w:eastAsiaTheme="minorEastAsia" w:hAnsiTheme="minorHAnsi"/>
                <w:lang w:val="en-US"/>
              </w:rPr>
            </w:pPr>
            <w:r>
              <w:t xml:space="preserve">do not put your hand in boiling water or get in a steaming hot bath </w:t>
            </w:r>
            <w:r>
              <w:rPr>
                <w:noProof/>
                <w:lang w:eastAsia="en-AU"/>
              </w:rPr>
              <w:drawing>
                <wp:inline distT="0" distB="0" distL="0" distR="0" wp14:anchorId="23D309B3" wp14:editId="63A68CD9">
                  <wp:extent cx="133350" cy="114300"/>
                  <wp:effectExtent l="0" t="0" r="0" b="0"/>
                  <wp:docPr id="13" name="Picture 13"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9">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t xml:space="preserve"> </w:t>
            </w:r>
            <w:r>
              <w:rPr>
                <w:noProof/>
                <w:lang w:eastAsia="en-AU"/>
              </w:rPr>
              <w:drawing>
                <wp:inline distT="0" distB="0" distL="0" distR="0" wp14:anchorId="03EB2631" wp14:editId="015755F6">
                  <wp:extent cx="133350" cy="114300"/>
                  <wp:effectExtent l="0" t="0" r="0" b="0"/>
                  <wp:docPr id="14" name="Picture 14"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t xml:space="preserve"> </w:t>
            </w:r>
            <w:r>
              <w:rPr>
                <w:noProof/>
                <w:lang w:eastAsia="en-AU"/>
              </w:rPr>
              <w:drawing>
                <wp:inline distT="0" distB="0" distL="0" distR="0" wp14:anchorId="1F5C3CBB" wp14:editId="4037AD43">
                  <wp:extent cx="95250" cy="114300"/>
                  <wp:effectExtent l="0" t="0" r="0" b="0"/>
                  <wp:docPr id="15" name="Picture 15" descr="Personal and social capability icon&#10;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0">
                            <a:extLst>
                              <a:ext uri="{28A0092B-C50C-407E-A947-70E740481C1C}">
                                <a14:useLocalDpi xmlns:a14="http://schemas.microsoft.com/office/drawing/2010/main" val="0"/>
                              </a:ext>
                            </a:extLst>
                          </a:blip>
                          <a:stretch>
                            <a:fillRect/>
                          </a:stretch>
                        </pic:blipFill>
                        <pic:spPr>
                          <a:xfrm>
                            <a:off x="0" y="0"/>
                            <a:ext cx="95250" cy="114300"/>
                          </a:xfrm>
                          <a:prstGeom prst="rect">
                            <a:avLst/>
                          </a:prstGeom>
                        </pic:spPr>
                      </pic:pic>
                    </a:graphicData>
                  </a:graphic>
                </wp:inline>
              </w:drawing>
            </w:r>
          </w:p>
          <w:p w14:paraId="11504DD4" w14:textId="4E5F743D" w:rsidR="00970E68" w:rsidRDefault="37152408" w:rsidP="007709C7">
            <w:pPr>
              <w:pStyle w:val="DoEtablelist1bullet"/>
              <w:rPr>
                <w:rFonts w:asciiTheme="minorHAnsi" w:eastAsiaTheme="minorEastAsia" w:hAnsiTheme="minorHAnsi"/>
                <w:lang w:val="en-US"/>
              </w:rPr>
            </w:pPr>
            <w:r w:rsidRPr="51305B91">
              <w:t xml:space="preserve">solve problems involving temperature, for example: </w:t>
            </w:r>
          </w:p>
          <w:p w14:paraId="5544E61A" w14:textId="7B91A656" w:rsidR="00970E68" w:rsidRDefault="37152408" w:rsidP="007709C7">
            <w:pPr>
              <w:pStyle w:val="DoEtablelist2bullet"/>
              <w:rPr>
                <w:rFonts w:asciiTheme="minorHAnsi" w:eastAsiaTheme="minorEastAsia" w:hAnsiTheme="minorHAnsi"/>
                <w:lang w:val="en-US"/>
              </w:rPr>
            </w:pPr>
            <w:r>
              <w:t>if it is 20</w:t>
            </w:r>
            <w:r w:rsidRPr="73A5A832">
              <w:rPr>
                <w:rFonts w:ascii="Symbol" w:eastAsia="Symbol" w:hAnsi="Symbol" w:cs="Symbol"/>
              </w:rPr>
              <w:t></w:t>
            </w:r>
            <w:r>
              <w:t xml:space="preserve">C today and the weather forecast is for it to be 5 degrees cooler tomorrow, what will the temperature be? And what clothing should I wear? </w:t>
            </w:r>
            <w:r>
              <w:rPr>
                <w:noProof/>
                <w:lang w:eastAsia="en-AU"/>
              </w:rPr>
              <w:drawing>
                <wp:inline distT="0" distB="0" distL="0" distR="0" wp14:anchorId="30BC0FAB" wp14:editId="4C932EE7">
                  <wp:extent cx="133350" cy="114300"/>
                  <wp:effectExtent l="0" t="0" r="0" b="0"/>
                  <wp:docPr id="16" name="Picture 16"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9">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t xml:space="preserve"> </w:t>
            </w:r>
            <w:r>
              <w:rPr>
                <w:noProof/>
                <w:lang w:eastAsia="en-AU"/>
              </w:rPr>
              <w:drawing>
                <wp:inline distT="0" distB="0" distL="0" distR="0" wp14:anchorId="124F78C5" wp14:editId="2522F453">
                  <wp:extent cx="133350" cy="114300"/>
                  <wp:effectExtent l="0" t="0" r="0" b="0"/>
                  <wp:docPr id="17" name="Picture 17"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t xml:space="preserve"> </w:t>
            </w:r>
            <w:r>
              <w:rPr>
                <w:noProof/>
                <w:lang w:eastAsia="en-AU"/>
              </w:rPr>
              <w:drawing>
                <wp:inline distT="0" distB="0" distL="0" distR="0" wp14:anchorId="163BC973" wp14:editId="058A0DDA">
                  <wp:extent cx="95250" cy="114300"/>
                  <wp:effectExtent l="0" t="0" r="0" b="0"/>
                  <wp:docPr id="18" name="Picture 18" descr="Personal and social capability icon&#10;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0">
                            <a:extLst>
                              <a:ext uri="{28A0092B-C50C-407E-A947-70E740481C1C}">
                                <a14:useLocalDpi xmlns:a14="http://schemas.microsoft.com/office/drawing/2010/main" val="0"/>
                              </a:ext>
                            </a:extLst>
                          </a:blip>
                          <a:stretch>
                            <a:fillRect/>
                          </a:stretch>
                        </pic:blipFill>
                        <pic:spPr>
                          <a:xfrm>
                            <a:off x="0" y="0"/>
                            <a:ext cx="95250" cy="114300"/>
                          </a:xfrm>
                          <a:prstGeom prst="rect">
                            <a:avLst/>
                          </a:prstGeom>
                        </pic:spPr>
                      </pic:pic>
                    </a:graphicData>
                  </a:graphic>
                </wp:inline>
              </w:drawing>
            </w:r>
          </w:p>
          <w:p w14:paraId="3AAB7B4E" w14:textId="1F00FDFA" w:rsidR="00970E68" w:rsidRDefault="00970E68" w:rsidP="00953CC1">
            <w:pPr>
              <w:pStyle w:val="DoEtabletext"/>
            </w:pPr>
          </w:p>
        </w:tc>
        <w:tc>
          <w:tcPr>
            <w:tcW w:w="2245" w:type="pct"/>
          </w:tcPr>
          <w:p w14:paraId="67B380B4" w14:textId="6CE7B4E0" w:rsidR="00970E68" w:rsidRDefault="37152408" w:rsidP="000F2C18">
            <w:pPr>
              <w:pStyle w:val="DoETableHeading"/>
              <w:rPr>
                <w:lang w:val="en-US"/>
              </w:rPr>
            </w:pPr>
            <w:r w:rsidRPr="51305B91">
              <w:t>Vocabulary development:</w:t>
            </w:r>
          </w:p>
          <w:p w14:paraId="43E80D31" w14:textId="02482F50" w:rsidR="00970E68" w:rsidRDefault="37152408" w:rsidP="007233E7">
            <w:pPr>
              <w:pStyle w:val="DoEtablelist1bullet"/>
              <w:rPr>
                <w:lang w:val="en-US"/>
              </w:rPr>
            </w:pPr>
            <w:r w:rsidRPr="51305B91">
              <w:t>Encourage students to consider the following questions as an introduction to the importance of temperature:</w:t>
            </w:r>
          </w:p>
          <w:p w14:paraId="25FAA3B7" w14:textId="7E402C05" w:rsidR="00970E68" w:rsidRPr="007233E7" w:rsidRDefault="007233E7" w:rsidP="007233E7">
            <w:pPr>
              <w:pStyle w:val="DoEtablelist2bullet"/>
            </w:pPr>
            <w:r>
              <w:t>W</w:t>
            </w:r>
            <w:r w:rsidR="37152408" w:rsidRPr="51305B91">
              <w:t xml:space="preserve">hat </w:t>
            </w:r>
            <w:r w:rsidR="37152408" w:rsidRPr="007233E7">
              <w:t>temperatures are safe for the human body?</w:t>
            </w:r>
          </w:p>
          <w:p w14:paraId="7BD1548E" w14:textId="3BB5D2CF" w:rsidR="00970E68" w:rsidRPr="007233E7" w:rsidRDefault="37152408" w:rsidP="007233E7">
            <w:pPr>
              <w:pStyle w:val="DoEtablelist2bullet"/>
            </w:pPr>
            <w:r w:rsidRPr="007233E7">
              <w:t xml:space="preserve">What can happen to materials that are exposed to excessive heat or cold? </w:t>
            </w:r>
          </w:p>
          <w:p w14:paraId="3596741C" w14:textId="48F8AC5D" w:rsidR="00970E68" w:rsidRPr="007233E7" w:rsidRDefault="37152408" w:rsidP="007233E7">
            <w:pPr>
              <w:pStyle w:val="DoEtablelist2bullet"/>
            </w:pPr>
            <w:r w:rsidRPr="007233E7">
              <w:t>What temperatures are linked to the terms boiling and freezing?</w:t>
            </w:r>
          </w:p>
          <w:p w14:paraId="24D6623C" w14:textId="51D9D756" w:rsidR="00970E68" w:rsidRPr="005745F0" w:rsidRDefault="37152408" w:rsidP="51305B91">
            <w:pPr>
              <w:pStyle w:val="DoEtablelist2bullet"/>
              <w:rPr>
                <w:rFonts w:asciiTheme="minorHAnsi" w:eastAsiaTheme="minorEastAsia" w:hAnsiTheme="minorHAnsi"/>
                <w:lang w:val="en-US"/>
              </w:rPr>
            </w:pPr>
            <w:r w:rsidRPr="007233E7">
              <w:t>Why is important</w:t>
            </w:r>
            <w:r w:rsidRPr="51305B91">
              <w:t xml:space="preserve"> to be accurate when measuring temperature?</w:t>
            </w:r>
          </w:p>
          <w:p w14:paraId="1EFC71B0" w14:textId="35FA0F3F" w:rsidR="00A63A79" w:rsidRDefault="00A63A79" w:rsidP="00A63A79">
            <w:pPr>
              <w:pStyle w:val="DoETableHeading"/>
              <w:rPr>
                <w:lang w:val="en-US"/>
              </w:rPr>
            </w:pPr>
            <w:r>
              <w:rPr>
                <w:lang w:val="en-US"/>
              </w:rPr>
              <w:t>Measuring temperature</w:t>
            </w:r>
          </w:p>
          <w:p w14:paraId="158AFEB6" w14:textId="28ADA49E" w:rsidR="00970E68" w:rsidRDefault="37152408" w:rsidP="00F77D94">
            <w:pPr>
              <w:pStyle w:val="DoEtablelist1bullet"/>
              <w:rPr>
                <w:lang w:val="en-US"/>
              </w:rPr>
            </w:pPr>
            <w:r w:rsidRPr="51305B91">
              <w:t xml:space="preserve">Using the </w:t>
            </w:r>
            <w:hyperlink r:id="rId32">
              <w:r w:rsidRPr="51305B91">
                <w:rPr>
                  <w:rStyle w:val="Hyperlink"/>
                  <w:rFonts w:eastAsia="Arial" w:cs="Arial"/>
                  <w:sz w:val="20"/>
                  <w:szCs w:val="20"/>
                </w:rPr>
                <w:t>interactive thermometer</w:t>
              </w:r>
            </w:hyperlink>
            <w:r w:rsidRPr="51305B91">
              <w:t xml:space="preserve"> students to consider the importance of temperature regulation in real world contexts. For example:</w:t>
            </w:r>
          </w:p>
          <w:p w14:paraId="1C64D097" w14:textId="626E633F" w:rsidR="00970E68" w:rsidRDefault="37152408" w:rsidP="000F2C18">
            <w:pPr>
              <w:pStyle w:val="DoEtablelist2bullet"/>
              <w:rPr>
                <w:rFonts w:asciiTheme="minorHAnsi" w:eastAsiaTheme="minorEastAsia" w:hAnsiTheme="minorHAnsi"/>
                <w:lang w:val="en-US"/>
              </w:rPr>
            </w:pPr>
            <w:r w:rsidRPr="51305B91">
              <w:t xml:space="preserve">burns in kitchens or in manufacturing industries </w:t>
            </w:r>
          </w:p>
          <w:p w14:paraId="5A6AE6C0" w14:textId="0839A2DE" w:rsidR="00970E68" w:rsidRDefault="37152408" w:rsidP="000F2C18">
            <w:pPr>
              <w:pStyle w:val="DoEtablelist2bullet"/>
              <w:rPr>
                <w:rFonts w:asciiTheme="minorHAnsi" w:eastAsiaTheme="minorEastAsia" w:hAnsiTheme="minorHAnsi"/>
                <w:lang w:val="en-US"/>
              </w:rPr>
            </w:pPr>
            <w:r w:rsidRPr="51305B91">
              <w:t xml:space="preserve">sunburn or dehydration in outdoor jobs </w:t>
            </w:r>
          </w:p>
          <w:p w14:paraId="7C48065A" w14:textId="4F0A711F" w:rsidR="00970E68" w:rsidRDefault="37152408" w:rsidP="000F2C18">
            <w:pPr>
              <w:pStyle w:val="DoEtablelist2bullet"/>
              <w:rPr>
                <w:rFonts w:asciiTheme="minorHAnsi" w:eastAsiaTheme="minorEastAsia" w:hAnsiTheme="minorHAnsi"/>
                <w:lang w:val="en-US"/>
              </w:rPr>
            </w:pPr>
            <w:r w:rsidRPr="51305B91">
              <w:t>hypothermia in workplaces with large cold stores or freezers</w:t>
            </w:r>
          </w:p>
          <w:p w14:paraId="21FCEB23" w14:textId="43DD7730" w:rsidR="00970E68" w:rsidRDefault="37152408" w:rsidP="000F2C18">
            <w:pPr>
              <w:pStyle w:val="DoEtablelist2bullet"/>
              <w:rPr>
                <w:rFonts w:asciiTheme="minorHAnsi" w:eastAsiaTheme="minorEastAsia" w:hAnsiTheme="minorHAnsi"/>
                <w:lang w:val="en-US"/>
              </w:rPr>
            </w:pPr>
            <w:r w:rsidRPr="51305B91">
              <w:t>food handling and storage</w:t>
            </w:r>
          </w:p>
          <w:p w14:paraId="5BBE0496" w14:textId="17427736" w:rsidR="00970E68" w:rsidRDefault="37152408" w:rsidP="00F77D94">
            <w:pPr>
              <w:pStyle w:val="DoEtablelist1bullet"/>
              <w:rPr>
                <w:lang w:val="en-US"/>
              </w:rPr>
            </w:pPr>
            <w:r w:rsidRPr="51305B91">
              <w:t xml:space="preserve">Students practise reading thermometers and temperature scales in everyday contexts. Ask students to estimate, and then measure, at different temperatures. For example: </w:t>
            </w:r>
          </w:p>
          <w:p w14:paraId="28942436" w14:textId="088433F2" w:rsidR="00970E68" w:rsidRDefault="37152408" w:rsidP="000F2C18">
            <w:pPr>
              <w:pStyle w:val="DoEtablelist2bullet"/>
              <w:rPr>
                <w:rFonts w:asciiTheme="minorHAnsi" w:eastAsiaTheme="minorEastAsia" w:hAnsiTheme="minorHAnsi"/>
                <w:lang w:val="en-US"/>
              </w:rPr>
            </w:pPr>
            <w:r w:rsidRPr="51305B91">
              <w:t xml:space="preserve">a glass of cold water from the fridge </w:t>
            </w:r>
          </w:p>
          <w:p w14:paraId="6B1B8711" w14:textId="1C9C8AD3" w:rsidR="00970E68" w:rsidRDefault="37152408" w:rsidP="000F2C18">
            <w:pPr>
              <w:pStyle w:val="DoEtablelist2bullet"/>
              <w:rPr>
                <w:rFonts w:asciiTheme="minorHAnsi" w:eastAsiaTheme="minorEastAsia" w:hAnsiTheme="minorHAnsi"/>
                <w:lang w:val="en-US"/>
              </w:rPr>
            </w:pPr>
            <w:r w:rsidRPr="51305B91">
              <w:t>a glass of water at room temperature</w:t>
            </w:r>
          </w:p>
          <w:p w14:paraId="17A740D7" w14:textId="2A4E12A0" w:rsidR="00970E68" w:rsidRDefault="37152408" w:rsidP="000F2C18">
            <w:pPr>
              <w:pStyle w:val="DoEtablelist2bullet"/>
              <w:rPr>
                <w:rFonts w:asciiTheme="minorHAnsi" w:eastAsiaTheme="minorEastAsia" w:hAnsiTheme="minorHAnsi"/>
                <w:lang w:val="en-US"/>
              </w:rPr>
            </w:pPr>
            <w:r w:rsidRPr="51305B91">
              <w:t>a cup of white tea or coffee (make sure this is not near boiling)</w:t>
            </w:r>
          </w:p>
          <w:p w14:paraId="19167A3C" w14:textId="2FFF78C0" w:rsidR="00970E68" w:rsidRDefault="37152408" w:rsidP="000F2C18">
            <w:pPr>
              <w:pStyle w:val="DoEtablelist2bullet"/>
              <w:rPr>
                <w:rFonts w:asciiTheme="minorHAnsi" w:eastAsiaTheme="minorEastAsia" w:hAnsiTheme="minorHAnsi"/>
                <w:lang w:val="en-US"/>
              </w:rPr>
            </w:pPr>
            <w:r w:rsidRPr="51305B91">
              <w:t>an ice cube or a packet of frozen peas</w:t>
            </w:r>
          </w:p>
          <w:p w14:paraId="3DB3E33C" w14:textId="055B54E4" w:rsidR="00970E68" w:rsidRDefault="37152408" w:rsidP="000F2C18">
            <w:pPr>
              <w:pStyle w:val="DoEtablelist2bullet"/>
              <w:rPr>
                <w:rFonts w:asciiTheme="minorHAnsi" w:eastAsiaTheme="minorEastAsia" w:hAnsiTheme="minorHAnsi"/>
                <w:lang w:val="en-US"/>
              </w:rPr>
            </w:pPr>
            <w:r w:rsidRPr="51305B91">
              <w:t xml:space="preserve">ice-cream or an icy pole </w:t>
            </w:r>
          </w:p>
          <w:p w14:paraId="3F3DCA0F" w14:textId="654C286B" w:rsidR="00970E68" w:rsidRPr="00F77D94" w:rsidRDefault="37152408" w:rsidP="000F2C18">
            <w:pPr>
              <w:pStyle w:val="DoEtablelist2bullet"/>
              <w:rPr>
                <w:rFonts w:asciiTheme="minorHAnsi" w:eastAsiaTheme="minorEastAsia" w:hAnsiTheme="minorHAnsi"/>
                <w:lang w:val="en-US"/>
              </w:rPr>
            </w:pPr>
            <w:r w:rsidRPr="51305B91">
              <w:t>hot water from the tap</w:t>
            </w:r>
            <w:r w:rsidR="00F77D94">
              <w:br/>
            </w:r>
            <w:r w:rsidRPr="00F77D94">
              <w:rPr>
                <w:rFonts w:eastAsia="Arial" w:cs="Arial"/>
                <w:b/>
                <w:bCs/>
                <w:color w:val="000000" w:themeColor="text1"/>
                <w:szCs w:val="20"/>
              </w:rPr>
              <w:t>Resource</w:t>
            </w:r>
            <w:r w:rsidRPr="00F77D94">
              <w:rPr>
                <w:rFonts w:eastAsia="Arial" w:cs="Arial"/>
                <w:color w:val="000000" w:themeColor="text1"/>
                <w:szCs w:val="20"/>
              </w:rPr>
              <w:t xml:space="preserve">: </w:t>
            </w:r>
            <w:hyperlink r:id="rId33">
              <w:r w:rsidRPr="00F77D94">
                <w:rPr>
                  <w:rStyle w:val="Hyperlink"/>
                  <w:rFonts w:eastAsia="Arial" w:cs="Arial"/>
                  <w:sz w:val="20"/>
                  <w:szCs w:val="20"/>
                </w:rPr>
                <w:t>Reading a thermometer</w:t>
              </w:r>
            </w:hyperlink>
            <w:r w:rsidRPr="00F77D94">
              <w:rPr>
                <w:rFonts w:eastAsia="Arial" w:cs="Arial"/>
                <w:color w:val="000000" w:themeColor="text1"/>
                <w:szCs w:val="20"/>
              </w:rPr>
              <w:t xml:space="preserve"> </w:t>
            </w:r>
          </w:p>
          <w:p w14:paraId="264A708B" w14:textId="7F45221E" w:rsidR="00970E68" w:rsidRDefault="37152408" w:rsidP="00F77D94">
            <w:pPr>
              <w:pStyle w:val="DoEtablelist1bullet"/>
              <w:rPr>
                <w:lang w:val="en-US"/>
              </w:rPr>
            </w:pPr>
            <w:r w:rsidRPr="51305B91">
              <w:t xml:space="preserve">Students apply skills of reading temperature to solve problems in an everyday context, For example: </w:t>
            </w:r>
          </w:p>
          <w:p w14:paraId="21902B17" w14:textId="3E559DB9" w:rsidR="00970E68" w:rsidRDefault="00F77D94" w:rsidP="000F2C18">
            <w:pPr>
              <w:pStyle w:val="DoEtablelist2bullet"/>
              <w:rPr>
                <w:rFonts w:asciiTheme="minorHAnsi" w:eastAsiaTheme="minorEastAsia" w:hAnsiTheme="minorHAnsi"/>
                <w:lang w:val="en-US"/>
              </w:rPr>
            </w:pPr>
            <w:r>
              <w:t>T</w:t>
            </w:r>
            <w:r w:rsidR="37152408" w:rsidRPr="51305B91">
              <w:t>his morning the temperature was 23</w:t>
            </w:r>
            <w:r w:rsidR="37152408" w:rsidRPr="51305B91">
              <w:rPr>
                <w:rFonts w:ascii="Symbol" w:eastAsia="Symbol" w:hAnsi="Symbol" w:cs="Symbol"/>
              </w:rPr>
              <w:t></w:t>
            </w:r>
            <w:r w:rsidR="37152408" w:rsidRPr="51305B91">
              <w:t>C which increased by 7</w:t>
            </w:r>
            <w:r w:rsidR="37152408" w:rsidRPr="51305B91">
              <w:rPr>
                <w:rFonts w:ascii="Symbol" w:eastAsia="Symbol" w:hAnsi="Symbol" w:cs="Symbol"/>
              </w:rPr>
              <w:t></w:t>
            </w:r>
            <w:r w:rsidR="37152408" w:rsidRPr="51305B91">
              <w:t>C at lunch. What is the new temperature?</w:t>
            </w:r>
          </w:p>
          <w:p w14:paraId="0510C37F" w14:textId="29C7F0EC" w:rsidR="00970E68" w:rsidRDefault="37152408" w:rsidP="000F2C18">
            <w:pPr>
              <w:pStyle w:val="DoEtablelist2bullet"/>
              <w:rPr>
                <w:rFonts w:asciiTheme="minorHAnsi" w:eastAsiaTheme="minorEastAsia" w:hAnsiTheme="minorHAnsi"/>
                <w:lang w:val="en-US"/>
              </w:rPr>
            </w:pPr>
            <w:r w:rsidRPr="51305B91">
              <w:t>Chicken needs to be cooked to a safe temperature of 75</w:t>
            </w:r>
            <w:r w:rsidRPr="51305B91">
              <w:rPr>
                <w:rFonts w:ascii="Symbol" w:eastAsia="Symbol" w:hAnsi="Symbol" w:cs="Symbol"/>
              </w:rPr>
              <w:t></w:t>
            </w:r>
            <w:r w:rsidRPr="51305B91">
              <w:t>C. If the current temperature is 54</w:t>
            </w:r>
            <w:r w:rsidRPr="51305B91">
              <w:rPr>
                <w:rFonts w:ascii="Symbol" w:eastAsia="Symbol" w:hAnsi="Symbol" w:cs="Symbol"/>
              </w:rPr>
              <w:t></w:t>
            </w:r>
            <w:r w:rsidRPr="51305B91">
              <w:t>C how many more degrees does the chicken need to be cooked before it is safe to eat?</w:t>
            </w:r>
          </w:p>
          <w:p w14:paraId="5FA6229F" w14:textId="01D58355" w:rsidR="00970E68" w:rsidRDefault="00970E68" w:rsidP="00953CC1">
            <w:pPr>
              <w:pStyle w:val="DoEtabletext"/>
            </w:pPr>
          </w:p>
        </w:tc>
        <w:tc>
          <w:tcPr>
            <w:tcW w:w="1266" w:type="pct"/>
          </w:tcPr>
          <w:p w14:paraId="7475F6A0" w14:textId="77777777" w:rsidR="00970E68" w:rsidRDefault="00970E68" w:rsidP="00953CC1">
            <w:pPr>
              <w:pStyle w:val="DoEtabletext"/>
            </w:pPr>
          </w:p>
        </w:tc>
        <w:tc>
          <w:tcPr>
            <w:tcW w:w="426" w:type="pct"/>
          </w:tcPr>
          <w:p w14:paraId="6C743472" w14:textId="6150D130" w:rsidR="00970E68" w:rsidRDefault="00970E68" w:rsidP="00953CC1">
            <w:pPr>
              <w:pStyle w:val="DoEtabletext"/>
            </w:pPr>
          </w:p>
        </w:tc>
      </w:tr>
      <w:tr w:rsidR="00970E68" w14:paraId="7A219767" w14:textId="77777777" w:rsidTr="73A5A832">
        <w:tc>
          <w:tcPr>
            <w:tcW w:w="1063" w:type="pct"/>
          </w:tcPr>
          <w:p w14:paraId="1859B2E4" w14:textId="4961AE32" w:rsidR="00970E68" w:rsidRDefault="007709C7" w:rsidP="007709C7">
            <w:pPr>
              <w:pStyle w:val="DoETableHeading"/>
            </w:pPr>
            <w:r>
              <w:t xml:space="preserve">M1.5: </w:t>
            </w:r>
            <w:r w:rsidR="37152408">
              <w:t>Energy</w:t>
            </w:r>
          </w:p>
        </w:tc>
        <w:tc>
          <w:tcPr>
            <w:tcW w:w="2245" w:type="pct"/>
          </w:tcPr>
          <w:p w14:paraId="443092DE" w14:textId="77777777" w:rsidR="00970E68" w:rsidRDefault="00970E68" w:rsidP="00953CC1">
            <w:pPr>
              <w:pStyle w:val="DoEtabletext"/>
            </w:pPr>
          </w:p>
        </w:tc>
        <w:tc>
          <w:tcPr>
            <w:tcW w:w="1266" w:type="pct"/>
          </w:tcPr>
          <w:p w14:paraId="6E18EF6A" w14:textId="77777777" w:rsidR="00970E68" w:rsidRDefault="00970E68" w:rsidP="00953CC1">
            <w:pPr>
              <w:pStyle w:val="DoEtabletext"/>
            </w:pPr>
          </w:p>
        </w:tc>
        <w:tc>
          <w:tcPr>
            <w:tcW w:w="426" w:type="pct"/>
          </w:tcPr>
          <w:p w14:paraId="66EF01B6" w14:textId="7468A899" w:rsidR="00970E68" w:rsidRDefault="00970E68" w:rsidP="00953CC1">
            <w:pPr>
              <w:pStyle w:val="DoEtabletext"/>
            </w:pPr>
          </w:p>
        </w:tc>
      </w:tr>
      <w:tr w:rsidR="00970E68" w14:paraId="30B8E6C7" w14:textId="77777777" w:rsidTr="73A5A832">
        <w:tc>
          <w:tcPr>
            <w:tcW w:w="1063" w:type="pct"/>
          </w:tcPr>
          <w:p w14:paraId="11E0280C" w14:textId="7B382B0D" w:rsidR="00970E68" w:rsidRDefault="37152408" w:rsidP="007709C7">
            <w:pPr>
              <w:pStyle w:val="DoEtablelist1bullet"/>
              <w:rPr>
                <w:rFonts w:asciiTheme="minorHAnsi" w:eastAsiaTheme="minorEastAsia" w:hAnsiTheme="minorHAnsi"/>
                <w:lang w:val="en-US"/>
              </w:rPr>
            </w:pPr>
            <w:r w:rsidRPr="51305B91">
              <w:t xml:space="preserve">identify units of energy commonly used in relation to human or household energy and their abbreviations, for example: </w:t>
            </w:r>
          </w:p>
          <w:p w14:paraId="68F8381B" w14:textId="6DDC9370" w:rsidR="00970E68" w:rsidRDefault="37152408" w:rsidP="007709C7">
            <w:pPr>
              <w:pStyle w:val="DoEtablelist2bullet"/>
              <w:rPr>
                <w:rFonts w:asciiTheme="minorHAnsi" w:eastAsiaTheme="minorEastAsia" w:hAnsiTheme="minorHAnsi"/>
                <w:lang w:val="en-US"/>
              </w:rPr>
            </w:pPr>
            <w:r>
              <w:t xml:space="preserve">kilojoules, calories, kilowatts </w:t>
            </w:r>
            <w:r>
              <w:rPr>
                <w:noProof/>
                <w:lang w:eastAsia="en-AU"/>
              </w:rPr>
              <w:drawing>
                <wp:inline distT="0" distB="0" distL="0" distR="0" wp14:anchorId="42790F29" wp14:editId="0E47E34D">
                  <wp:extent cx="133350" cy="114300"/>
                  <wp:effectExtent l="0" t="0" r="0" b="0"/>
                  <wp:docPr id="1700666120" name="Picture 1700666120"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666120"/>
                          <pic:cNvPicPr/>
                        </pic:nvPicPr>
                        <pic:blipFill>
                          <a:blip r:embed="rId18">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6C9C5C2D" w14:textId="4ED9599A" w:rsidR="00970E68" w:rsidRDefault="37152408" w:rsidP="007709C7">
            <w:pPr>
              <w:pStyle w:val="DoEtablelist1bullet"/>
              <w:rPr>
                <w:rFonts w:asciiTheme="minorHAnsi" w:eastAsiaTheme="minorEastAsia" w:hAnsiTheme="minorHAnsi"/>
                <w:lang w:val="en-US"/>
              </w:rPr>
            </w:pPr>
            <w:r>
              <w:t xml:space="preserve">recognise that kilojoules are used to describe the amount of energy gained when consuming food or drink </w:t>
            </w:r>
            <w:r>
              <w:rPr>
                <w:noProof/>
                <w:lang w:eastAsia="en-AU"/>
              </w:rPr>
              <w:drawing>
                <wp:inline distT="0" distB="0" distL="0" distR="0" wp14:anchorId="753E74CD" wp14:editId="48BCA112">
                  <wp:extent cx="133350" cy="114300"/>
                  <wp:effectExtent l="0" t="0" r="0" b="0"/>
                  <wp:docPr id="19" name="Picture 19"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t xml:space="preserve"> </w:t>
            </w:r>
            <w:r>
              <w:rPr>
                <w:noProof/>
                <w:lang w:eastAsia="en-AU"/>
              </w:rPr>
              <w:drawing>
                <wp:inline distT="0" distB="0" distL="0" distR="0" wp14:anchorId="2DB0C1EA" wp14:editId="14CEE327">
                  <wp:extent cx="95250" cy="114300"/>
                  <wp:effectExtent l="0" t="0" r="0" b="0"/>
                  <wp:docPr id="20" name="Picture 20" descr="Personal and social capability icon&#10;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0">
                            <a:extLst>
                              <a:ext uri="{28A0092B-C50C-407E-A947-70E740481C1C}">
                                <a14:useLocalDpi xmlns:a14="http://schemas.microsoft.com/office/drawing/2010/main" val="0"/>
                              </a:ext>
                            </a:extLst>
                          </a:blip>
                          <a:stretch>
                            <a:fillRect/>
                          </a:stretch>
                        </pic:blipFill>
                        <pic:spPr>
                          <a:xfrm>
                            <a:off x="0" y="0"/>
                            <a:ext cx="95250" cy="114300"/>
                          </a:xfrm>
                          <a:prstGeom prst="rect">
                            <a:avLst/>
                          </a:prstGeom>
                        </pic:spPr>
                      </pic:pic>
                    </a:graphicData>
                  </a:graphic>
                </wp:inline>
              </w:drawing>
            </w:r>
          </w:p>
          <w:p w14:paraId="4795BF4E" w14:textId="37E1216E" w:rsidR="00970E68" w:rsidRDefault="37152408" w:rsidP="007709C7">
            <w:pPr>
              <w:pStyle w:val="DoEtablelist1bullet"/>
              <w:rPr>
                <w:rFonts w:asciiTheme="minorHAnsi" w:eastAsiaTheme="minorEastAsia" w:hAnsiTheme="minorHAnsi"/>
                <w:lang w:val="en-US"/>
              </w:rPr>
            </w:pPr>
            <w:r>
              <w:t xml:space="preserve">recognise that energy is expended during physical activity </w:t>
            </w:r>
            <w:r>
              <w:rPr>
                <w:noProof/>
                <w:lang w:eastAsia="en-AU"/>
              </w:rPr>
              <w:drawing>
                <wp:inline distT="0" distB="0" distL="0" distR="0" wp14:anchorId="010AE3C5" wp14:editId="3EDFD114">
                  <wp:extent cx="133350" cy="114300"/>
                  <wp:effectExtent l="0" t="0" r="0" b="0"/>
                  <wp:docPr id="21" name="Picture 21"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8">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t xml:space="preserve"> </w:t>
            </w:r>
            <w:r>
              <w:rPr>
                <w:noProof/>
                <w:lang w:eastAsia="en-AU"/>
              </w:rPr>
              <w:drawing>
                <wp:inline distT="0" distB="0" distL="0" distR="0" wp14:anchorId="540CE312" wp14:editId="7793DFC0">
                  <wp:extent cx="95250" cy="114300"/>
                  <wp:effectExtent l="0" t="0" r="0" b="0"/>
                  <wp:docPr id="22" name="Picture 22" descr="Personal and social capability icon&#10;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0">
                            <a:extLst>
                              <a:ext uri="{28A0092B-C50C-407E-A947-70E740481C1C}">
                                <a14:useLocalDpi xmlns:a14="http://schemas.microsoft.com/office/drawing/2010/main" val="0"/>
                              </a:ext>
                            </a:extLst>
                          </a:blip>
                          <a:stretch>
                            <a:fillRect/>
                          </a:stretch>
                        </pic:blipFill>
                        <pic:spPr>
                          <a:xfrm>
                            <a:off x="0" y="0"/>
                            <a:ext cx="95250" cy="114300"/>
                          </a:xfrm>
                          <a:prstGeom prst="rect">
                            <a:avLst/>
                          </a:prstGeom>
                        </pic:spPr>
                      </pic:pic>
                    </a:graphicData>
                  </a:graphic>
                </wp:inline>
              </w:drawing>
            </w:r>
          </w:p>
          <w:p w14:paraId="00190BC7" w14:textId="23FFE5CF" w:rsidR="00970E68" w:rsidRDefault="37152408" w:rsidP="007709C7">
            <w:pPr>
              <w:pStyle w:val="DoEtablelist1bullet"/>
              <w:rPr>
                <w:rFonts w:asciiTheme="minorHAnsi" w:eastAsiaTheme="minorEastAsia" w:hAnsiTheme="minorHAnsi"/>
                <w:lang w:val="en-US"/>
              </w:rPr>
            </w:pPr>
            <w:r w:rsidRPr="51305B91">
              <w:t xml:space="preserve">recognise that watts and kilowatts are used to describe consumption of electricity in the home, for example: </w:t>
            </w:r>
          </w:p>
          <w:p w14:paraId="56731E19" w14:textId="7F4F491A" w:rsidR="00970E68" w:rsidRDefault="37152408" w:rsidP="007709C7">
            <w:pPr>
              <w:pStyle w:val="DoEtablelist2bullet"/>
              <w:rPr>
                <w:rFonts w:asciiTheme="minorHAnsi" w:eastAsiaTheme="minorEastAsia" w:hAnsiTheme="minorHAnsi"/>
                <w:lang w:val="en-US"/>
              </w:rPr>
            </w:pPr>
            <w:r>
              <w:t xml:space="preserve">consider overall energy consumption on electricity bills or energy use of various appliances </w:t>
            </w:r>
            <w:r>
              <w:rPr>
                <w:noProof/>
                <w:lang w:eastAsia="en-AU"/>
              </w:rPr>
              <w:drawing>
                <wp:inline distT="0" distB="0" distL="0" distR="0" wp14:anchorId="1CCBF363" wp14:editId="7F65AB61">
                  <wp:extent cx="114300" cy="114300"/>
                  <wp:effectExtent l="0" t="0" r="0" b="0"/>
                  <wp:docPr id="23" name="Picture 23" descr="Sustainability icon&#10;Sustain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34">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20896362" w14:textId="5C44B3F0" w:rsidR="00970E68" w:rsidRDefault="37152408" w:rsidP="007709C7">
            <w:pPr>
              <w:pStyle w:val="DoEtablelist1bullet"/>
              <w:rPr>
                <w:rFonts w:asciiTheme="minorHAnsi" w:eastAsiaTheme="minorEastAsia" w:hAnsiTheme="minorHAnsi"/>
                <w:lang w:val="en-US"/>
              </w:rPr>
            </w:pPr>
            <w:r w:rsidRPr="51305B91">
              <w:t xml:space="preserve">solve problems involving energy, for example: </w:t>
            </w:r>
          </w:p>
          <w:p w14:paraId="49C24524" w14:textId="5000121E" w:rsidR="00970E68" w:rsidRDefault="37152408" w:rsidP="007709C7">
            <w:pPr>
              <w:pStyle w:val="DoEtablelist2bullet"/>
              <w:rPr>
                <w:rFonts w:asciiTheme="minorHAnsi" w:eastAsiaTheme="minorEastAsia" w:hAnsiTheme="minorHAnsi"/>
                <w:lang w:val="en-US"/>
              </w:rPr>
            </w:pPr>
            <w:r>
              <w:t xml:space="preserve">finding an energy-efficient refrigerator </w:t>
            </w:r>
            <w:r>
              <w:rPr>
                <w:noProof/>
                <w:lang w:eastAsia="en-AU"/>
              </w:rPr>
              <w:drawing>
                <wp:inline distT="0" distB="0" distL="0" distR="0" wp14:anchorId="20931491" wp14:editId="652CC4F5">
                  <wp:extent cx="114300" cy="114300"/>
                  <wp:effectExtent l="0" t="0" r="0" b="0"/>
                  <wp:docPr id="24" name="Picture 24" descr="Sustainability icon&#10;Sustain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34">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t xml:space="preserve"> </w:t>
            </w:r>
            <w:r>
              <w:rPr>
                <w:noProof/>
                <w:lang w:eastAsia="en-AU"/>
              </w:rPr>
              <w:drawing>
                <wp:inline distT="0" distB="0" distL="0" distR="0" wp14:anchorId="690D5B7C" wp14:editId="6DA13744">
                  <wp:extent cx="133350" cy="114300"/>
                  <wp:effectExtent l="0" t="0" r="0" b="0"/>
                  <wp:docPr id="25" name="Picture 25"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9">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t xml:space="preserve"> </w:t>
            </w:r>
            <w:r>
              <w:rPr>
                <w:noProof/>
                <w:lang w:eastAsia="en-AU"/>
              </w:rPr>
              <w:drawing>
                <wp:inline distT="0" distB="0" distL="0" distR="0" wp14:anchorId="38FAE3E7" wp14:editId="7FB45B41">
                  <wp:extent cx="133350" cy="114300"/>
                  <wp:effectExtent l="0" t="0" r="0" b="0"/>
                  <wp:docPr id="26" name="Picture 26"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8">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t xml:space="preserve"> </w:t>
            </w:r>
            <w:r>
              <w:rPr>
                <w:noProof/>
                <w:lang w:eastAsia="en-AU"/>
              </w:rPr>
              <w:drawing>
                <wp:inline distT="0" distB="0" distL="0" distR="0" wp14:anchorId="1F60A721" wp14:editId="687B316F">
                  <wp:extent cx="95250" cy="114300"/>
                  <wp:effectExtent l="0" t="0" r="0" b="0"/>
                  <wp:docPr id="27" name="Picture 27" descr="Personal and social capability icon&#10;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0">
                            <a:extLst>
                              <a:ext uri="{28A0092B-C50C-407E-A947-70E740481C1C}">
                                <a14:useLocalDpi xmlns:a14="http://schemas.microsoft.com/office/drawing/2010/main" val="0"/>
                              </a:ext>
                            </a:extLst>
                          </a:blip>
                          <a:stretch>
                            <a:fillRect/>
                          </a:stretch>
                        </pic:blipFill>
                        <pic:spPr>
                          <a:xfrm>
                            <a:off x="0" y="0"/>
                            <a:ext cx="95250" cy="114300"/>
                          </a:xfrm>
                          <a:prstGeom prst="rect">
                            <a:avLst/>
                          </a:prstGeom>
                        </pic:spPr>
                      </pic:pic>
                    </a:graphicData>
                  </a:graphic>
                </wp:inline>
              </w:drawing>
            </w:r>
          </w:p>
          <w:p w14:paraId="3A959645" w14:textId="63EEBA29" w:rsidR="00970E68" w:rsidRDefault="00970E68" w:rsidP="00953CC1">
            <w:pPr>
              <w:pStyle w:val="DoEtabletext"/>
            </w:pPr>
          </w:p>
        </w:tc>
        <w:tc>
          <w:tcPr>
            <w:tcW w:w="2245" w:type="pct"/>
          </w:tcPr>
          <w:p w14:paraId="6CAE9481" w14:textId="37FF9557" w:rsidR="00970E68" w:rsidRDefault="37152408" w:rsidP="000F2C18">
            <w:pPr>
              <w:pStyle w:val="DoEtabletext"/>
              <w:rPr>
                <w:lang w:val="en-US"/>
              </w:rPr>
            </w:pPr>
            <w:r w:rsidRPr="51305B91">
              <w:rPr>
                <w:b/>
                <w:bCs/>
              </w:rPr>
              <w:t>Teacher notes</w:t>
            </w:r>
            <w:r w:rsidRPr="51305B91">
              <w:t>: In Australia, we use kilojoules (kJ) to measure how much energy people get from consuming a food or drink. Food energy used to be measured in Calories (Cal) and some countries still use those units.</w:t>
            </w:r>
          </w:p>
          <w:p w14:paraId="1577474E" w14:textId="472D5EE7" w:rsidR="00970E68" w:rsidRDefault="00A63A79" w:rsidP="00A63A79">
            <w:pPr>
              <w:pStyle w:val="DoETableHeading"/>
              <w:rPr>
                <w:lang w:val="en-US"/>
              </w:rPr>
            </w:pPr>
            <w:r>
              <w:rPr>
                <w:lang w:val="en-US"/>
              </w:rPr>
              <w:t>Introducing energy</w:t>
            </w:r>
          </w:p>
          <w:p w14:paraId="67DDC0C4" w14:textId="28F7DDEB" w:rsidR="00970E68" w:rsidRDefault="37152408" w:rsidP="00F77D94">
            <w:pPr>
              <w:pStyle w:val="DoEtablelist1bullet"/>
              <w:rPr>
                <w:lang w:val="en-US"/>
              </w:rPr>
            </w:pPr>
            <w:r w:rsidRPr="51305B91">
              <w:t>Teacher</w:t>
            </w:r>
            <w:r w:rsidR="6E51AF77">
              <w:t xml:space="preserve"> to d</w:t>
            </w:r>
            <w:r>
              <w:t>iscuss</w:t>
            </w:r>
            <w:r w:rsidRPr="51305B91">
              <w:t xml:space="preserve"> the use of energy measurement in real world contexts. Energy is how things change and move. It exists everywhere around us and takes different forms. It takes energy to cook food, to drive to school, to jump in the air and to power a light bulb. </w:t>
            </w:r>
          </w:p>
          <w:p w14:paraId="008DE94D" w14:textId="3BE72240" w:rsidR="00970E68" w:rsidRDefault="00970E68" w:rsidP="000F2C18">
            <w:pPr>
              <w:pStyle w:val="DoEtabletext"/>
              <w:rPr>
                <w:lang w:val="en-US"/>
              </w:rPr>
            </w:pPr>
          </w:p>
          <w:p w14:paraId="5F08A6A4" w14:textId="70AB7098" w:rsidR="00970E68" w:rsidRPr="00F77D94" w:rsidRDefault="00F77D94" w:rsidP="00F77D94">
            <w:pPr>
              <w:pStyle w:val="DoEtablelist1bullet"/>
              <w:rPr>
                <w:lang w:val="en-US"/>
              </w:rPr>
            </w:pPr>
            <w:r>
              <w:t>Teacher</w:t>
            </w:r>
            <w:r w:rsidR="02EFDD34">
              <w:t xml:space="preserve"> to d</w:t>
            </w:r>
            <w:r>
              <w:t>iscuss w</w:t>
            </w:r>
            <w:r w:rsidR="37152408" w:rsidRPr="51305B91">
              <w:t>hen we want to measure how much energy food provides to a human body we use a measurement called a kilojoule. A kilojoule is a unit of measure of energy, in the same way that kilometres measure distance. We can also use kilojoules to measure how much energy the human body has used from physical activities and exercise.</w:t>
            </w:r>
            <w:r>
              <w:br/>
            </w:r>
            <w:r>
              <w:rPr>
                <w:b/>
                <w:bCs/>
                <w:color w:val="000000" w:themeColor="text1"/>
              </w:rPr>
              <w:t>Resource</w:t>
            </w:r>
            <w:r w:rsidR="37152408" w:rsidRPr="51305B91">
              <w:rPr>
                <w:color w:val="000000" w:themeColor="text1"/>
              </w:rPr>
              <w:t xml:space="preserve">: </w:t>
            </w:r>
            <w:hyperlink r:id="rId35">
              <w:r w:rsidR="37152408" w:rsidRPr="51305B91">
                <w:rPr>
                  <w:rStyle w:val="Hyperlink"/>
                  <w:rFonts w:eastAsia="Arial" w:cs="Arial"/>
                  <w:sz w:val="20"/>
                  <w:szCs w:val="20"/>
                </w:rPr>
                <w:t>Kilojoules on the menu | an introduction to kilojoules</w:t>
              </w:r>
            </w:hyperlink>
          </w:p>
          <w:p w14:paraId="5734D8D2" w14:textId="38341450" w:rsidR="00970E68" w:rsidRDefault="00970E68" w:rsidP="000F2C18">
            <w:pPr>
              <w:pStyle w:val="DoEtabletext"/>
              <w:rPr>
                <w:color w:val="000000" w:themeColor="text1"/>
                <w:lang w:val="en-US"/>
              </w:rPr>
            </w:pPr>
          </w:p>
          <w:p w14:paraId="234DA87E" w14:textId="387A65D1" w:rsidR="00970E68" w:rsidRPr="00F77D94" w:rsidRDefault="00F77D94" w:rsidP="000F2C18">
            <w:pPr>
              <w:pStyle w:val="DoEtablelist1bullet"/>
              <w:rPr>
                <w:lang w:val="en-US"/>
              </w:rPr>
            </w:pPr>
            <w:r>
              <w:t>Teacher</w:t>
            </w:r>
            <w:r w:rsidR="780F591E">
              <w:t xml:space="preserve"> to d</w:t>
            </w:r>
            <w:r>
              <w:t>iscuss w</w:t>
            </w:r>
            <w:r w:rsidR="37152408" w:rsidRPr="51305B91">
              <w:t>hen we want to measure how much energy it takes to use electrical items we use units of measurement called watts and kilowatts. By measuring our energy use in watts we can help to use less electricity which will save us money on electricity bills and is much better for the environment.</w:t>
            </w:r>
            <w:r>
              <w:br/>
            </w:r>
            <w:r w:rsidR="006D6E35">
              <w:rPr>
                <w:rFonts w:eastAsia="Arial" w:cs="Arial"/>
                <w:b/>
                <w:color w:val="000000" w:themeColor="text1"/>
              </w:rPr>
              <w:t>Resource</w:t>
            </w:r>
            <w:r w:rsidR="37152408" w:rsidRPr="25D1FBDC">
              <w:rPr>
                <w:rFonts w:eastAsia="Arial" w:cs="Arial"/>
                <w:color w:val="000000" w:themeColor="text1"/>
              </w:rPr>
              <w:t xml:space="preserve">: </w:t>
            </w:r>
            <w:hyperlink r:id="rId36">
              <w:r w:rsidR="37152408" w:rsidRPr="00F77D94">
                <w:rPr>
                  <w:rStyle w:val="Hyperlink"/>
                  <w:rFonts w:eastAsia="Arial" w:cs="Arial"/>
                  <w:sz w:val="20"/>
                  <w:szCs w:val="20"/>
                </w:rPr>
                <w:t>What's a Watt?</w:t>
              </w:r>
            </w:hyperlink>
          </w:p>
          <w:p w14:paraId="61C23B6B" w14:textId="77777777" w:rsidR="00F77D94" w:rsidRDefault="00F77D94" w:rsidP="000F2C18">
            <w:pPr>
              <w:pStyle w:val="DoETableHeading"/>
            </w:pPr>
          </w:p>
          <w:p w14:paraId="4D5ED891" w14:textId="68D8D723" w:rsidR="00970E68" w:rsidRDefault="37152408" w:rsidP="000F2C18">
            <w:pPr>
              <w:pStyle w:val="DoETableHeading"/>
              <w:rPr>
                <w:lang w:val="en-US"/>
              </w:rPr>
            </w:pPr>
            <w:r w:rsidRPr="51305B91">
              <w:t>Vocabulary development:</w:t>
            </w:r>
          </w:p>
          <w:p w14:paraId="1B7EAAC0" w14:textId="4F4165FE" w:rsidR="00970E68" w:rsidRDefault="37152408" w:rsidP="00F77D94">
            <w:pPr>
              <w:pStyle w:val="DoEtablelist1bullet"/>
              <w:rPr>
                <w:lang w:val="en-US"/>
              </w:rPr>
            </w:pPr>
            <w:r w:rsidRPr="51305B91">
              <w:t>Encourage students to develop their understanding of language relating to energy measurement for both food and power, for example ‘</w:t>
            </w:r>
            <w:r w:rsidRPr="51305B91">
              <w:rPr>
                <w:i/>
                <w:iCs/>
              </w:rPr>
              <w:t>this snack has 400 kilojoules</w:t>
            </w:r>
            <w:r w:rsidRPr="51305B91">
              <w:t>’ ‘</w:t>
            </w:r>
            <w:r w:rsidRPr="51305B91">
              <w:rPr>
                <w:i/>
                <w:iCs/>
              </w:rPr>
              <w:t>this light bulb uses less watts than the other one</w:t>
            </w:r>
            <w:r w:rsidRPr="51305B91">
              <w:t>’</w:t>
            </w:r>
          </w:p>
          <w:p w14:paraId="0EBBEBFC" w14:textId="70FE9F23" w:rsidR="00970E68" w:rsidRDefault="00970E68" w:rsidP="000F2C18">
            <w:pPr>
              <w:pStyle w:val="DoEtabletext"/>
              <w:rPr>
                <w:lang w:val="en-US"/>
              </w:rPr>
            </w:pPr>
          </w:p>
          <w:p w14:paraId="1F85A30E" w14:textId="1BFEE7C3" w:rsidR="006F3AA7" w:rsidRDefault="006F3AA7" w:rsidP="006F3AA7">
            <w:pPr>
              <w:pStyle w:val="DoETableHeading"/>
              <w:rPr>
                <w:lang w:val="en-US"/>
              </w:rPr>
            </w:pPr>
            <w:r>
              <w:rPr>
                <w:lang w:val="en-US"/>
              </w:rPr>
              <w:t>Calculating and comparing energy</w:t>
            </w:r>
          </w:p>
          <w:p w14:paraId="50330429" w14:textId="7B847DD2" w:rsidR="00970E68" w:rsidRDefault="37152408" w:rsidP="00F77D94">
            <w:pPr>
              <w:pStyle w:val="DoEtablelist1bullet"/>
              <w:rPr>
                <w:lang w:val="en-US"/>
              </w:rPr>
            </w:pPr>
            <w:r w:rsidRPr="51305B91">
              <w:t>Students to compare different energy amounts in a wide variety of prepared food products by identifying and recording the kilojoule amount on the packaging. Students to record results in a table or order from largest to smallest kilojoule count. Students to consider the following:</w:t>
            </w:r>
          </w:p>
          <w:p w14:paraId="278C0188" w14:textId="6DD6179E" w:rsidR="00970E68" w:rsidRDefault="37152408" w:rsidP="000F2C18">
            <w:pPr>
              <w:pStyle w:val="DoEtablelist2bullet"/>
              <w:rPr>
                <w:rFonts w:asciiTheme="minorHAnsi" w:eastAsiaTheme="minorEastAsia" w:hAnsiTheme="minorHAnsi"/>
                <w:lang w:val="en-US"/>
              </w:rPr>
            </w:pPr>
            <w:r w:rsidRPr="51305B91">
              <w:t>which product has the most kilojoules?</w:t>
            </w:r>
          </w:p>
          <w:p w14:paraId="43BA3BAB" w14:textId="00423D9C" w:rsidR="00970E68" w:rsidRDefault="37152408" w:rsidP="000F2C18">
            <w:pPr>
              <w:pStyle w:val="DoEtablelist2bullet"/>
              <w:rPr>
                <w:rFonts w:asciiTheme="minorHAnsi" w:eastAsiaTheme="minorEastAsia" w:hAnsiTheme="minorHAnsi"/>
                <w:lang w:val="en-US"/>
              </w:rPr>
            </w:pPr>
            <w:r w:rsidRPr="51305B91">
              <w:t>which product had the least kilojoules?</w:t>
            </w:r>
          </w:p>
          <w:p w14:paraId="11313C84" w14:textId="3A06DD1B" w:rsidR="00970E68" w:rsidRPr="00324FC8" w:rsidRDefault="37152408" w:rsidP="51305B91">
            <w:pPr>
              <w:pStyle w:val="DoEtablelist2bullet"/>
              <w:rPr>
                <w:rFonts w:asciiTheme="minorHAnsi" w:eastAsiaTheme="minorEastAsia" w:hAnsiTheme="minorHAnsi"/>
                <w:lang w:val="en-US"/>
              </w:rPr>
            </w:pPr>
            <w:r w:rsidRPr="51305B91">
              <w:t>can I predict which product will have more kilojoules just by looking at it?</w:t>
            </w:r>
          </w:p>
          <w:p w14:paraId="345D1566" w14:textId="77777777" w:rsidR="00324FC8" w:rsidRPr="00324FC8" w:rsidRDefault="00324FC8" w:rsidP="00324FC8">
            <w:pPr>
              <w:pStyle w:val="DoEtablelist2bullet"/>
              <w:numPr>
                <w:ilvl w:val="0"/>
                <w:numId w:val="0"/>
              </w:numPr>
              <w:ind w:left="596"/>
              <w:rPr>
                <w:rFonts w:asciiTheme="minorHAnsi" w:eastAsiaTheme="minorEastAsia" w:hAnsiTheme="minorHAnsi"/>
                <w:lang w:val="en-US"/>
              </w:rPr>
            </w:pPr>
          </w:p>
          <w:p w14:paraId="2FF4F8D8" w14:textId="072FA16B" w:rsidR="00332F43" w:rsidRPr="00332F43" w:rsidRDefault="37152408" w:rsidP="00F77D94">
            <w:pPr>
              <w:pStyle w:val="DoEtablelist1bullet"/>
              <w:rPr>
                <w:lang w:val="en-US"/>
              </w:rPr>
            </w:pPr>
            <w:r w:rsidRPr="51305B91">
              <w:t xml:space="preserve">Students use </w:t>
            </w:r>
            <w:r w:rsidRPr="00E97E92">
              <w:t xml:space="preserve">the </w:t>
            </w:r>
            <w:hyperlink r:id="rId37">
              <w:r w:rsidR="0055472A" w:rsidRPr="00E97E92">
                <w:rPr>
                  <w:rStyle w:val="Hyperlink"/>
                  <w:rFonts w:eastAsia="Arial" w:cs="Arial"/>
                  <w:sz w:val="20"/>
                  <w:szCs w:val="20"/>
                </w:rPr>
                <w:t>burn your kilojoules</w:t>
              </w:r>
            </w:hyperlink>
            <w:r w:rsidRPr="00E97E92">
              <w:t xml:space="preserve"> to</w:t>
            </w:r>
            <w:r w:rsidRPr="51305B91">
              <w:t xml:space="preserve"> estimate the number of kilojoules they need for healthy living. </w:t>
            </w:r>
          </w:p>
          <w:p w14:paraId="35793978" w14:textId="77777777" w:rsidR="00332F43" w:rsidRPr="00332F43" w:rsidRDefault="00332F43" w:rsidP="00332F43">
            <w:pPr>
              <w:pStyle w:val="DoEtablelist2bullet"/>
              <w:rPr>
                <w:lang w:val="en-US"/>
              </w:rPr>
            </w:pPr>
            <w:r>
              <w:t>They investi</w:t>
            </w:r>
            <w:r w:rsidR="37152408" w:rsidRPr="51305B91">
              <w:t xml:space="preserve">gate </w:t>
            </w:r>
            <w:r>
              <w:t xml:space="preserve">the calorie’s in foods using the </w:t>
            </w:r>
            <w:hyperlink r:id="rId38" w:history="1">
              <w:r w:rsidRPr="00332F43">
                <w:rPr>
                  <w:rStyle w:val="Hyperlink"/>
                  <w:sz w:val="20"/>
                </w:rPr>
                <w:t>calorie counter Australia</w:t>
              </w:r>
            </w:hyperlink>
            <w:r>
              <w:t xml:space="preserve"> </w:t>
            </w:r>
          </w:p>
          <w:p w14:paraId="6351D693" w14:textId="662AB54B" w:rsidR="00970E68" w:rsidRDefault="00332F43" w:rsidP="00332F43">
            <w:pPr>
              <w:pStyle w:val="DoEtablelist2bullet"/>
              <w:rPr>
                <w:lang w:val="en-US"/>
              </w:rPr>
            </w:pPr>
            <w:r>
              <w:t xml:space="preserve">They can then calculate </w:t>
            </w:r>
            <w:r w:rsidR="00A52423">
              <w:t>their daily</w:t>
            </w:r>
            <w:r w:rsidR="37152408" w:rsidRPr="51305B91">
              <w:t xml:space="preserve"> kilojoule </w:t>
            </w:r>
            <w:r w:rsidR="00A52423">
              <w:t>total by converting calories to kilojoules</w:t>
            </w:r>
            <w:r w:rsidR="37152408" w:rsidRPr="51305B91">
              <w:t>.</w:t>
            </w:r>
          </w:p>
          <w:p w14:paraId="4DEE243D" w14:textId="0356E245" w:rsidR="00970E68" w:rsidRDefault="00970E68" w:rsidP="000F2C18">
            <w:pPr>
              <w:pStyle w:val="DoEtabletext"/>
              <w:rPr>
                <w:lang w:val="en-US"/>
              </w:rPr>
            </w:pPr>
          </w:p>
          <w:p w14:paraId="20AD6D64" w14:textId="0839D9A9" w:rsidR="00970E68" w:rsidRDefault="37152408" w:rsidP="00F77D94">
            <w:pPr>
              <w:pStyle w:val="DoEtablelist1bullet"/>
              <w:rPr>
                <w:lang w:val="en-US"/>
              </w:rPr>
            </w:pPr>
            <w:r w:rsidRPr="51305B91">
              <w:t xml:space="preserve">Students explore the use of kilojoules in measuring physical activity and exercise. They use the </w:t>
            </w:r>
            <w:hyperlink r:id="rId39">
              <w:r w:rsidRPr="51305B91">
                <w:rPr>
                  <w:rStyle w:val="Hyperlink"/>
                  <w:rFonts w:eastAsia="Arial" w:cs="Arial"/>
                  <w:sz w:val="20"/>
                  <w:szCs w:val="20"/>
                </w:rPr>
                <w:t>kilojoule calculator</w:t>
              </w:r>
            </w:hyperlink>
            <w:r w:rsidRPr="51305B91">
              <w:t xml:space="preserve"> to measure the rate of kilojoules consumed for different physical activities. </w:t>
            </w:r>
          </w:p>
          <w:p w14:paraId="73DC0D90" w14:textId="70BDDCFC" w:rsidR="00970E68" w:rsidRDefault="00970E68" w:rsidP="000F2C18">
            <w:pPr>
              <w:pStyle w:val="DoEtabletext"/>
              <w:rPr>
                <w:lang w:val="en-US"/>
              </w:rPr>
            </w:pPr>
          </w:p>
          <w:p w14:paraId="730E8038" w14:textId="7DB97B59" w:rsidR="00970E68" w:rsidRPr="00F77D94" w:rsidRDefault="37152408" w:rsidP="000F2C18">
            <w:pPr>
              <w:pStyle w:val="DoEtablelist1bullet"/>
              <w:rPr>
                <w:lang w:val="en-US"/>
              </w:rPr>
            </w:pPr>
            <w:r w:rsidRPr="51305B91">
              <w:t xml:space="preserve">Students plan out a typical healthy day outlining foods to be consumed with a total kilojoule count. </w:t>
            </w:r>
            <w:r w:rsidR="00F77D94">
              <w:br/>
            </w:r>
            <w:r w:rsidRPr="00F77D94">
              <w:rPr>
                <w:b/>
                <w:bCs/>
              </w:rPr>
              <w:t>Extension</w:t>
            </w:r>
            <w:r w:rsidRPr="51305B91">
              <w:t xml:space="preserve">: students could consider the use </w:t>
            </w:r>
            <w:r w:rsidR="00F77D94">
              <w:t xml:space="preserve">of </w:t>
            </w:r>
            <w:r w:rsidRPr="51305B91">
              <w:t>physical exercise in their daily plan and the impact on the overall kilojoule ‘use’ on the human body.</w:t>
            </w:r>
          </w:p>
          <w:p w14:paraId="33C4C332" w14:textId="269BC2A9" w:rsidR="00970E68" w:rsidRDefault="00970E68" w:rsidP="000F2C18">
            <w:pPr>
              <w:pStyle w:val="DoEtabletext"/>
              <w:rPr>
                <w:lang w:val="en-US"/>
              </w:rPr>
            </w:pPr>
          </w:p>
          <w:p w14:paraId="123ECB2C" w14:textId="71846CAE" w:rsidR="00970E68" w:rsidRPr="00B40C5D" w:rsidRDefault="37152408" w:rsidP="00B40C5D">
            <w:pPr>
              <w:pStyle w:val="DoEtablelist1bullet"/>
              <w:rPr>
                <w:rFonts w:eastAsia="Arial" w:cs="Arial"/>
                <w:color w:val="000000" w:themeColor="text1"/>
                <w:szCs w:val="20"/>
                <w:u w:val="single"/>
              </w:rPr>
            </w:pPr>
            <w:r w:rsidRPr="51305B91">
              <w:t>Students explore the use of energy measurement in the home and workplace. They investigate the conversion of watts into kilowatts and megawatts and consider different electrical devices that would be used. For example a light bulb requires a small amount of energy and can be measured in watts, whereas a large power plant would measure its energy use in megawatts.</w:t>
            </w:r>
            <w:r w:rsidR="00F77D94">
              <w:br/>
            </w:r>
            <w:r w:rsidR="00F77D94" w:rsidRPr="25D1FBDC">
              <w:rPr>
                <w:b/>
                <w:bCs/>
              </w:rPr>
              <w:t>Resource</w:t>
            </w:r>
            <w:r w:rsidR="28C0AF5F" w:rsidRPr="25D1FBDC">
              <w:rPr>
                <w:b/>
                <w:bCs/>
              </w:rPr>
              <w:t>s</w:t>
            </w:r>
            <w:r>
              <w:t xml:space="preserve">: </w:t>
            </w:r>
            <w:hyperlink r:id="rId40" w:history="1">
              <w:r w:rsidRPr="00B40C5D">
                <w:rPr>
                  <w:rStyle w:val="Hyperlink"/>
                  <w:rFonts w:eastAsia="Arial" w:cs="Arial"/>
                  <w:sz w:val="20"/>
                  <w:szCs w:val="20"/>
                </w:rPr>
                <w:t>SMUD's Watts Up? Measuring Your Energy Use</w:t>
              </w:r>
            </w:hyperlink>
          </w:p>
          <w:p w14:paraId="7F97CB3D" w14:textId="547D9549" w:rsidR="00970E68" w:rsidRDefault="37152408" w:rsidP="00F77D94">
            <w:pPr>
              <w:pStyle w:val="DoEtablelist1bullet"/>
            </w:pPr>
            <w:r w:rsidRPr="51305B91">
              <w:t xml:space="preserve">Students compare the energy use of a range of different everyday appliances using the </w:t>
            </w:r>
            <w:hyperlink r:id="rId41">
              <w:r w:rsidRPr="51305B91">
                <w:rPr>
                  <w:rStyle w:val="Hyperlink"/>
                  <w:rFonts w:eastAsia="Arial" w:cs="Arial"/>
                  <w:sz w:val="20"/>
                  <w:szCs w:val="20"/>
                </w:rPr>
                <w:t>energy appliance calculator</w:t>
              </w:r>
            </w:hyperlink>
            <w:r w:rsidRPr="51305B91">
              <w:t>. Students to consider the following questions:</w:t>
            </w:r>
          </w:p>
          <w:p w14:paraId="3C0FC5C4" w14:textId="212FB636" w:rsidR="00970E68" w:rsidRDefault="37152408" w:rsidP="00F77D94">
            <w:pPr>
              <w:pStyle w:val="DoEtablelist2bullet"/>
              <w:rPr>
                <w:rFonts w:asciiTheme="minorHAnsi" w:eastAsiaTheme="minorEastAsia" w:hAnsiTheme="minorHAnsi"/>
              </w:rPr>
            </w:pPr>
            <w:r w:rsidRPr="51305B91">
              <w:t>which appliances are likely to use the most energy?</w:t>
            </w:r>
          </w:p>
          <w:p w14:paraId="2398F20F" w14:textId="232CD01E" w:rsidR="00970E68" w:rsidRDefault="37152408" w:rsidP="00F77D94">
            <w:pPr>
              <w:pStyle w:val="DoEtablelist2bullet"/>
              <w:rPr>
                <w:rFonts w:asciiTheme="minorHAnsi" w:eastAsiaTheme="minorEastAsia" w:hAnsiTheme="minorHAnsi"/>
              </w:rPr>
            </w:pPr>
            <w:r w:rsidRPr="51305B91">
              <w:t>how might people be able to use less energy in the home?</w:t>
            </w:r>
          </w:p>
          <w:p w14:paraId="382D3FB1" w14:textId="4C5367B4" w:rsidR="00970E68" w:rsidRDefault="37152408" w:rsidP="00F77D94">
            <w:pPr>
              <w:pStyle w:val="DoEtablelist2bullet"/>
              <w:rPr>
                <w:rFonts w:asciiTheme="minorHAnsi" w:eastAsiaTheme="minorEastAsia" w:hAnsiTheme="minorHAnsi"/>
              </w:rPr>
            </w:pPr>
            <w:r w:rsidRPr="51305B91">
              <w:t>how will using less energy impact on the overall cost of electricity in the home?</w:t>
            </w:r>
          </w:p>
          <w:p w14:paraId="35BDE882" w14:textId="00449D18" w:rsidR="00970E68" w:rsidRDefault="00970E68" w:rsidP="000F2C18">
            <w:pPr>
              <w:pStyle w:val="DoEtabletext"/>
            </w:pPr>
          </w:p>
          <w:p w14:paraId="17B29881" w14:textId="7ED02501" w:rsidR="00970E68" w:rsidRPr="002502E3" w:rsidRDefault="37152408" w:rsidP="51305B91">
            <w:pPr>
              <w:pStyle w:val="DoEtablelist1bullet"/>
            </w:pPr>
            <w:r w:rsidRPr="51305B91">
              <w:t>Students identify ways to reduce the overall energy consumption in the home and explore the use of energy saving techniques and devices.</w:t>
            </w:r>
            <w:r w:rsidR="00F77D94">
              <w:br/>
            </w:r>
            <w:r w:rsidRPr="00F77D94">
              <w:rPr>
                <w:b/>
                <w:bCs/>
              </w:rPr>
              <w:t>Resource</w:t>
            </w:r>
            <w:r w:rsidRPr="51305B91">
              <w:t xml:space="preserve">: </w:t>
            </w:r>
            <w:hyperlink r:id="rId42">
              <w:r w:rsidRPr="00F77D94">
                <w:rPr>
                  <w:rStyle w:val="Hyperlink"/>
                  <w:rFonts w:eastAsia="Arial" w:cs="Arial"/>
                  <w:sz w:val="20"/>
                  <w:szCs w:val="20"/>
                </w:rPr>
                <w:t>Energy Saver Kids</w:t>
              </w:r>
            </w:hyperlink>
          </w:p>
        </w:tc>
        <w:tc>
          <w:tcPr>
            <w:tcW w:w="1266" w:type="pct"/>
          </w:tcPr>
          <w:p w14:paraId="44B05EBA" w14:textId="77777777" w:rsidR="00970E68" w:rsidRDefault="00970E68" w:rsidP="00953CC1">
            <w:pPr>
              <w:pStyle w:val="DoEtabletext"/>
            </w:pPr>
          </w:p>
        </w:tc>
        <w:tc>
          <w:tcPr>
            <w:tcW w:w="426" w:type="pct"/>
          </w:tcPr>
          <w:p w14:paraId="14663982" w14:textId="419322F1" w:rsidR="00970E68" w:rsidRDefault="00970E68" w:rsidP="00953CC1">
            <w:pPr>
              <w:pStyle w:val="DoEtabletext"/>
            </w:pPr>
          </w:p>
        </w:tc>
      </w:tr>
    </w:tbl>
    <w:p w14:paraId="77DB6E0D" w14:textId="1E570E33" w:rsidR="795490D9" w:rsidRDefault="795490D9"/>
    <w:p w14:paraId="30F42B24" w14:textId="04DDBE05" w:rsidR="00CA3B54" w:rsidRDefault="00CA3B54" w:rsidP="00CA3B54">
      <w:pPr>
        <w:rPr>
          <w:lang w:eastAsia="zh-CN"/>
        </w:rPr>
      </w:pPr>
    </w:p>
    <w:p w14:paraId="56761BB0" w14:textId="7948C1AC" w:rsidR="000B5D44" w:rsidRDefault="000B5D44" w:rsidP="00752BAA">
      <w:pPr>
        <w:pStyle w:val="Heading3"/>
      </w:pPr>
      <w:r>
        <w:t>Evaluation</w:t>
      </w:r>
    </w:p>
    <w:tbl>
      <w:tblPr>
        <w:tblStyle w:val="TableGrid"/>
        <w:tblW w:w="0" w:type="auto"/>
        <w:tblLook w:val="04A0" w:firstRow="1" w:lastRow="0" w:firstColumn="1" w:lastColumn="0" w:noHBand="0" w:noVBand="1"/>
      </w:tblPr>
      <w:tblGrid>
        <w:gridCol w:w="14562"/>
      </w:tblGrid>
      <w:tr w:rsidR="000B5D44" w14:paraId="3E9F6218" w14:textId="77777777" w:rsidTr="795490D9">
        <w:trPr>
          <w:trHeight w:val="3587"/>
        </w:trPr>
        <w:tc>
          <w:tcPr>
            <w:tcW w:w="14562" w:type="dxa"/>
          </w:tcPr>
          <w:p w14:paraId="17089095" w14:textId="27ABB929" w:rsidR="000B5D44" w:rsidRDefault="000B5D44" w:rsidP="000B5D44">
            <w:pPr>
              <w:rPr>
                <w:lang w:eastAsia="zh-CN"/>
              </w:rPr>
            </w:pPr>
          </w:p>
        </w:tc>
      </w:tr>
    </w:tbl>
    <w:p w14:paraId="5AD73537" w14:textId="4B64369A" w:rsidR="795490D9" w:rsidRDefault="795490D9"/>
    <w:p w14:paraId="773ACEC7" w14:textId="77777777" w:rsidR="000B5D44" w:rsidRPr="000B5D44" w:rsidRDefault="000B5D44" w:rsidP="000B5D44">
      <w:pPr>
        <w:rPr>
          <w:lang w:eastAsia="zh-CN"/>
        </w:rPr>
      </w:pPr>
    </w:p>
    <w:p w14:paraId="5AFC56FB" w14:textId="77777777" w:rsidR="007E6FD8" w:rsidRPr="00E722F1" w:rsidRDefault="007E6FD8" w:rsidP="007E6FD8">
      <w:pPr>
        <w:pStyle w:val="Heading3"/>
      </w:pPr>
      <w:r>
        <w:t xml:space="preserve">Glossary </w:t>
      </w:r>
    </w:p>
    <w:tbl>
      <w:tblPr>
        <w:tblStyle w:val="TableGrid"/>
        <w:tblW w:w="0" w:type="auto"/>
        <w:tblLook w:val="04A0" w:firstRow="1" w:lastRow="0" w:firstColumn="1" w:lastColumn="0" w:noHBand="0" w:noVBand="1"/>
      </w:tblPr>
      <w:tblGrid>
        <w:gridCol w:w="3256"/>
        <w:gridCol w:w="11306"/>
      </w:tblGrid>
      <w:tr w:rsidR="007E6FD8" w:rsidRPr="00E722F1" w14:paraId="4EE7D58C" w14:textId="77777777" w:rsidTr="51305B91">
        <w:tc>
          <w:tcPr>
            <w:tcW w:w="3256" w:type="dxa"/>
          </w:tcPr>
          <w:p w14:paraId="1DA1C62F" w14:textId="77777777" w:rsidR="007E6FD8" w:rsidRPr="00E722F1" w:rsidRDefault="007E6FD8" w:rsidP="009565F7">
            <w:pPr>
              <w:pStyle w:val="DoETableHeading"/>
            </w:pPr>
            <w:r>
              <w:t>Term</w:t>
            </w:r>
          </w:p>
        </w:tc>
        <w:tc>
          <w:tcPr>
            <w:tcW w:w="11306" w:type="dxa"/>
          </w:tcPr>
          <w:p w14:paraId="623CBB3C" w14:textId="77777777" w:rsidR="007E6FD8" w:rsidRPr="00E722F1" w:rsidRDefault="007E6FD8" w:rsidP="009565F7">
            <w:pPr>
              <w:pStyle w:val="DoETableHeading"/>
            </w:pPr>
            <w:r>
              <w:t>Description</w:t>
            </w:r>
          </w:p>
        </w:tc>
      </w:tr>
      <w:tr w:rsidR="007E6FD8" w:rsidRPr="00FD4FCF" w14:paraId="608ECD22" w14:textId="77777777" w:rsidTr="51305B91">
        <w:tc>
          <w:tcPr>
            <w:tcW w:w="3256" w:type="dxa"/>
          </w:tcPr>
          <w:p w14:paraId="2EF83327" w14:textId="581F0243" w:rsidR="007E6FD8" w:rsidRPr="00FD4FCF" w:rsidRDefault="0E3F0CEA" w:rsidP="000F2C18">
            <w:pPr>
              <w:pStyle w:val="DoEtabletext"/>
              <w:rPr>
                <w:noProof/>
              </w:rPr>
            </w:pPr>
            <w:r w:rsidRPr="51305B91">
              <w:rPr>
                <w:noProof/>
              </w:rPr>
              <w:t>estimate</w:t>
            </w:r>
          </w:p>
        </w:tc>
        <w:tc>
          <w:tcPr>
            <w:tcW w:w="11306" w:type="dxa"/>
          </w:tcPr>
          <w:p w14:paraId="02CF2A1A" w14:textId="44F0FC2C" w:rsidR="007E6FD8" w:rsidRPr="000F2C18" w:rsidRDefault="0E3F0CEA" w:rsidP="000F2C18">
            <w:pPr>
              <w:pStyle w:val="DoEtabletext"/>
              <w:rPr>
                <w:rStyle w:val="Emphasis"/>
                <w:i w:val="0"/>
                <w:iCs w:val="0"/>
                <w:noProof w:val="0"/>
                <w:sz w:val="20"/>
              </w:rPr>
            </w:pPr>
            <w:r w:rsidRPr="000F2C18">
              <w:rPr>
                <w:rStyle w:val="Emphasis"/>
                <w:i w:val="0"/>
                <w:iCs w:val="0"/>
                <w:noProof w:val="0"/>
                <w:sz w:val="20"/>
              </w:rPr>
              <w:t>An approximate judgment or calculation of an amount of something</w:t>
            </w:r>
          </w:p>
        </w:tc>
      </w:tr>
      <w:tr w:rsidR="007E6FD8" w14:paraId="791CB532" w14:textId="77777777" w:rsidTr="51305B91">
        <w:tc>
          <w:tcPr>
            <w:tcW w:w="3256" w:type="dxa"/>
          </w:tcPr>
          <w:p w14:paraId="61607934" w14:textId="09BC9855" w:rsidR="007E6FD8" w:rsidRDefault="0E3F0CEA" w:rsidP="000F2C18">
            <w:pPr>
              <w:pStyle w:val="DoEtabletext"/>
            </w:pPr>
            <w:r>
              <w:t>length</w:t>
            </w:r>
          </w:p>
        </w:tc>
        <w:tc>
          <w:tcPr>
            <w:tcW w:w="11306" w:type="dxa"/>
          </w:tcPr>
          <w:p w14:paraId="4D16A74B" w14:textId="4C0613F9" w:rsidR="007E6FD8" w:rsidRDefault="0E3F0CEA" w:rsidP="000F2C18">
            <w:pPr>
              <w:pStyle w:val="DoEtabletext"/>
            </w:pPr>
            <w:r>
              <w:t>A measure of a line segment that is unaffected by changing the orientation of the line</w:t>
            </w:r>
          </w:p>
        </w:tc>
      </w:tr>
      <w:tr w:rsidR="51305B91" w14:paraId="3C995F76" w14:textId="77777777" w:rsidTr="51305B91">
        <w:tc>
          <w:tcPr>
            <w:tcW w:w="3256" w:type="dxa"/>
          </w:tcPr>
          <w:p w14:paraId="51101D6F" w14:textId="409ED84F" w:rsidR="0E3F0CEA" w:rsidRDefault="0E3F0CEA" w:rsidP="000F2C18">
            <w:pPr>
              <w:pStyle w:val="DoEtabletext"/>
            </w:pPr>
            <w:r>
              <w:t>mass</w:t>
            </w:r>
          </w:p>
        </w:tc>
        <w:tc>
          <w:tcPr>
            <w:tcW w:w="11306" w:type="dxa"/>
          </w:tcPr>
          <w:p w14:paraId="43F28F86" w14:textId="74834CBD" w:rsidR="0E3F0CEA" w:rsidRDefault="0E3F0CEA" w:rsidP="000F2C18">
            <w:pPr>
              <w:pStyle w:val="DoEtabletext"/>
            </w:pPr>
            <w:r>
              <w:t>The measure of the amount of matter in an object</w:t>
            </w:r>
          </w:p>
        </w:tc>
      </w:tr>
      <w:tr w:rsidR="51305B91" w14:paraId="313F14DC" w14:textId="77777777" w:rsidTr="51305B91">
        <w:tc>
          <w:tcPr>
            <w:tcW w:w="3256" w:type="dxa"/>
          </w:tcPr>
          <w:p w14:paraId="1F075DEB" w14:textId="6B0DC039" w:rsidR="0E3F0CEA" w:rsidRDefault="0E3F0CEA" w:rsidP="000F2C18">
            <w:pPr>
              <w:pStyle w:val="DoEtabletext"/>
            </w:pPr>
            <w:r>
              <w:t>weight</w:t>
            </w:r>
          </w:p>
        </w:tc>
        <w:tc>
          <w:tcPr>
            <w:tcW w:w="11306" w:type="dxa"/>
          </w:tcPr>
          <w:p w14:paraId="0A2BA430" w14:textId="3B7AB1E6" w:rsidR="0E3F0CEA" w:rsidRDefault="0E3F0CEA" w:rsidP="000F2C18">
            <w:pPr>
              <w:pStyle w:val="DoEtabletext"/>
            </w:pPr>
            <w:r>
              <w:t>The measure of how heavy an object</w:t>
            </w:r>
          </w:p>
        </w:tc>
      </w:tr>
    </w:tbl>
    <w:p w14:paraId="5D602DE8" w14:textId="77777777" w:rsidR="007E6FD8" w:rsidRDefault="007E6FD8" w:rsidP="007E6FD8"/>
    <w:p w14:paraId="49CF87C1" w14:textId="7F540CA5" w:rsidR="00752BAA" w:rsidRDefault="00752BAA" w:rsidP="00752BAA">
      <w:pPr>
        <w:pStyle w:val="Heading3"/>
      </w:pPr>
      <w:r>
        <w:t>Supplementary resources</w:t>
      </w:r>
    </w:p>
    <w:p w14:paraId="799D4FE0" w14:textId="2711E5B4" w:rsidR="0022485F" w:rsidRDefault="6D932125" w:rsidP="003553C8">
      <w:pPr>
        <w:pStyle w:val="Heading4"/>
      </w:pPr>
      <w:r w:rsidRPr="51305B91">
        <w:t>Measurement:</w:t>
      </w:r>
    </w:p>
    <w:p w14:paraId="7E42C348" w14:textId="10ADEAE5" w:rsidR="0022485F" w:rsidRDefault="6D932125" w:rsidP="00FA41F3">
      <w:pPr>
        <w:pStyle w:val="ListBullet"/>
        <w:rPr>
          <w:color w:val="2F5496" w:themeColor="accent1" w:themeShade="BF"/>
        </w:rPr>
      </w:pPr>
      <w:r w:rsidRPr="51305B91">
        <w:t xml:space="preserve">Teaching Measurement Stage 2 and Stage 3 resources </w:t>
      </w:r>
      <w:hyperlink r:id="rId43">
        <w:r w:rsidRPr="51305B91">
          <w:rPr>
            <w:rStyle w:val="Hyperlink"/>
            <w:rFonts w:eastAsia="Arial" w:cs="Arial"/>
          </w:rPr>
          <w:t>https://schoolsequella.det.nsw.edu.au/file/ce0d6d8b-7d38-487e-b42b-b264e90aec18/1/teaching-measurement-S2-S3.pdf</w:t>
        </w:r>
      </w:hyperlink>
    </w:p>
    <w:p w14:paraId="24018C6F" w14:textId="01E54327" w:rsidR="0022485F" w:rsidRDefault="6D932125" w:rsidP="00FA41F3">
      <w:pPr>
        <w:pStyle w:val="ListBullet"/>
      </w:pPr>
      <w:r w:rsidRPr="51305B91">
        <w:t xml:space="preserve">First Step Mathematics: Measurement Book 1 </w:t>
      </w:r>
      <w:hyperlink r:id="rId44">
        <w:r w:rsidRPr="51305B91">
          <w:rPr>
            <w:rStyle w:val="Hyperlink"/>
            <w:rFonts w:eastAsia="Arial" w:cs="Arial"/>
          </w:rPr>
          <w:t>http://det.wa.edu.au/stepsresources/detcms/navigation/first-steps-mathematics/</w:t>
        </w:r>
      </w:hyperlink>
      <w:r w:rsidRPr="51305B91">
        <w:t xml:space="preserve"> </w:t>
      </w:r>
    </w:p>
    <w:p w14:paraId="4DC2A50F" w14:textId="1CF203AC" w:rsidR="0022485F" w:rsidRDefault="6D932125" w:rsidP="00FA41F3">
      <w:pPr>
        <w:pStyle w:val="ListBullet"/>
      </w:pPr>
      <w:r w:rsidRPr="51305B91">
        <w:t xml:space="preserve">Introducing attributes of measurement </w:t>
      </w:r>
      <w:hyperlink r:id="rId45">
        <w:r w:rsidRPr="51305B91">
          <w:rPr>
            <w:rStyle w:val="Hyperlink"/>
            <w:rFonts w:eastAsia="Arial" w:cs="Arial"/>
          </w:rPr>
          <w:t>http://www.scootle.edu.au/ec/viewing/S4999/index.html</w:t>
        </w:r>
      </w:hyperlink>
      <w:r w:rsidRPr="51305B91">
        <w:t xml:space="preserve">  </w:t>
      </w:r>
    </w:p>
    <w:p w14:paraId="6585311C" w14:textId="64BEFD79" w:rsidR="0022485F" w:rsidRDefault="6D932125" w:rsidP="003553C8">
      <w:pPr>
        <w:pStyle w:val="Heading4"/>
      </w:pPr>
      <w:r w:rsidRPr="51305B91">
        <w:t>Mass:</w:t>
      </w:r>
    </w:p>
    <w:p w14:paraId="3EA0910A" w14:textId="50F4DDF8" w:rsidR="0022485F" w:rsidRDefault="6D932125" w:rsidP="00FA41F3">
      <w:pPr>
        <w:pStyle w:val="ListBullet"/>
      </w:pPr>
      <w:r w:rsidRPr="51305B91">
        <w:t xml:space="preserve">Great Grams – estimating 100g </w:t>
      </w:r>
      <w:hyperlink r:id="rId46">
        <w:r w:rsidRPr="51305B91">
          <w:rPr>
            <w:rStyle w:val="Hyperlink"/>
            <w:rFonts w:eastAsia="Arial" w:cs="Arial"/>
          </w:rPr>
          <w:t>https://nzmaths.co.nz/resource/great-grams</w:t>
        </w:r>
      </w:hyperlink>
      <w:r w:rsidRPr="51305B91">
        <w:t xml:space="preserve"> </w:t>
      </w:r>
    </w:p>
    <w:p w14:paraId="23A731AE" w14:textId="4A065A1D" w:rsidR="0022485F" w:rsidRDefault="6D932125" w:rsidP="00FA41F3">
      <w:pPr>
        <w:pStyle w:val="ListBullet"/>
      </w:pPr>
      <w:r w:rsidRPr="51305B91">
        <w:t xml:space="preserve">Supermarket Shopping – estimating 1 kg </w:t>
      </w:r>
      <w:hyperlink r:id="rId47">
        <w:r w:rsidRPr="51305B91">
          <w:rPr>
            <w:rStyle w:val="Hyperlink"/>
            <w:rFonts w:eastAsia="Arial" w:cs="Arial"/>
          </w:rPr>
          <w:t>https://nzmaths.co.nz/resource/supermarket-shopping</w:t>
        </w:r>
      </w:hyperlink>
      <w:r w:rsidRPr="51305B91">
        <w:t xml:space="preserve"> </w:t>
      </w:r>
    </w:p>
    <w:p w14:paraId="12B36E33" w14:textId="6C5805CC" w:rsidR="0022485F" w:rsidRDefault="6D932125" w:rsidP="00127E94">
      <w:pPr>
        <w:pStyle w:val="Heading4"/>
      </w:pPr>
      <w:r w:rsidRPr="51305B91">
        <w:t>Temperature:</w:t>
      </w:r>
    </w:p>
    <w:p w14:paraId="635B0960" w14:textId="7FA5AE2E" w:rsidR="0022485F" w:rsidRDefault="6D932125" w:rsidP="00FA41F3">
      <w:pPr>
        <w:pStyle w:val="ListBullet"/>
      </w:pPr>
      <w:r w:rsidRPr="51305B91">
        <w:t xml:space="preserve">Risky Stuff – work, health and safety topic relating to temperature </w:t>
      </w:r>
      <w:hyperlink r:id="rId48">
        <w:r w:rsidRPr="51305B91">
          <w:rPr>
            <w:rStyle w:val="Hyperlink"/>
            <w:rFonts w:eastAsia="Arial" w:cs="Arial"/>
          </w:rPr>
          <w:t>http://www.safe-t1.net.au/assets/files/resource/Risky_stuff.pdf</w:t>
        </w:r>
      </w:hyperlink>
      <w:r w:rsidRPr="51305B91">
        <w:t xml:space="preserve"> </w:t>
      </w:r>
    </w:p>
    <w:p w14:paraId="1AADE41D" w14:textId="6ECFFCB1" w:rsidR="0022485F" w:rsidRDefault="6D932125" w:rsidP="00FA41F3">
      <w:pPr>
        <w:pStyle w:val="ListBullet"/>
      </w:pPr>
      <w:r w:rsidRPr="51305B91">
        <w:t xml:space="preserve">BBC Teach – Temperature </w:t>
      </w:r>
      <w:hyperlink r:id="rId49">
        <w:r w:rsidRPr="51305B91">
          <w:rPr>
            <w:rStyle w:val="Hyperlink"/>
            <w:rFonts w:eastAsia="Arial" w:cs="Arial"/>
          </w:rPr>
          <w:t>https://www.bbc.co.uk/teach/skillswise/temperature/zh4ghbk</w:t>
        </w:r>
      </w:hyperlink>
      <w:r w:rsidRPr="51305B91">
        <w:t xml:space="preserve"> </w:t>
      </w:r>
    </w:p>
    <w:p w14:paraId="59D71459" w14:textId="60A040FB" w:rsidR="0022485F" w:rsidRDefault="6D932125" w:rsidP="00127E94">
      <w:pPr>
        <w:pStyle w:val="Heading4"/>
      </w:pPr>
      <w:r w:rsidRPr="51305B91">
        <w:t>Energy:</w:t>
      </w:r>
    </w:p>
    <w:p w14:paraId="6602600A" w14:textId="366E8C90" w:rsidR="0022485F" w:rsidRDefault="6D932125" w:rsidP="00FA41F3">
      <w:pPr>
        <w:pStyle w:val="ListBullet"/>
      </w:pPr>
      <w:r w:rsidRPr="51305B91">
        <w:t xml:space="preserve">Measuring Electricity – energy consumption </w:t>
      </w:r>
      <w:hyperlink r:id="rId50">
        <w:r w:rsidRPr="51305B91">
          <w:rPr>
            <w:rStyle w:val="Hyperlink"/>
            <w:rFonts w:eastAsia="Arial" w:cs="Arial"/>
          </w:rPr>
          <w:t>http://www.powertosavetexas.net/Content/schoolProgram/PUCT_Teacher_Lesson_2.pdf</w:t>
        </w:r>
      </w:hyperlink>
    </w:p>
    <w:p w14:paraId="1F6A6188" w14:textId="0A921AA2" w:rsidR="0022485F" w:rsidRDefault="6D932125" w:rsidP="00FA41F3">
      <w:pPr>
        <w:pStyle w:val="ListBullet"/>
      </w:pPr>
      <w:r w:rsidRPr="51305B91">
        <w:t xml:space="preserve">Money Smart: Light Up the Globe </w:t>
      </w:r>
      <w:hyperlink r:id="rId51">
        <w:r w:rsidRPr="51305B91">
          <w:rPr>
            <w:rStyle w:val="Hyperlink"/>
            <w:rFonts w:eastAsia="Arial" w:cs="Arial"/>
          </w:rPr>
          <w:t>https://moneysmart.gov.au/teaching-resources/light-up-the-globe</w:t>
        </w:r>
      </w:hyperlink>
    </w:p>
    <w:p w14:paraId="6CE11941" w14:textId="2953F3D3" w:rsidR="0022485F" w:rsidRDefault="0022485F" w:rsidP="51305B91">
      <w:pPr>
        <w:rPr>
          <w:lang w:eastAsia="zh-CN"/>
        </w:rPr>
      </w:pPr>
    </w:p>
    <w:sectPr w:rsidR="0022485F" w:rsidSect="00CA3B54">
      <w:headerReference w:type="even" r:id="rId52"/>
      <w:headerReference w:type="default" r:id="rId53"/>
      <w:footerReference w:type="even" r:id="rId54"/>
      <w:footerReference w:type="default" r:id="rId55"/>
      <w:headerReference w:type="first" r:id="rId56"/>
      <w:footerReference w:type="first" r:id="rId5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CC96A" w14:textId="77777777" w:rsidR="009565F7" w:rsidRDefault="009565F7">
      <w:r>
        <w:separator/>
      </w:r>
    </w:p>
    <w:p w14:paraId="7417BFB3" w14:textId="77777777" w:rsidR="009565F7" w:rsidRDefault="009565F7"/>
  </w:endnote>
  <w:endnote w:type="continuationSeparator" w:id="0">
    <w:p w14:paraId="0E066F89" w14:textId="77777777" w:rsidR="009565F7" w:rsidRDefault="009565F7">
      <w:r>
        <w:continuationSeparator/>
      </w:r>
    </w:p>
    <w:p w14:paraId="27F1822F" w14:textId="77777777" w:rsidR="009565F7" w:rsidRDefault="009565F7"/>
  </w:endnote>
  <w:endnote w:type="continuationNotice" w:id="1">
    <w:p w14:paraId="1FDC0C53" w14:textId="77777777" w:rsidR="001B0A3A" w:rsidRDefault="001B0A3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ial_MSFontService, san">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07713873" w:rsidR="009565F7" w:rsidRPr="004D333E" w:rsidRDefault="009565F7" w:rsidP="004D333E">
    <w:pPr>
      <w:pStyle w:val="Footer"/>
    </w:pPr>
    <w:r w:rsidRPr="002810D3">
      <w:fldChar w:fldCharType="begin"/>
    </w:r>
    <w:r w:rsidRPr="002810D3">
      <w:instrText xml:space="preserve"> PAGE </w:instrText>
    </w:r>
    <w:r w:rsidRPr="002810D3">
      <w:fldChar w:fldCharType="separate"/>
    </w:r>
    <w:r w:rsidR="00926258">
      <w:rPr>
        <w:noProof/>
      </w:rPr>
      <w:t>2</w:t>
    </w:r>
    <w:r w:rsidRPr="002810D3">
      <w:fldChar w:fldCharType="end"/>
    </w:r>
    <w:r>
      <w:ptab w:relativeTo="margin" w:alignment="right" w:leader="none"/>
    </w:r>
    <w:r w:rsidRPr="000F2C18">
      <w:rPr>
        <w:b/>
        <w:bCs/>
      </w:rPr>
      <w:t xml:space="preserve"> </w:t>
    </w:r>
    <w:r w:rsidRPr="000F2C18">
      <w:t>MLS- M1 Everyday Measurement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56583399" w:rsidR="009565F7" w:rsidRPr="004D333E" w:rsidRDefault="009565F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D08FB">
      <w:rPr>
        <w:noProof/>
      </w:rPr>
      <w:t>Feb-21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926258">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9565F7" w:rsidRDefault="73A5A832" w:rsidP="00493120">
    <w:pPr>
      <w:pStyle w:val="Logo"/>
    </w:pPr>
    <w:r w:rsidRPr="4231CF6F">
      <w:rPr>
        <w:sz w:val="24"/>
        <w:szCs w:val="24"/>
      </w:rPr>
      <w:t>education.nsw.gov.au</w:t>
    </w:r>
    <w:r w:rsidR="009565F7">
      <w:rPr>
        <w:sz w:val="24"/>
      </w:rPr>
      <w:ptab w:relativeTo="margin" w:alignment="right" w:leader="none"/>
    </w:r>
    <w:r w:rsidR="009565F7" w:rsidRPr="009C69B7">
      <w:rPr>
        <w:noProof/>
        <w:lang w:eastAsia="en-AU"/>
      </w:rPr>
      <w:drawing>
        <wp:inline distT="0" distB="0" distL="0" distR="0" wp14:anchorId="05371ADE" wp14:editId="2E0E7703">
          <wp:extent cx="507600" cy="540000"/>
          <wp:effectExtent l="0" t="0" r="635" b="6350"/>
          <wp:docPr id="28" name="Picture 2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0934D" w14:textId="77777777" w:rsidR="009565F7" w:rsidRDefault="009565F7">
      <w:r>
        <w:separator/>
      </w:r>
    </w:p>
    <w:p w14:paraId="56EFBFB9" w14:textId="77777777" w:rsidR="009565F7" w:rsidRDefault="009565F7"/>
  </w:footnote>
  <w:footnote w:type="continuationSeparator" w:id="0">
    <w:p w14:paraId="4151225E" w14:textId="77777777" w:rsidR="009565F7" w:rsidRDefault="009565F7">
      <w:r>
        <w:continuationSeparator/>
      </w:r>
    </w:p>
    <w:p w14:paraId="60A053A7" w14:textId="77777777" w:rsidR="009565F7" w:rsidRDefault="009565F7"/>
  </w:footnote>
  <w:footnote w:type="continuationNotice" w:id="1">
    <w:p w14:paraId="603807CF" w14:textId="77777777" w:rsidR="001B0A3A" w:rsidRDefault="001B0A3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F32F" w14:textId="77777777" w:rsidR="00926258" w:rsidRDefault="00926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EC77" w14:textId="77777777" w:rsidR="00926258" w:rsidRDefault="00926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9565F7" w:rsidRDefault="009565F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B74D0"/>
    <w:multiLevelType w:val="hybridMultilevel"/>
    <w:tmpl w:val="3124B51E"/>
    <w:lvl w:ilvl="0" w:tplc="F6523424">
      <w:start w:val="1"/>
      <w:numFmt w:val="bullet"/>
      <w:lvlText w:val="–"/>
      <w:lvlJc w:val="left"/>
      <w:pPr>
        <w:ind w:left="720" w:hanging="360"/>
      </w:pPr>
      <w:rPr>
        <w:rFonts w:ascii="Arial" w:hAnsi="Arial" w:hint="default"/>
      </w:rPr>
    </w:lvl>
    <w:lvl w:ilvl="1" w:tplc="BE6E0118">
      <w:start w:val="1"/>
      <w:numFmt w:val="bullet"/>
      <w:lvlText w:val="o"/>
      <w:lvlJc w:val="left"/>
      <w:pPr>
        <w:ind w:left="1440" w:hanging="360"/>
      </w:pPr>
      <w:rPr>
        <w:rFonts w:ascii="Courier New" w:hAnsi="Courier New" w:hint="default"/>
      </w:rPr>
    </w:lvl>
    <w:lvl w:ilvl="2" w:tplc="56EC17F4">
      <w:start w:val="1"/>
      <w:numFmt w:val="bullet"/>
      <w:lvlText w:val=""/>
      <w:lvlJc w:val="left"/>
      <w:pPr>
        <w:ind w:left="2160" w:hanging="360"/>
      </w:pPr>
      <w:rPr>
        <w:rFonts w:ascii="Wingdings" w:hAnsi="Wingdings" w:hint="default"/>
      </w:rPr>
    </w:lvl>
    <w:lvl w:ilvl="3" w:tplc="58ECEA74">
      <w:start w:val="1"/>
      <w:numFmt w:val="bullet"/>
      <w:lvlText w:val=""/>
      <w:lvlJc w:val="left"/>
      <w:pPr>
        <w:ind w:left="2880" w:hanging="360"/>
      </w:pPr>
      <w:rPr>
        <w:rFonts w:ascii="Symbol" w:hAnsi="Symbol" w:hint="default"/>
      </w:rPr>
    </w:lvl>
    <w:lvl w:ilvl="4" w:tplc="278C7638">
      <w:start w:val="1"/>
      <w:numFmt w:val="bullet"/>
      <w:lvlText w:val="o"/>
      <w:lvlJc w:val="left"/>
      <w:pPr>
        <w:ind w:left="3600" w:hanging="360"/>
      </w:pPr>
      <w:rPr>
        <w:rFonts w:ascii="Courier New" w:hAnsi="Courier New" w:hint="default"/>
      </w:rPr>
    </w:lvl>
    <w:lvl w:ilvl="5" w:tplc="D8EEC1D2">
      <w:start w:val="1"/>
      <w:numFmt w:val="bullet"/>
      <w:lvlText w:val=""/>
      <w:lvlJc w:val="left"/>
      <w:pPr>
        <w:ind w:left="4320" w:hanging="360"/>
      </w:pPr>
      <w:rPr>
        <w:rFonts w:ascii="Wingdings" w:hAnsi="Wingdings" w:hint="default"/>
      </w:rPr>
    </w:lvl>
    <w:lvl w:ilvl="6" w:tplc="0AE67DA6">
      <w:start w:val="1"/>
      <w:numFmt w:val="bullet"/>
      <w:lvlText w:val=""/>
      <w:lvlJc w:val="left"/>
      <w:pPr>
        <w:ind w:left="5040" w:hanging="360"/>
      </w:pPr>
      <w:rPr>
        <w:rFonts w:ascii="Symbol" w:hAnsi="Symbol" w:hint="default"/>
      </w:rPr>
    </w:lvl>
    <w:lvl w:ilvl="7" w:tplc="DC66DB44">
      <w:start w:val="1"/>
      <w:numFmt w:val="bullet"/>
      <w:lvlText w:val="o"/>
      <w:lvlJc w:val="left"/>
      <w:pPr>
        <w:ind w:left="5760" w:hanging="360"/>
      </w:pPr>
      <w:rPr>
        <w:rFonts w:ascii="Courier New" w:hAnsi="Courier New" w:hint="default"/>
      </w:rPr>
    </w:lvl>
    <w:lvl w:ilvl="8" w:tplc="6E24B76E">
      <w:start w:val="1"/>
      <w:numFmt w:val="bullet"/>
      <w:lvlText w:val=""/>
      <w:lvlJc w:val="left"/>
      <w:pPr>
        <w:ind w:left="6480" w:hanging="360"/>
      </w:pPr>
      <w:rPr>
        <w:rFonts w:ascii="Wingdings" w:hAnsi="Wingdings" w:hint="default"/>
      </w:rPr>
    </w:lvl>
  </w:abstractNum>
  <w:abstractNum w:abstractNumId="1" w15:restartNumberingAfterBreak="0">
    <w:nsid w:val="222E0777"/>
    <w:multiLevelType w:val="hybridMultilevel"/>
    <w:tmpl w:val="22628170"/>
    <w:lvl w:ilvl="0" w:tplc="042C5978">
      <w:start w:val="1"/>
      <w:numFmt w:val="bullet"/>
      <w:lvlText w:val="●"/>
      <w:lvlJc w:val="left"/>
      <w:pPr>
        <w:ind w:left="720" w:hanging="360"/>
      </w:pPr>
      <w:rPr>
        <w:rFonts w:ascii="Arial, Arial_MSFontService, san" w:hAnsi="Arial, Arial_MSFontService, san" w:hint="default"/>
      </w:rPr>
    </w:lvl>
    <w:lvl w:ilvl="1" w:tplc="B9DCD0F0">
      <w:start w:val="1"/>
      <w:numFmt w:val="bullet"/>
      <w:lvlText w:val="o"/>
      <w:lvlJc w:val="left"/>
      <w:pPr>
        <w:ind w:left="1440" w:hanging="360"/>
      </w:pPr>
      <w:rPr>
        <w:rFonts w:ascii="Courier New" w:hAnsi="Courier New" w:hint="default"/>
      </w:rPr>
    </w:lvl>
    <w:lvl w:ilvl="2" w:tplc="3EB062E8">
      <w:start w:val="1"/>
      <w:numFmt w:val="bullet"/>
      <w:lvlText w:val=""/>
      <w:lvlJc w:val="left"/>
      <w:pPr>
        <w:ind w:left="2160" w:hanging="360"/>
      </w:pPr>
      <w:rPr>
        <w:rFonts w:ascii="Wingdings" w:hAnsi="Wingdings" w:hint="default"/>
      </w:rPr>
    </w:lvl>
    <w:lvl w:ilvl="3" w:tplc="F2FC2EEC">
      <w:start w:val="1"/>
      <w:numFmt w:val="bullet"/>
      <w:lvlText w:val=""/>
      <w:lvlJc w:val="left"/>
      <w:pPr>
        <w:ind w:left="2880" w:hanging="360"/>
      </w:pPr>
      <w:rPr>
        <w:rFonts w:ascii="Symbol" w:hAnsi="Symbol" w:hint="default"/>
      </w:rPr>
    </w:lvl>
    <w:lvl w:ilvl="4" w:tplc="6DAE0FB8">
      <w:start w:val="1"/>
      <w:numFmt w:val="bullet"/>
      <w:lvlText w:val="o"/>
      <w:lvlJc w:val="left"/>
      <w:pPr>
        <w:ind w:left="3600" w:hanging="360"/>
      </w:pPr>
      <w:rPr>
        <w:rFonts w:ascii="Courier New" w:hAnsi="Courier New" w:hint="default"/>
      </w:rPr>
    </w:lvl>
    <w:lvl w:ilvl="5" w:tplc="86BA28FE">
      <w:start w:val="1"/>
      <w:numFmt w:val="bullet"/>
      <w:lvlText w:val=""/>
      <w:lvlJc w:val="left"/>
      <w:pPr>
        <w:ind w:left="4320" w:hanging="360"/>
      </w:pPr>
      <w:rPr>
        <w:rFonts w:ascii="Wingdings" w:hAnsi="Wingdings" w:hint="default"/>
      </w:rPr>
    </w:lvl>
    <w:lvl w:ilvl="6" w:tplc="2340C906">
      <w:start w:val="1"/>
      <w:numFmt w:val="bullet"/>
      <w:lvlText w:val=""/>
      <w:lvlJc w:val="left"/>
      <w:pPr>
        <w:ind w:left="5040" w:hanging="360"/>
      </w:pPr>
      <w:rPr>
        <w:rFonts w:ascii="Symbol" w:hAnsi="Symbol" w:hint="default"/>
      </w:rPr>
    </w:lvl>
    <w:lvl w:ilvl="7" w:tplc="9C666258">
      <w:start w:val="1"/>
      <w:numFmt w:val="bullet"/>
      <w:lvlText w:val="o"/>
      <w:lvlJc w:val="left"/>
      <w:pPr>
        <w:ind w:left="5760" w:hanging="360"/>
      </w:pPr>
      <w:rPr>
        <w:rFonts w:ascii="Courier New" w:hAnsi="Courier New" w:hint="default"/>
      </w:rPr>
    </w:lvl>
    <w:lvl w:ilvl="8" w:tplc="45F8A98A">
      <w:start w:val="1"/>
      <w:numFmt w:val="bullet"/>
      <w:lvlText w:val=""/>
      <w:lvlJc w:val="left"/>
      <w:pPr>
        <w:ind w:left="6480" w:hanging="360"/>
      </w:pPr>
      <w:rPr>
        <w:rFonts w:ascii="Wingdings" w:hAnsi="Wingdings" w:hint="default"/>
      </w:rPr>
    </w:lvl>
  </w:abstractNum>
  <w:abstractNum w:abstractNumId="2" w15:restartNumberingAfterBreak="0">
    <w:nsid w:val="367D2933"/>
    <w:multiLevelType w:val="hybridMultilevel"/>
    <w:tmpl w:val="8318C760"/>
    <w:lvl w:ilvl="0" w:tplc="C438388A">
      <w:start w:val="1"/>
      <w:numFmt w:val="decimal"/>
      <w:pStyle w:val="DoEtablelist1numbered"/>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15:restartNumberingAfterBreak="0">
    <w:nsid w:val="368E2AC4"/>
    <w:multiLevelType w:val="hybridMultilevel"/>
    <w:tmpl w:val="BD480F62"/>
    <w:lvl w:ilvl="0" w:tplc="88EEA404">
      <w:start w:val="1"/>
      <w:numFmt w:val="bullet"/>
      <w:lvlText w:val=""/>
      <w:lvlJc w:val="left"/>
      <w:pPr>
        <w:ind w:left="720" w:hanging="360"/>
      </w:pPr>
      <w:rPr>
        <w:rFonts w:ascii="Symbol" w:hAnsi="Symbol" w:hint="default"/>
      </w:rPr>
    </w:lvl>
    <w:lvl w:ilvl="1" w:tplc="AF3AC984">
      <w:start w:val="1"/>
      <w:numFmt w:val="bullet"/>
      <w:lvlText w:val="–"/>
      <w:lvlJc w:val="left"/>
      <w:pPr>
        <w:ind w:left="1440" w:hanging="360"/>
      </w:pPr>
      <w:rPr>
        <w:rFonts w:ascii="Arial, Arial_MSFontService, san" w:hAnsi="Arial, Arial_MSFontService, san" w:hint="default"/>
      </w:rPr>
    </w:lvl>
    <w:lvl w:ilvl="2" w:tplc="7CD20A30">
      <w:start w:val="1"/>
      <w:numFmt w:val="bullet"/>
      <w:lvlText w:val=""/>
      <w:lvlJc w:val="left"/>
      <w:pPr>
        <w:ind w:left="2160" w:hanging="360"/>
      </w:pPr>
      <w:rPr>
        <w:rFonts w:ascii="Wingdings" w:hAnsi="Wingdings" w:hint="default"/>
      </w:rPr>
    </w:lvl>
    <w:lvl w:ilvl="3" w:tplc="52C83424">
      <w:start w:val="1"/>
      <w:numFmt w:val="bullet"/>
      <w:lvlText w:val=""/>
      <w:lvlJc w:val="left"/>
      <w:pPr>
        <w:ind w:left="2880" w:hanging="360"/>
      </w:pPr>
      <w:rPr>
        <w:rFonts w:ascii="Symbol" w:hAnsi="Symbol" w:hint="default"/>
      </w:rPr>
    </w:lvl>
    <w:lvl w:ilvl="4" w:tplc="97CCD496">
      <w:start w:val="1"/>
      <w:numFmt w:val="bullet"/>
      <w:lvlText w:val="o"/>
      <w:lvlJc w:val="left"/>
      <w:pPr>
        <w:ind w:left="3600" w:hanging="360"/>
      </w:pPr>
      <w:rPr>
        <w:rFonts w:ascii="Courier New" w:hAnsi="Courier New" w:hint="default"/>
      </w:rPr>
    </w:lvl>
    <w:lvl w:ilvl="5" w:tplc="F8EE64BE">
      <w:start w:val="1"/>
      <w:numFmt w:val="bullet"/>
      <w:lvlText w:val=""/>
      <w:lvlJc w:val="left"/>
      <w:pPr>
        <w:ind w:left="4320" w:hanging="360"/>
      </w:pPr>
      <w:rPr>
        <w:rFonts w:ascii="Wingdings" w:hAnsi="Wingdings" w:hint="default"/>
      </w:rPr>
    </w:lvl>
    <w:lvl w:ilvl="6" w:tplc="34DA12F0">
      <w:start w:val="1"/>
      <w:numFmt w:val="bullet"/>
      <w:lvlText w:val=""/>
      <w:lvlJc w:val="left"/>
      <w:pPr>
        <w:ind w:left="5040" w:hanging="360"/>
      </w:pPr>
      <w:rPr>
        <w:rFonts w:ascii="Symbol" w:hAnsi="Symbol" w:hint="default"/>
      </w:rPr>
    </w:lvl>
    <w:lvl w:ilvl="7" w:tplc="D67010D8">
      <w:start w:val="1"/>
      <w:numFmt w:val="bullet"/>
      <w:lvlText w:val="o"/>
      <w:lvlJc w:val="left"/>
      <w:pPr>
        <w:ind w:left="5760" w:hanging="360"/>
      </w:pPr>
      <w:rPr>
        <w:rFonts w:ascii="Courier New" w:hAnsi="Courier New" w:hint="default"/>
      </w:rPr>
    </w:lvl>
    <w:lvl w:ilvl="8" w:tplc="857423E4">
      <w:start w:val="1"/>
      <w:numFmt w:val="bullet"/>
      <w:lvlText w:val=""/>
      <w:lvlJc w:val="left"/>
      <w:pPr>
        <w:ind w:left="6480" w:hanging="360"/>
      </w:pPr>
      <w:rPr>
        <w:rFonts w:ascii="Wingdings" w:hAnsi="Wingdings" w:hint="default"/>
      </w:rPr>
    </w:lvl>
  </w:abstractNum>
  <w:abstractNum w:abstractNumId="4" w15:restartNumberingAfterBreak="0">
    <w:nsid w:val="3C8166F8"/>
    <w:multiLevelType w:val="hybridMultilevel"/>
    <w:tmpl w:val="04AEE1DE"/>
    <w:lvl w:ilvl="0" w:tplc="06C291E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A26A5C0">
      <w:start w:val="1"/>
      <w:numFmt w:val="none"/>
      <w:pStyle w:val="Heading2"/>
      <w:suff w:val="nothing"/>
      <w:lvlText w:val=""/>
      <w:lvlJc w:val="left"/>
      <w:pPr>
        <w:ind w:left="284" w:firstLine="0"/>
      </w:pPr>
      <w:rPr>
        <w:rFonts w:hint="default"/>
      </w:rPr>
    </w:lvl>
    <w:lvl w:ilvl="2" w:tplc="68A89580">
      <w:start w:val="1"/>
      <w:numFmt w:val="none"/>
      <w:pStyle w:val="Heading3"/>
      <w:suff w:val="nothing"/>
      <w:lvlText w:val=""/>
      <w:lvlJc w:val="left"/>
      <w:pPr>
        <w:ind w:left="284" w:firstLine="0"/>
      </w:pPr>
      <w:rPr>
        <w:rFonts w:hint="default"/>
      </w:rPr>
    </w:lvl>
    <w:lvl w:ilvl="3" w:tplc="EEDE5F7E">
      <w:start w:val="1"/>
      <w:numFmt w:val="none"/>
      <w:pStyle w:val="Heading4"/>
      <w:suff w:val="nothing"/>
      <w:lvlText w:val=""/>
      <w:lvlJc w:val="left"/>
      <w:pPr>
        <w:ind w:left="284" w:firstLine="0"/>
      </w:pPr>
      <w:rPr>
        <w:rFonts w:hint="default"/>
      </w:rPr>
    </w:lvl>
    <w:lvl w:ilvl="4" w:tplc="D910EC0E">
      <w:start w:val="1"/>
      <w:numFmt w:val="none"/>
      <w:pStyle w:val="Heading5"/>
      <w:suff w:val="nothing"/>
      <w:lvlText w:val=""/>
      <w:lvlJc w:val="left"/>
      <w:pPr>
        <w:ind w:left="284" w:firstLine="0"/>
      </w:pPr>
      <w:rPr>
        <w:rFonts w:hint="default"/>
      </w:rPr>
    </w:lvl>
    <w:lvl w:ilvl="5" w:tplc="781EA534">
      <w:start w:val="1"/>
      <w:numFmt w:val="none"/>
      <w:pStyle w:val="Heading6"/>
      <w:suff w:val="nothing"/>
      <w:lvlText w:val=""/>
      <w:lvlJc w:val="left"/>
      <w:pPr>
        <w:ind w:left="284" w:firstLine="0"/>
      </w:pPr>
      <w:rPr>
        <w:rFonts w:hint="default"/>
      </w:rPr>
    </w:lvl>
    <w:lvl w:ilvl="6" w:tplc="448E6CA2">
      <w:start w:val="1"/>
      <w:numFmt w:val="none"/>
      <w:pStyle w:val="Heading7"/>
      <w:suff w:val="nothing"/>
      <w:lvlText w:val=""/>
      <w:lvlJc w:val="left"/>
      <w:pPr>
        <w:ind w:left="284" w:firstLine="0"/>
      </w:pPr>
      <w:rPr>
        <w:rFonts w:hint="default"/>
      </w:rPr>
    </w:lvl>
    <w:lvl w:ilvl="7" w:tplc="0CD4714E">
      <w:start w:val="1"/>
      <w:numFmt w:val="none"/>
      <w:pStyle w:val="Heading8"/>
      <w:suff w:val="nothing"/>
      <w:lvlText w:val=""/>
      <w:lvlJc w:val="left"/>
      <w:pPr>
        <w:ind w:left="284" w:firstLine="0"/>
      </w:pPr>
      <w:rPr>
        <w:rFonts w:hint="default"/>
      </w:rPr>
    </w:lvl>
    <w:lvl w:ilvl="8" w:tplc="22768D1E">
      <w:start w:val="1"/>
      <w:numFmt w:val="none"/>
      <w:pStyle w:val="Heading9"/>
      <w:suff w:val="nothing"/>
      <w:lvlText w:val=""/>
      <w:lvlJc w:val="left"/>
      <w:pPr>
        <w:ind w:left="284" w:firstLine="0"/>
      </w:pPr>
      <w:rPr>
        <w:rFonts w:hint="default"/>
      </w:rPr>
    </w:lvl>
  </w:abstractNum>
  <w:abstractNum w:abstractNumId="5" w15:restartNumberingAfterBreak="0">
    <w:nsid w:val="3D6A5A4F"/>
    <w:multiLevelType w:val="hybridMultilevel"/>
    <w:tmpl w:val="9EB891E4"/>
    <w:lvl w:ilvl="0" w:tplc="64408640">
      <w:start w:val="1"/>
      <w:numFmt w:val="bullet"/>
      <w:lvlText w:val=""/>
      <w:lvlJc w:val="left"/>
      <w:pPr>
        <w:ind w:left="720" w:hanging="360"/>
      </w:pPr>
      <w:rPr>
        <w:rFonts w:ascii="Symbol" w:hAnsi="Symbol" w:hint="default"/>
      </w:rPr>
    </w:lvl>
    <w:lvl w:ilvl="1" w:tplc="E0ACBADE">
      <w:start w:val="1"/>
      <w:numFmt w:val="bullet"/>
      <w:lvlText w:val="–"/>
      <w:lvlJc w:val="left"/>
      <w:pPr>
        <w:ind w:left="1440" w:hanging="360"/>
      </w:pPr>
      <w:rPr>
        <w:rFonts w:ascii="Symbol" w:hAnsi="Symbol" w:hint="default"/>
      </w:rPr>
    </w:lvl>
    <w:lvl w:ilvl="2" w:tplc="7124EE9A">
      <w:start w:val="1"/>
      <w:numFmt w:val="bullet"/>
      <w:lvlText w:val=""/>
      <w:lvlJc w:val="left"/>
      <w:pPr>
        <w:ind w:left="2160" w:hanging="360"/>
      </w:pPr>
      <w:rPr>
        <w:rFonts w:ascii="Wingdings" w:hAnsi="Wingdings" w:hint="default"/>
      </w:rPr>
    </w:lvl>
    <w:lvl w:ilvl="3" w:tplc="0BE818CE">
      <w:start w:val="1"/>
      <w:numFmt w:val="bullet"/>
      <w:lvlText w:val=""/>
      <w:lvlJc w:val="left"/>
      <w:pPr>
        <w:ind w:left="2880" w:hanging="360"/>
      </w:pPr>
      <w:rPr>
        <w:rFonts w:ascii="Symbol" w:hAnsi="Symbol" w:hint="default"/>
      </w:rPr>
    </w:lvl>
    <w:lvl w:ilvl="4" w:tplc="DF7AF3EC">
      <w:start w:val="1"/>
      <w:numFmt w:val="bullet"/>
      <w:lvlText w:val="o"/>
      <w:lvlJc w:val="left"/>
      <w:pPr>
        <w:ind w:left="3600" w:hanging="360"/>
      </w:pPr>
      <w:rPr>
        <w:rFonts w:ascii="Courier New" w:hAnsi="Courier New" w:hint="default"/>
      </w:rPr>
    </w:lvl>
    <w:lvl w:ilvl="5" w:tplc="312826C2">
      <w:start w:val="1"/>
      <w:numFmt w:val="bullet"/>
      <w:lvlText w:val=""/>
      <w:lvlJc w:val="left"/>
      <w:pPr>
        <w:ind w:left="4320" w:hanging="360"/>
      </w:pPr>
      <w:rPr>
        <w:rFonts w:ascii="Wingdings" w:hAnsi="Wingdings" w:hint="default"/>
      </w:rPr>
    </w:lvl>
    <w:lvl w:ilvl="6" w:tplc="508EAAC0">
      <w:start w:val="1"/>
      <w:numFmt w:val="bullet"/>
      <w:lvlText w:val=""/>
      <w:lvlJc w:val="left"/>
      <w:pPr>
        <w:ind w:left="5040" w:hanging="360"/>
      </w:pPr>
      <w:rPr>
        <w:rFonts w:ascii="Symbol" w:hAnsi="Symbol" w:hint="default"/>
      </w:rPr>
    </w:lvl>
    <w:lvl w:ilvl="7" w:tplc="087AB1B6">
      <w:start w:val="1"/>
      <w:numFmt w:val="bullet"/>
      <w:lvlText w:val="o"/>
      <w:lvlJc w:val="left"/>
      <w:pPr>
        <w:ind w:left="5760" w:hanging="360"/>
      </w:pPr>
      <w:rPr>
        <w:rFonts w:ascii="Courier New" w:hAnsi="Courier New" w:hint="default"/>
      </w:rPr>
    </w:lvl>
    <w:lvl w:ilvl="8" w:tplc="42F40A32">
      <w:start w:val="1"/>
      <w:numFmt w:val="bullet"/>
      <w:lvlText w:val=""/>
      <w:lvlJc w:val="left"/>
      <w:pPr>
        <w:ind w:left="6480" w:hanging="360"/>
      </w:pPr>
      <w:rPr>
        <w:rFonts w:ascii="Wingdings" w:hAnsi="Wingdings" w:hint="default"/>
      </w:rPr>
    </w:lvl>
  </w:abstractNum>
  <w:abstractNum w:abstractNumId="6" w15:restartNumberingAfterBreak="0">
    <w:nsid w:val="43293C4C"/>
    <w:multiLevelType w:val="hybridMultilevel"/>
    <w:tmpl w:val="F2264960"/>
    <w:lvl w:ilvl="0" w:tplc="7FB4B1F2">
      <w:start w:val="1"/>
      <w:numFmt w:val="bullet"/>
      <w:lvlText w:val="●"/>
      <w:lvlJc w:val="left"/>
      <w:pPr>
        <w:ind w:left="720" w:hanging="360"/>
      </w:pPr>
      <w:rPr>
        <w:rFonts w:ascii="Symbol" w:hAnsi="Symbol" w:hint="default"/>
      </w:rPr>
    </w:lvl>
    <w:lvl w:ilvl="1" w:tplc="26260D22">
      <w:start w:val="1"/>
      <w:numFmt w:val="bullet"/>
      <w:lvlText w:val="o"/>
      <w:lvlJc w:val="left"/>
      <w:pPr>
        <w:ind w:left="1440" w:hanging="360"/>
      </w:pPr>
      <w:rPr>
        <w:rFonts w:ascii="Courier New" w:hAnsi="Courier New" w:hint="default"/>
      </w:rPr>
    </w:lvl>
    <w:lvl w:ilvl="2" w:tplc="173C9A08">
      <w:start w:val="1"/>
      <w:numFmt w:val="bullet"/>
      <w:lvlText w:val=""/>
      <w:lvlJc w:val="left"/>
      <w:pPr>
        <w:ind w:left="2160" w:hanging="360"/>
      </w:pPr>
      <w:rPr>
        <w:rFonts w:ascii="Wingdings" w:hAnsi="Wingdings" w:hint="default"/>
      </w:rPr>
    </w:lvl>
    <w:lvl w:ilvl="3" w:tplc="892CFEF0">
      <w:start w:val="1"/>
      <w:numFmt w:val="bullet"/>
      <w:lvlText w:val=""/>
      <w:lvlJc w:val="left"/>
      <w:pPr>
        <w:ind w:left="2880" w:hanging="360"/>
      </w:pPr>
      <w:rPr>
        <w:rFonts w:ascii="Symbol" w:hAnsi="Symbol" w:hint="default"/>
      </w:rPr>
    </w:lvl>
    <w:lvl w:ilvl="4" w:tplc="FBDCC0C4">
      <w:start w:val="1"/>
      <w:numFmt w:val="bullet"/>
      <w:lvlText w:val="o"/>
      <w:lvlJc w:val="left"/>
      <w:pPr>
        <w:ind w:left="3600" w:hanging="360"/>
      </w:pPr>
      <w:rPr>
        <w:rFonts w:ascii="Courier New" w:hAnsi="Courier New" w:hint="default"/>
      </w:rPr>
    </w:lvl>
    <w:lvl w:ilvl="5" w:tplc="C8027796">
      <w:start w:val="1"/>
      <w:numFmt w:val="bullet"/>
      <w:lvlText w:val=""/>
      <w:lvlJc w:val="left"/>
      <w:pPr>
        <w:ind w:left="4320" w:hanging="360"/>
      </w:pPr>
      <w:rPr>
        <w:rFonts w:ascii="Wingdings" w:hAnsi="Wingdings" w:hint="default"/>
      </w:rPr>
    </w:lvl>
    <w:lvl w:ilvl="6" w:tplc="3DE60ED6">
      <w:start w:val="1"/>
      <w:numFmt w:val="bullet"/>
      <w:lvlText w:val=""/>
      <w:lvlJc w:val="left"/>
      <w:pPr>
        <w:ind w:left="5040" w:hanging="360"/>
      </w:pPr>
      <w:rPr>
        <w:rFonts w:ascii="Symbol" w:hAnsi="Symbol" w:hint="default"/>
      </w:rPr>
    </w:lvl>
    <w:lvl w:ilvl="7" w:tplc="A9AA59E4">
      <w:start w:val="1"/>
      <w:numFmt w:val="bullet"/>
      <w:lvlText w:val="o"/>
      <w:lvlJc w:val="left"/>
      <w:pPr>
        <w:ind w:left="5760" w:hanging="360"/>
      </w:pPr>
      <w:rPr>
        <w:rFonts w:ascii="Courier New" w:hAnsi="Courier New" w:hint="default"/>
      </w:rPr>
    </w:lvl>
    <w:lvl w:ilvl="8" w:tplc="04988A24">
      <w:start w:val="1"/>
      <w:numFmt w:val="bullet"/>
      <w:lvlText w:val=""/>
      <w:lvlJc w:val="left"/>
      <w:pPr>
        <w:ind w:left="6480" w:hanging="360"/>
      </w:pPr>
      <w:rPr>
        <w:rFonts w:ascii="Wingdings" w:hAnsi="Wingdings" w:hint="default"/>
      </w:rPr>
    </w:lvl>
  </w:abstractNum>
  <w:abstractNum w:abstractNumId="7" w15:restartNumberingAfterBreak="0">
    <w:nsid w:val="47FA775A"/>
    <w:multiLevelType w:val="hybridMultilevel"/>
    <w:tmpl w:val="398CF9E6"/>
    <w:lvl w:ilvl="0" w:tplc="6036966E">
      <w:start w:val="1"/>
      <w:numFmt w:val="lowerLetter"/>
      <w:pStyle w:val="DoEtablelist2numbered"/>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8" w15:restartNumberingAfterBreak="0">
    <w:nsid w:val="54545CDA"/>
    <w:multiLevelType w:val="hybridMultilevel"/>
    <w:tmpl w:val="C7BE53E6"/>
    <w:lvl w:ilvl="0" w:tplc="FF22852E">
      <w:start w:val="1"/>
      <w:numFmt w:val="bullet"/>
      <w:pStyle w:val="DoEtablelist1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5BE53912"/>
    <w:multiLevelType w:val="multilevel"/>
    <w:tmpl w:val="93FA66CE"/>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5FC269FD"/>
    <w:multiLevelType w:val="hybridMultilevel"/>
    <w:tmpl w:val="C2EC5C7A"/>
    <w:lvl w:ilvl="0" w:tplc="A742134A">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6E9A94D2">
      <w:start w:val="1"/>
      <w:numFmt w:val="bullet"/>
      <w:pStyle w:val="ListBullet2"/>
      <w:lvlText w:val="o"/>
      <w:lvlJc w:val="left"/>
      <w:pPr>
        <w:ind w:left="652" w:firstLine="0"/>
      </w:pPr>
      <w:rPr>
        <w:rFonts w:ascii="Courier New" w:hAnsi="Courier New" w:hint="default"/>
      </w:rPr>
    </w:lvl>
    <w:lvl w:ilvl="2" w:tplc="BA562F3A">
      <w:start w:val="1"/>
      <w:numFmt w:val="none"/>
      <w:suff w:val="nothing"/>
      <w:lvlText w:val=""/>
      <w:lvlJc w:val="left"/>
      <w:pPr>
        <w:ind w:left="652" w:firstLine="0"/>
      </w:pPr>
      <w:rPr>
        <w:rFonts w:hint="default"/>
      </w:rPr>
    </w:lvl>
    <w:lvl w:ilvl="3" w:tplc="4D0AD2EC">
      <w:start w:val="1"/>
      <w:numFmt w:val="none"/>
      <w:suff w:val="nothing"/>
      <w:lvlText w:val=""/>
      <w:lvlJc w:val="left"/>
      <w:pPr>
        <w:ind w:left="652" w:firstLine="0"/>
      </w:pPr>
      <w:rPr>
        <w:rFonts w:hint="default"/>
      </w:rPr>
    </w:lvl>
    <w:lvl w:ilvl="4" w:tplc="2DBABBCA">
      <w:start w:val="1"/>
      <w:numFmt w:val="none"/>
      <w:suff w:val="nothing"/>
      <w:lvlText w:val=""/>
      <w:lvlJc w:val="left"/>
      <w:pPr>
        <w:ind w:left="652" w:firstLine="0"/>
      </w:pPr>
      <w:rPr>
        <w:rFonts w:hint="default"/>
      </w:rPr>
    </w:lvl>
    <w:lvl w:ilvl="5" w:tplc="DBA033AC">
      <w:start w:val="1"/>
      <w:numFmt w:val="none"/>
      <w:suff w:val="nothing"/>
      <w:lvlText w:val=""/>
      <w:lvlJc w:val="left"/>
      <w:pPr>
        <w:ind w:left="652" w:firstLine="0"/>
      </w:pPr>
      <w:rPr>
        <w:rFonts w:hint="default"/>
      </w:rPr>
    </w:lvl>
    <w:lvl w:ilvl="6" w:tplc="AA423E80">
      <w:start w:val="1"/>
      <w:numFmt w:val="none"/>
      <w:suff w:val="nothing"/>
      <w:lvlText w:val=""/>
      <w:lvlJc w:val="left"/>
      <w:pPr>
        <w:ind w:left="652" w:firstLine="0"/>
      </w:pPr>
      <w:rPr>
        <w:rFonts w:hint="default"/>
      </w:rPr>
    </w:lvl>
    <w:lvl w:ilvl="7" w:tplc="21FC3BEA">
      <w:start w:val="1"/>
      <w:numFmt w:val="none"/>
      <w:suff w:val="nothing"/>
      <w:lvlText w:val=""/>
      <w:lvlJc w:val="left"/>
      <w:pPr>
        <w:ind w:left="652" w:firstLine="0"/>
      </w:pPr>
      <w:rPr>
        <w:rFonts w:hint="default"/>
      </w:rPr>
    </w:lvl>
    <w:lvl w:ilvl="8" w:tplc="1400898A">
      <w:start w:val="1"/>
      <w:numFmt w:val="none"/>
      <w:suff w:val="nothing"/>
      <w:lvlText w:val=""/>
      <w:lvlJc w:val="left"/>
      <w:pPr>
        <w:ind w:left="652" w:firstLine="0"/>
      </w:pPr>
      <w:rPr>
        <w:rFonts w:hint="default"/>
      </w:rPr>
    </w:lvl>
  </w:abstractNum>
  <w:abstractNum w:abstractNumId="11" w15:restartNumberingAfterBreak="0">
    <w:nsid w:val="627029AD"/>
    <w:multiLevelType w:val="hybridMultilevel"/>
    <w:tmpl w:val="49CEC7D4"/>
    <w:lvl w:ilvl="0" w:tplc="CBF880AE">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53C3852">
      <w:start w:val="1"/>
      <w:numFmt w:val="lowerLetter"/>
      <w:pStyle w:val="ListNumber2"/>
      <w:lvlText w:val="%2"/>
      <w:lvlJc w:val="left"/>
      <w:pPr>
        <w:ind w:left="652" w:firstLine="0"/>
      </w:pPr>
      <w:rPr>
        <w:rFonts w:hint="default"/>
      </w:rPr>
    </w:lvl>
    <w:lvl w:ilvl="2" w:tplc="03C60C2C">
      <w:start w:val="1"/>
      <w:numFmt w:val="none"/>
      <w:suff w:val="nothing"/>
      <w:lvlText w:val=""/>
      <w:lvlJc w:val="left"/>
      <w:pPr>
        <w:ind w:left="652" w:firstLine="0"/>
      </w:pPr>
      <w:rPr>
        <w:rFonts w:hint="default"/>
      </w:rPr>
    </w:lvl>
    <w:lvl w:ilvl="3" w:tplc="589CABC0">
      <w:start w:val="1"/>
      <w:numFmt w:val="none"/>
      <w:suff w:val="nothing"/>
      <w:lvlText w:val=""/>
      <w:lvlJc w:val="left"/>
      <w:pPr>
        <w:ind w:left="652" w:firstLine="0"/>
      </w:pPr>
      <w:rPr>
        <w:rFonts w:hint="default"/>
      </w:rPr>
    </w:lvl>
    <w:lvl w:ilvl="4" w:tplc="5DE0D5D4">
      <w:start w:val="1"/>
      <w:numFmt w:val="none"/>
      <w:suff w:val="nothing"/>
      <w:lvlText w:val=""/>
      <w:lvlJc w:val="left"/>
      <w:pPr>
        <w:ind w:left="652" w:firstLine="0"/>
      </w:pPr>
      <w:rPr>
        <w:rFonts w:hint="default"/>
      </w:rPr>
    </w:lvl>
    <w:lvl w:ilvl="5" w:tplc="DCB4898E">
      <w:start w:val="1"/>
      <w:numFmt w:val="none"/>
      <w:suff w:val="nothing"/>
      <w:lvlText w:val=""/>
      <w:lvlJc w:val="left"/>
      <w:pPr>
        <w:ind w:left="652" w:firstLine="0"/>
      </w:pPr>
      <w:rPr>
        <w:rFonts w:hint="default"/>
      </w:rPr>
    </w:lvl>
    <w:lvl w:ilvl="6" w:tplc="B43E437E">
      <w:start w:val="1"/>
      <w:numFmt w:val="none"/>
      <w:suff w:val="nothing"/>
      <w:lvlText w:val=""/>
      <w:lvlJc w:val="left"/>
      <w:pPr>
        <w:ind w:left="652" w:firstLine="0"/>
      </w:pPr>
      <w:rPr>
        <w:rFonts w:hint="default"/>
      </w:rPr>
    </w:lvl>
    <w:lvl w:ilvl="7" w:tplc="9FBA1C02">
      <w:start w:val="1"/>
      <w:numFmt w:val="none"/>
      <w:suff w:val="nothing"/>
      <w:lvlText w:val=""/>
      <w:lvlJc w:val="left"/>
      <w:pPr>
        <w:ind w:left="652" w:firstLine="0"/>
      </w:pPr>
      <w:rPr>
        <w:rFonts w:hint="default"/>
      </w:rPr>
    </w:lvl>
    <w:lvl w:ilvl="8" w:tplc="E47A9990">
      <w:start w:val="1"/>
      <w:numFmt w:val="none"/>
      <w:suff w:val="nothing"/>
      <w:lvlText w:val=""/>
      <w:lvlJc w:val="left"/>
      <w:pPr>
        <w:ind w:left="652" w:firstLine="0"/>
      </w:pPr>
      <w:rPr>
        <w:rFonts w:hint="default"/>
      </w:rPr>
    </w:lvl>
  </w:abstractNum>
  <w:abstractNum w:abstractNumId="12" w15:restartNumberingAfterBreak="0">
    <w:nsid w:val="7A2F29FB"/>
    <w:multiLevelType w:val="hybridMultilevel"/>
    <w:tmpl w:val="88FA859A"/>
    <w:lvl w:ilvl="0" w:tplc="CC16EB4A">
      <w:start w:val="1"/>
      <w:numFmt w:val="bullet"/>
      <w:pStyle w:val="DoEtablelist2bullet"/>
      <w:lvlText w:val="o"/>
      <w:lvlJc w:val="left"/>
      <w:pPr>
        <w:ind w:left="1032" w:hanging="360"/>
      </w:pPr>
      <w:rPr>
        <w:rFonts w:ascii="Courier New" w:hAnsi="Courier New" w:cs="Courier New"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13" w15:restartNumberingAfterBreak="0">
    <w:nsid w:val="7AE73AE6"/>
    <w:multiLevelType w:val="hybridMultilevel"/>
    <w:tmpl w:val="59C8D89E"/>
    <w:lvl w:ilvl="0" w:tplc="9410A9EE">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7D42FBC">
      <w:start w:val="1"/>
      <w:numFmt w:val="none"/>
      <w:suff w:val="nothing"/>
      <w:lvlText w:val=""/>
      <w:lvlJc w:val="left"/>
      <w:pPr>
        <w:ind w:left="284" w:firstLine="0"/>
      </w:pPr>
      <w:rPr>
        <w:rFonts w:hint="default"/>
      </w:rPr>
    </w:lvl>
    <w:lvl w:ilvl="2" w:tplc="BB2869F2">
      <w:start w:val="1"/>
      <w:numFmt w:val="none"/>
      <w:suff w:val="nothing"/>
      <w:lvlText w:val=""/>
      <w:lvlJc w:val="left"/>
      <w:pPr>
        <w:ind w:left="284" w:firstLine="0"/>
      </w:pPr>
      <w:rPr>
        <w:rFonts w:hint="default"/>
      </w:rPr>
    </w:lvl>
    <w:lvl w:ilvl="3" w:tplc="C4E86BF4">
      <w:start w:val="1"/>
      <w:numFmt w:val="none"/>
      <w:suff w:val="nothing"/>
      <w:lvlText w:val=""/>
      <w:lvlJc w:val="left"/>
      <w:pPr>
        <w:ind w:left="284" w:firstLine="0"/>
      </w:pPr>
      <w:rPr>
        <w:rFonts w:hint="default"/>
      </w:rPr>
    </w:lvl>
    <w:lvl w:ilvl="4" w:tplc="E13A13D6">
      <w:start w:val="1"/>
      <w:numFmt w:val="none"/>
      <w:suff w:val="nothing"/>
      <w:lvlText w:val=""/>
      <w:lvlJc w:val="left"/>
      <w:pPr>
        <w:ind w:left="284" w:firstLine="0"/>
      </w:pPr>
      <w:rPr>
        <w:rFonts w:hint="default"/>
      </w:rPr>
    </w:lvl>
    <w:lvl w:ilvl="5" w:tplc="68308974">
      <w:start w:val="1"/>
      <w:numFmt w:val="none"/>
      <w:suff w:val="nothing"/>
      <w:lvlText w:val=""/>
      <w:lvlJc w:val="left"/>
      <w:pPr>
        <w:ind w:left="284" w:firstLine="0"/>
      </w:pPr>
      <w:rPr>
        <w:rFonts w:hint="default"/>
      </w:rPr>
    </w:lvl>
    <w:lvl w:ilvl="6" w:tplc="996C660A">
      <w:start w:val="1"/>
      <w:numFmt w:val="none"/>
      <w:suff w:val="nothing"/>
      <w:lvlText w:val=""/>
      <w:lvlJc w:val="left"/>
      <w:pPr>
        <w:ind w:left="284" w:firstLine="0"/>
      </w:pPr>
      <w:rPr>
        <w:rFonts w:hint="default"/>
      </w:rPr>
    </w:lvl>
    <w:lvl w:ilvl="7" w:tplc="F19C8DFA">
      <w:start w:val="1"/>
      <w:numFmt w:val="none"/>
      <w:suff w:val="nothing"/>
      <w:lvlText w:val=""/>
      <w:lvlJc w:val="left"/>
      <w:pPr>
        <w:ind w:left="284" w:firstLine="0"/>
      </w:pPr>
      <w:rPr>
        <w:rFonts w:hint="default"/>
      </w:rPr>
    </w:lvl>
    <w:lvl w:ilvl="8" w:tplc="1A08F89A">
      <w:start w:val="1"/>
      <w:numFmt w:val="none"/>
      <w:suff w:val="nothing"/>
      <w:lvlText w:val=""/>
      <w:lvlJc w:val="left"/>
      <w:pPr>
        <w:ind w:left="284" w:firstLine="0"/>
      </w:pPr>
      <w:rPr>
        <w:rFont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9"/>
  </w:num>
  <w:num w:numId="8">
    <w:abstractNumId w:val="13"/>
  </w:num>
  <w:num w:numId="9">
    <w:abstractNumId w:val="10"/>
  </w:num>
  <w:num w:numId="10">
    <w:abstractNumId w:val="11"/>
  </w:num>
  <w:num w:numId="11">
    <w:abstractNumId w:val="8"/>
  </w:num>
  <w:num w:numId="12">
    <w:abstractNumId w:val="2"/>
  </w:num>
  <w:num w:numId="13">
    <w:abstractNumId w:val="12"/>
  </w:num>
  <w:num w:numId="14">
    <w:abstractNumId w:val="7"/>
  </w:num>
  <w:num w:numId="15">
    <w:abstractNumId w:val="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TE3NDIwNzU3NjVW0lEKTi0uzszPAykwrAUAWwWoOywAAAA="/>
  </w:docVars>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62A"/>
    <w:rsid w:val="00077A7C"/>
    <w:rsid w:val="00082E53"/>
    <w:rsid w:val="000844F9"/>
    <w:rsid w:val="00084830"/>
    <w:rsid w:val="0008606A"/>
    <w:rsid w:val="00086656"/>
    <w:rsid w:val="00086D87"/>
    <w:rsid w:val="000872D6"/>
    <w:rsid w:val="00090628"/>
    <w:rsid w:val="00091B63"/>
    <w:rsid w:val="0009452F"/>
    <w:rsid w:val="00096701"/>
    <w:rsid w:val="000A0C05"/>
    <w:rsid w:val="000A33D4"/>
    <w:rsid w:val="000A41E7"/>
    <w:rsid w:val="000A451E"/>
    <w:rsid w:val="000A796C"/>
    <w:rsid w:val="000A7A61"/>
    <w:rsid w:val="000B09C8"/>
    <w:rsid w:val="000B1FC2"/>
    <w:rsid w:val="000B2886"/>
    <w:rsid w:val="000B30E1"/>
    <w:rsid w:val="000B3548"/>
    <w:rsid w:val="000B4F65"/>
    <w:rsid w:val="000B5D44"/>
    <w:rsid w:val="000B75CB"/>
    <w:rsid w:val="000B7D49"/>
    <w:rsid w:val="000C0D42"/>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D01"/>
    <w:rsid w:val="000E3C1C"/>
    <w:rsid w:val="000E41B7"/>
    <w:rsid w:val="000E6BA0"/>
    <w:rsid w:val="000F174A"/>
    <w:rsid w:val="000F2C18"/>
    <w:rsid w:val="000F7960"/>
    <w:rsid w:val="00100B59"/>
    <w:rsid w:val="00100DC5"/>
    <w:rsid w:val="00100E27"/>
    <w:rsid w:val="00100E5A"/>
    <w:rsid w:val="00101135"/>
    <w:rsid w:val="0010259B"/>
    <w:rsid w:val="00103D80"/>
    <w:rsid w:val="00104A05"/>
    <w:rsid w:val="00106009"/>
    <w:rsid w:val="001061F9"/>
    <w:rsid w:val="001068B3"/>
    <w:rsid w:val="00106A3B"/>
    <w:rsid w:val="001112CE"/>
    <w:rsid w:val="001113CC"/>
    <w:rsid w:val="00113763"/>
    <w:rsid w:val="00114B7D"/>
    <w:rsid w:val="001177C4"/>
    <w:rsid w:val="00117B7D"/>
    <w:rsid w:val="00117FF3"/>
    <w:rsid w:val="0012093E"/>
    <w:rsid w:val="00125C6C"/>
    <w:rsid w:val="00127648"/>
    <w:rsid w:val="00127E94"/>
    <w:rsid w:val="0013032B"/>
    <w:rsid w:val="001305EA"/>
    <w:rsid w:val="001328FA"/>
    <w:rsid w:val="0013419A"/>
    <w:rsid w:val="00134700"/>
    <w:rsid w:val="00134E23"/>
    <w:rsid w:val="00135E80"/>
    <w:rsid w:val="00140753"/>
    <w:rsid w:val="0014239C"/>
    <w:rsid w:val="00143921"/>
    <w:rsid w:val="001450A8"/>
    <w:rsid w:val="00146F04"/>
    <w:rsid w:val="00150EBC"/>
    <w:rsid w:val="001520B0"/>
    <w:rsid w:val="00153878"/>
    <w:rsid w:val="0015446A"/>
    <w:rsid w:val="0015487C"/>
    <w:rsid w:val="00155144"/>
    <w:rsid w:val="0015712E"/>
    <w:rsid w:val="00160AFD"/>
    <w:rsid w:val="00161B0D"/>
    <w:rsid w:val="00162855"/>
    <w:rsid w:val="00162C3A"/>
    <w:rsid w:val="00165FF0"/>
    <w:rsid w:val="0017075C"/>
    <w:rsid w:val="00170CB5"/>
    <w:rsid w:val="00171601"/>
    <w:rsid w:val="00173DC3"/>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D00"/>
    <w:rsid w:val="0019600C"/>
    <w:rsid w:val="00196CF1"/>
    <w:rsid w:val="00197B41"/>
    <w:rsid w:val="001A03EA"/>
    <w:rsid w:val="001A3627"/>
    <w:rsid w:val="001B0A3A"/>
    <w:rsid w:val="001B3065"/>
    <w:rsid w:val="001B33C0"/>
    <w:rsid w:val="001B4A46"/>
    <w:rsid w:val="001B5E34"/>
    <w:rsid w:val="001B6B22"/>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85F"/>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2E3"/>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5C"/>
    <w:rsid w:val="002810D3"/>
    <w:rsid w:val="002847AE"/>
    <w:rsid w:val="002870F2"/>
    <w:rsid w:val="00287650"/>
    <w:rsid w:val="0029008E"/>
    <w:rsid w:val="00290154"/>
    <w:rsid w:val="00290FD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DEE"/>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4FC8"/>
    <w:rsid w:val="00325B7B"/>
    <w:rsid w:val="00330283"/>
    <w:rsid w:val="0033147A"/>
    <w:rsid w:val="0033193C"/>
    <w:rsid w:val="00332B30"/>
    <w:rsid w:val="00332F43"/>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53C8"/>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8F8"/>
    <w:rsid w:val="003B7BBB"/>
    <w:rsid w:val="003C098A"/>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3CC"/>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2CE9"/>
    <w:rsid w:val="00435259"/>
    <w:rsid w:val="00436B23"/>
    <w:rsid w:val="00436E88"/>
    <w:rsid w:val="00440977"/>
    <w:rsid w:val="0044175B"/>
    <w:rsid w:val="00441C88"/>
    <w:rsid w:val="00442026"/>
    <w:rsid w:val="00442448"/>
    <w:rsid w:val="00443CD4"/>
    <w:rsid w:val="004440BB"/>
    <w:rsid w:val="004450B6"/>
    <w:rsid w:val="004455F3"/>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312"/>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3BD"/>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47ED3"/>
    <w:rsid w:val="00551073"/>
    <w:rsid w:val="00551DA4"/>
    <w:rsid w:val="0055213A"/>
    <w:rsid w:val="0055472A"/>
    <w:rsid w:val="00554956"/>
    <w:rsid w:val="0055575B"/>
    <w:rsid w:val="00557BE6"/>
    <w:rsid w:val="005600BC"/>
    <w:rsid w:val="00563104"/>
    <w:rsid w:val="005646C1"/>
    <w:rsid w:val="005646CC"/>
    <w:rsid w:val="005652E4"/>
    <w:rsid w:val="00565730"/>
    <w:rsid w:val="00566671"/>
    <w:rsid w:val="00567B22"/>
    <w:rsid w:val="005705DB"/>
    <w:rsid w:val="0057134C"/>
    <w:rsid w:val="0057331C"/>
    <w:rsid w:val="00573328"/>
    <w:rsid w:val="00573F07"/>
    <w:rsid w:val="005745F0"/>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4416"/>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55F"/>
    <w:rsid w:val="006618E3"/>
    <w:rsid w:val="00661D06"/>
    <w:rsid w:val="006638B4"/>
    <w:rsid w:val="0066400D"/>
    <w:rsid w:val="006644C4"/>
    <w:rsid w:val="0066665B"/>
    <w:rsid w:val="00670EE3"/>
    <w:rsid w:val="00671DB4"/>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DFC"/>
    <w:rsid w:val="006B73E5"/>
    <w:rsid w:val="006C00A3"/>
    <w:rsid w:val="006C7AB5"/>
    <w:rsid w:val="006D062E"/>
    <w:rsid w:val="006D0817"/>
    <w:rsid w:val="006D0996"/>
    <w:rsid w:val="006D2405"/>
    <w:rsid w:val="006D3A0E"/>
    <w:rsid w:val="006D4A39"/>
    <w:rsid w:val="006D53A4"/>
    <w:rsid w:val="006D6748"/>
    <w:rsid w:val="006D6E35"/>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AA7"/>
    <w:rsid w:val="006F4503"/>
    <w:rsid w:val="00701DAC"/>
    <w:rsid w:val="00704694"/>
    <w:rsid w:val="007058CD"/>
    <w:rsid w:val="00705D75"/>
    <w:rsid w:val="0070723B"/>
    <w:rsid w:val="00712DA7"/>
    <w:rsid w:val="00714956"/>
    <w:rsid w:val="00715F89"/>
    <w:rsid w:val="00716FB7"/>
    <w:rsid w:val="00717C66"/>
    <w:rsid w:val="0072144B"/>
    <w:rsid w:val="00722D6B"/>
    <w:rsid w:val="007233E7"/>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BAA"/>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9C7"/>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E6FD8"/>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AA"/>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6F7"/>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48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4E84"/>
    <w:rsid w:val="008C6461"/>
    <w:rsid w:val="008C6BA4"/>
    <w:rsid w:val="008C6F82"/>
    <w:rsid w:val="008C7CBC"/>
    <w:rsid w:val="008D0067"/>
    <w:rsid w:val="008D125E"/>
    <w:rsid w:val="008D5308"/>
    <w:rsid w:val="008D55BF"/>
    <w:rsid w:val="008D61E0"/>
    <w:rsid w:val="008D6722"/>
    <w:rsid w:val="008D6E1D"/>
    <w:rsid w:val="008D7AB2"/>
    <w:rsid w:val="008E0259"/>
    <w:rsid w:val="008E0B26"/>
    <w:rsid w:val="008E43E0"/>
    <w:rsid w:val="008E47E1"/>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F59"/>
    <w:rsid w:val="00905926"/>
    <w:rsid w:val="0090604A"/>
    <w:rsid w:val="009078AB"/>
    <w:rsid w:val="0091055E"/>
    <w:rsid w:val="0091080B"/>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25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CC1"/>
    <w:rsid w:val="00953E82"/>
    <w:rsid w:val="00955D6C"/>
    <w:rsid w:val="009565F7"/>
    <w:rsid w:val="00960547"/>
    <w:rsid w:val="00960CCA"/>
    <w:rsid w:val="00960E03"/>
    <w:rsid w:val="009624AB"/>
    <w:rsid w:val="009634F6"/>
    <w:rsid w:val="00963579"/>
    <w:rsid w:val="0096422F"/>
    <w:rsid w:val="00964AE3"/>
    <w:rsid w:val="00965F05"/>
    <w:rsid w:val="0096720F"/>
    <w:rsid w:val="0097036E"/>
    <w:rsid w:val="00970E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650"/>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E50"/>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90E"/>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2423"/>
    <w:rsid w:val="00A5427A"/>
    <w:rsid w:val="00A54C7B"/>
    <w:rsid w:val="00A54CFD"/>
    <w:rsid w:val="00A5639F"/>
    <w:rsid w:val="00A57040"/>
    <w:rsid w:val="00A60064"/>
    <w:rsid w:val="00A63A79"/>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97B3D"/>
    <w:rsid w:val="00AA18E2"/>
    <w:rsid w:val="00AA22B0"/>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08BF"/>
    <w:rsid w:val="00B40C5D"/>
    <w:rsid w:val="00B43107"/>
    <w:rsid w:val="00B45AC4"/>
    <w:rsid w:val="00B45E0A"/>
    <w:rsid w:val="00B47A18"/>
    <w:rsid w:val="00B51CD5"/>
    <w:rsid w:val="00B5212F"/>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52F"/>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D15"/>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2724"/>
    <w:rsid w:val="00CB364E"/>
    <w:rsid w:val="00CB37B8"/>
    <w:rsid w:val="00CB4F1A"/>
    <w:rsid w:val="00CB58B4"/>
    <w:rsid w:val="00CB6577"/>
    <w:rsid w:val="00CB6768"/>
    <w:rsid w:val="00CB74C7"/>
    <w:rsid w:val="00CC0BE0"/>
    <w:rsid w:val="00CC1FE9"/>
    <w:rsid w:val="00CC3B49"/>
    <w:rsid w:val="00CC3D04"/>
    <w:rsid w:val="00CC4AF7"/>
    <w:rsid w:val="00CC54E5"/>
    <w:rsid w:val="00CC6B96"/>
    <w:rsid w:val="00CC6F04"/>
    <w:rsid w:val="00CC7B94"/>
    <w:rsid w:val="00CD6E8E"/>
    <w:rsid w:val="00CE161F"/>
    <w:rsid w:val="00CE2A78"/>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04E6"/>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597"/>
    <w:rsid w:val="00E052B1"/>
    <w:rsid w:val="00E05886"/>
    <w:rsid w:val="00E104C6"/>
    <w:rsid w:val="00E10C02"/>
    <w:rsid w:val="00E1228C"/>
    <w:rsid w:val="00E137F4"/>
    <w:rsid w:val="00E164F2"/>
    <w:rsid w:val="00E16F61"/>
    <w:rsid w:val="00E178A7"/>
    <w:rsid w:val="00E20F6A"/>
    <w:rsid w:val="00E21A25"/>
    <w:rsid w:val="00E228AD"/>
    <w:rsid w:val="00E23303"/>
    <w:rsid w:val="00E253CA"/>
    <w:rsid w:val="00E2771C"/>
    <w:rsid w:val="00E31D50"/>
    <w:rsid w:val="00E324D9"/>
    <w:rsid w:val="00E331FB"/>
    <w:rsid w:val="00E33DF4"/>
    <w:rsid w:val="00E34707"/>
    <w:rsid w:val="00E35EDE"/>
    <w:rsid w:val="00E36528"/>
    <w:rsid w:val="00E409B4"/>
    <w:rsid w:val="00E40CF7"/>
    <w:rsid w:val="00E413B8"/>
    <w:rsid w:val="00E434EB"/>
    <w:rsid w:val="00E440C0"/>
    <w:rsid w:val="00E4683D"/>
    <w:rsid w:val="00E46CA0"/>
    <w:rsid w:val="00E504A1"/>
    <w:rsid w:val="00E51231"/>
    <w:rsid w:val="00E524E5"/>
    <w:rsid w:val="00E52A67"/>
    <w:rsid w:val="00E5624C"/>
    <w:rsid w:val="00E602A7"/>
    <w:rsid w:val="00E619E1"/>
    <w:rsid w:val="00E62FBE"/>
    <w:rsid w:val="00E63389"/>
    <w:rsid w:val="00E64597"/>
    <w:rsid w:val="00E65780"/>
    <w:rsid w:val="00E66AA1"/>
    <w:rsid w:val="00E66B6A"/>
    <w:rsid w:val="00E71243"/>
    <w:rsid w:val="00E71362"/>
    <w:rsid w:val="00E714D8"/>
    <w:rsid w:val="00E7168A"/>
    <w:rsid w:val="00E71D25"/>
    <w:rsid w:val="00E722F1"/>
    <w:rsid w:val="00E7295C"/>
    <w:rsid w:val="00E73306"/>
    <w:rsid w:val="00E74817"/>
    <w:rsid w:val="00E74FE4"/>
    <w:rsid w:val="00E7547B"/>
    <w:rsid w:val="00E7738D"/>
    <w:rsid w:val="00E81633"/>
    <w:rsid w:val="00E82AED"/>
    <w:rsid w:val="00E82FCC"/>
    <w:rsid w:val="00E831A3"/>
    <w:rsid w:val="00E862B5"/>
    <w:rsid w:val="00E86733"/>
    <w:rsid w:val="00E86927"/>
    <w:rsid w:val="00E8700D"/>
    <w:rsid w:val="00E87094"/>
    <w:rsid w:val="00E87AB5"/>
    <w:rsid w:val="00E9108A"/>
    <w:rsid w:val="00E94803"/>
    <w:rsid w:val="00E94B69"/>
    <w:rsid w:val="00E9588E"/>
    <w:rsid w:val="00E96813"/>
    <w:rsid w:val="00E97E92"/>
    <w:rsid w:val="00EA17B9"/>
    <w:rsid w:val="00EA279E"/>
    <w:rsid w:val="00EA2BA6"/>
    <w:rsid w:val="00EA33B1"/>
    <w:rsid w:val="00EA74F2"/>
    <w:rsid w:val="00EA7552"/>
    <w:rsid w:val="00EA7F5C"/>
    <w:rsid w:val="00EB193D"/>
    <w:rsid w:val="00EB2A71"/>
    <w:rsid w:val="00EB32CF"/>
    <w:rsid w:val="00EB4DDA"/>
    <w:rsid w:val="00EB6015"/>
    <w:rsid w:val="00EB7598"/>
    <w:rsid w:val="00EB7885"/>
    <w:rsid w:val="00EC0998"/>
    <w:rsid w:val="00EC2805"/>
    <w:rsid w:val="00EC3100"/>
    <w:rsid w:val="00EC3D02"/>
    <w:rsid w:val="00EC437B"/>
    <w:rsid w:val="00EC4CBD"/>
    <w:rsid w:val="00EC703B"/>
    <w:rsid w:val="00EC70D8"/>
    <w:rsid w:val="00EC78F8"/>
    <w:rsid w:val="00ED08FB"/>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1EAF"/>
    <w:rsid w:val="00F2269A"/>
    <w:rsid w:val="00F22775"/>
    <w:rsid w:val="00F228A5"/>
    <w:rsid w:val="00F246D4"/>
    <w:rsid w:val="00F269DC"/>
    <w:rsid w:val="00F27F04"/>
    <w:rsid w:val="00F27F73"/>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308"/>
    <w:rsid w:val="00F47A0A"/>
    <w:rsid w:val="00F47A79"/>
    <w:rsid w:val="00F47F5C"/>
    <w:rsid w:val="00F517E4"/>
    <w:rsid w:val="00F51928"/>
    <w:rsid w:val="00F531E7"/>
    <w:rsid w:val="00F543B3"/>
    <w:rsid w:val="00F5467A"/>
    <w:rsid w:val="00F5643A"/>
    <w:rsid w:val="00F56596"/>
    <w:rsid w:val="00F62236"/>
    <w:rsid w:val="00F63905"/>
    <w:rsid w:val="00F642AF"/>
    <w:rsid w:val="00F650B4"/>
    <w:rsid w:val="00F65901"/>
    <w:rsid w:val="00F66B95"/>
    <w:rsid w:val="00F706AA"/>
    <w:rsid w:val="00F715D0"/>
    <w:rsid w:val="00F717E7"/>
    <w:rsid w:val="00F724A1"/>
    <w:rsid w:val="00F7288E"/>
    <w:rsid w:val="00F740FA"/>
    <w:rsid w:val="00F7632C"/>
    <w:rsid w:val="00F76A4E"/>
    <w:rsid w:val="00F76FDC"/>
    <w:rsid w:val="00F771C6"/>
    <w:rsid w:val="00F77D94"/>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1F3"/>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4FCF"/>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EFDD34"/>
    <w:rsid w:val="086804C7"/>
    <w:rsid w:val="0932700F"/>
    <w:rsid w:val="09FF54C9"/>
    <w:rsid w:val="0E3F0CEA"/>
    <w:rsid w:val="11CD1F2D"/>
    <w:rsid w:val="12F9D035"/>
    <w:rsid w:val="1C602A1D"/>
    <w:rsid w:val="1C646E2D"/>
    <w:rsid w:val="1E855656"/>
    <w:rsid w:val="1E9FD720"/>
    <w:rsid w:val="1F0C4D6E"/>
    <w:rsid w:val="219EB237"/>
    <w:rsid w:val="21FCB2BB"/>
    <w:rsid w:val="2572229D"/>
    <w:rsid w:val="25D1FBDC"/>
    <w:rsid w:val="28C0AF5F"/>
    <w:rsid w:val="2EC31542"/>
    <w:rsid w:val="33F61128"/>
    <w:rsid w:val="36079F38"/>
    <w:rsid w:val="37152408"/>
    <w:rsid w:val="3CAB70A6"/>
    <w:rsid w:val="40E9FCEC"/>
    <w:rsid w:val="4231CF6F"/>
    <w:rsid w:val="42B55828"/>
    <w:rsid w:val="4E4A9EA1"/>
    <w:rsid w:val="51122F35"/>
    <w:rsid w:val="51305B91"/>
    <w:rsid w:val="5F31A349"/>
    <w:rsid w:val="6092D04A"/>
    <w:rsid w:val="669079B8"/>
    <w:rsid w:val="6B2580D2"/>
    <w:rsid w:val="6D932125"/>
    <w:rsid w:val="6E51AF77"/>
    <w:rsid w:val="7365FCA9"/>
    <w:rsid w:val="73A5A832"/>
    <w:rsid w:val="767D9ADF"/>
    <w:rsid w:val="780F591E"/>
    <w:rsid w:val="795490D9"/>
    <w:rsid w:val="7996A032"/>
    <w:rsid w:val="7A0CE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6"/>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6"/>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6"/>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6"/>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6"/>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0"/>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9"/>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8"/>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7"/>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reference2018">
    <w:name w:val="DoE reference 2018"/>
    <w:basedOn w:val="Normal"/>
    <w:next w:val="Normal"/>
    <w:qFormat/>
    <w:locked/>
    <w:rsid w:val="00E03597"/>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styleId="FollowedHyperlink">
    <w:name w:val="FollowedHyperlink"/>
    <w:basedOn w:val="DefaultParagraphFont"/>
    <w:uiPriority w:val="99"/>
    <w:semiHidden/>
    <w:unhideWhenUsed/>
    <w:rsid w:val="009D6E50"/>
    <w:rPr>
      <w:color w:val="954F72" w:themeColor="followedHyperlink"/>
      <w:u w:val="single"/>
    </w:rPr>
  </w:style>
  <w:style w:type="character" w:customStyle="1" w:styleId="UnresolvedMention">
    <w:name w:val="Unresolved Mention"/>
    <w:basedOn w:val="DefaultParagraphFont"/>
    <w:uiPriority w:val="99"/>
    <w:semiHidden/>
    <w:unhideWhenUsed/>
    <w:rsid w:val="001B6B22"/>
    <w:rPr>
      <w:color w:val="605E5C"/>
      <w:shd w:val="clear" w:color="auto" w:fill="E1DFDD"/>
    </w:rPr>
  </w:style>
  <w:style w:type="paragraph" w:customStyle="1" w:styleId="DoETableHeading">
    <w:name w:val="DoE Table Heading"/>
    <w:basedOn w:val="Normal"/>
    <w:qFormat/>
    <w:rsid w:val="008706F7"/>
    <w:pPr>
      <w:spacing w:before="80" w:after="80" w:line="260" w:lineRule="atLeast"/>
    </w:pPr>
    <w:rPr>
      <w:b/>
      <w:bCs/>
      <w:sz w:val="22"/>
      <w:lang w:eastAsia="zh-CN"/>
    </w:rPr>
  </w:style>
  <w:style w:type="paragraph" w:customStyle="1" w:styleId="DoEtabletext">
    <w:name w:val="DoE table text"/>
    <w:basedOn w:val="Normal"/>
    <w:qFormat/>
    <w:rsid w:val="00953CC1"/>
    <w:pPr>
      <w:spacing w:before="80" w:after="80" w:line="260" w:lineRule="atLeast"/>
    </w:pPr>
    <w:rPr>
      <w:sz w:val="20"/>
      <w:lang w:eastAsia="zh-CN"/>
    </w:rPr>
  </w:style>
  <w:style w:type="paragraph" w:customStyle="1" w:styleId="DoEtablelist1bullet">
    <w:name w:val="DoE table list 1 bullet"/>
    <w:basedOn w:val="DoEtabletext"/>
    <w:qFormat/>
    <w:rsid w:val="007E6FD8"/>
    <w:pPr>
      <w:numPr>
        <w:numId w:val="11"/>
      </w:numPr>
      <w:spacing w:after="40" w:line="240" w:lineRule="atLeast"/>
      <w:ind w:left="340" w:hanging="227"/>
    </w:pPr>
  </w:style>
  <w:style w:type="paragraph" w:customStyle="1" w:styleId="DoEtablelist1numbered">
    <w:name w:val="DoE table list 1 numbered"/>
    <w:basedOn w:val="DoEtabletext"/>
    <w:qFormat/>
    <w:rsid w:val="007E6FD8"/>
    <w:pPr>
      <w:numPr>
        <w:numId w:val="12"/>
      </w:numPr>
      <w:spacing w:after="40" w:line="240" w:lineRule="atLeast"/>
      <w:ind w:left="340" w:hanging="227"/>
    </w:pPr>
  </w:style>
  <w:style w:type="paragraph" w:customStyle="1" w:styleId="DoEtablelist2bullet">
    <w:name w:val="DoE table list 2 bullet"/>
    <w:basedOn w:val="DoEtabletext"/>
    <w:qFormat/>
    <w:rsid w:val="007E6FD8"/>
    <w:pPr>
      <w:numPr>
        <w:numId w:val="13"/>
      </w:numPr>
      <w:spacing w:after="40" w:line="240" w:lineRule="atLeast"/>
      <w:ind w:left="596" w:hanging="284"/>
    </w:pPr>
  </w:style>
  <w:style w:type="paragraph" w:customStyle="1" w:styleId="DoEtablelist2numbered">
    <w:name w:val="DoE table list 2 numbered"/>
    <w:basedOn w:val="DoEtabletext"/>
    <w:qFormat/>
    <w:rsid w:val="007E6FD8"/>
    <w:pPr>
      <w:numPr>
        <w:numId w:val="14"/>
      </w:numPr>
      <w:spacing w:after="40" w:line="240" w:lineRule="atLeast"/>
      <w:ind w:left="596" w:hanging="284"/>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rsid w:val="009565F7"/>
    <w:rPr>
      <w:sz w:val="16"/>
      <w:szCs w:val="16"/>
    </w:rPr>
  </w:style>
  <w:style w:type="paragraph" w:styleId="CommentText">
    <w:name w:val="annotation text"/>
    <w:basedOn w:val="Normal"/>
    <w:link w:val="CommentTextChar"/>
    <w:uiPriority w:val="99"/>
    <w:semiHidden/>
    <w:rsid w:val="009565F7"/>
    <w:pPr>
      <w:spacing w:line="240" w:lineRule="auto"/>
    </w:pPr>
    <w:rPr>
      <w:sz w:val="20"/>
      <w:szCs w:val="20"/>
    </w:rPr>
  </w:style>
  <w:style w:type="character" w:customStyle="1" w:styleId="CommentTextChar">
    <w:name w:val="Comment Text Char"/>
    <w:basedOn w:val="DefaultParagraphFont"/>
    <w:link w:val="CommentText"/>
    <w:uiPriority w:val="99"/>
    <w:semiHidden/>
    <w:rsid w:val="009565F7"/>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9565F7"/>
    <w:rPr>
      <w:b/>
      <w:bCs/>
    </w:rPr>
  </w:style>
  <w:style w:type="character" w:customStyle="1" w:styleId="CommentSubjectChar">
    <w:name w:val="Comment Subject Char"/>
    <w:basedOn w:val="CommentTextChar"/>
    <w:link w:val="CommentSubject"/>
    <w:uiPriority w:val="99"/>
    <w:semiHidden/>
    <w:rsid w:val="009565F7"/>
    <w:rPr>
      <w:rFonts w:ascii="Arial" w:hAnsi="Arial"/>
      <w:b/>
      <w:bCs/>
      <w:sz w:val="20"/>
      <w:szCs w:val="20"/>
      <w:lang w:val="en-AU"/>
    </w:rPr>
  </w:style>
  <w:style w:type="paragraph" w:styleId="BalloonText">
    <w:name w:val="Balloon Text"/>
    <w:basedOn w:val="Normal"/>
    <w:link w:val="BalloonTextChar"/>
    <w:uiPriority w:val="99"/>
    <w:semiHidden/>
    <w:unhideWhenUsed/>
    <w:rsid w:val="009565F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5F7"/>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660932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kwirk.com.au/esa/what-can-be-measured" TargetMode="External"/><Relationship Id="rId18" Type="http://schemas.openxmlformats.org/officeDocument/2006/relationships/image" Target="media/image1.png"/><Relationship Id="rId26" Type="http://schemas.openxmlformats.org/officeDocument/2006/relationships/hyperlink" Target="https://schoolsequella.det.nsw.edu.au/file/d1ec7eca-0ba0-453d-bce3-c0abf544309c/1/12317.zip/index.htm" TargetMode="External"/><Relationship Id="rId39" Type="http://schemas.openxmlformats.org/officeDocument/2006/relationships/hyperlink" Target="https://www.gethealthynsw.com.au/healthier-you/tools-and-calculators/burn-your-kilojoules/" TargetMode="External"/><Relationship Id="rId21" Type="http://schemas.openxmlformats.org/officeDocument/2006/relationships/hyperlink" Target="https://www.skwirk.com.au/esa/centimetres" TargetMode="External"/><Relationship Id="rId34" Type="http://schemas.openxmlformats.org/officeDocument/2006/relationships/image" Target="media/image4.png"/><Relationship Id="rId42" Type="http://schemas.openxmlformats.org/officeDocument/2006/relationships/hyperlink" Target="https://www.energystar.gov/index.cfm?c=kids.kids_index" TargetMode="External"/><Relationship Id="rId47" Type="http://schemas.openxmlformats.org/officeDocument/2006/relationships/hyperlink" Target="https://nzmaths.co.nz/resource/supermarket-shopping" TargetMode="External"/><Relationship Id="rId50" Type="http://schemas.openxmlformats.org/officeDocument/2006/relationships/hyperlink" Target="http://www.powertosavetexas.net/Content/schoolProgram/PUCT_Teacher_Lesson_2.pdf"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ducationstandards.nsw.edu.au/wps/portal/nesa/11-12/Diversity-in-learning/stage-6-special-education/adjustments" TargetMode="External"/><Relationship Id="rId17" Type="http://schemas.openxmlformats.org/officeDocument/2006/relationships/hyperlink" Target="https://education.abc.net.au/home" TargetMode="External"/><Relationship Id="rId25" Type="http://schemas.openxmlformats.org/officeDocument/2006/relationships/hyperlink" Target="http://www.primaryresources.co.uk/maths/mathsE1.htm" TargetMode="External"/><Relationship Id="rId33" Type="http://schemas.openxmlformats.org/officeDocument/2006/relationships/hyperlink" Target="https://mrnussbaum.com/reading-a-thermometer-online" TargetMode="External"/><Relationship Id="rId38" Type="http://schemas.openxmlformats.org/officeDocument/2006/relationships/hyperlink" Target="https://www.caloriecounter.com.au/" TargetMode="External"/><Relationship Id="rId46" Type="http://schemas.openxmlformats.org/officeDocument/2006/relationships/hyperlink" Target="https://nzmaths.co.nz/resource/great-grams"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acher.desmos.com/activitybuilder/custom/5f69574d0b9866347f0c8c7e" TargetMode="External"/><Relationship Id="rId20" Type="http://schemas.openxmlformats.org/officeDocument/2006/relationships/image" Target="media/image3.png"/><Relationship Id="rId29" Type="http://schemas.openxmlformats.org/officeDocument/2006/relationships/hyperlink" Target="http://www.ictgames.com/mobilePage/mostlyPostie/index.html" TargetMode="External"/><Relationship Id="rId41" Type="http://schemas.openxmlformats.org/officeDocument/2006/relationships/hyperlink" Target="https://www.energy.gov/energysaver/save-electricity-and-fuel/appliances-and-electronics/estimating-appliance-and-hom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mathematics/mathematics-life-skills-2017" TargetMode="External"/><Relationship Id="rId24" Type="http://schemas.openxmlformats.org/officeDocument/2006/relationships/hyperlink" Target="https://mrnussbaum.com/measurement-workshop-online" TargetMode="External"/><Relationship Id="rId32" Type="http://schemas.openxmlformats.org/officeDocument/2006/relationships/hyperlink" Target="https://www.mathsisfun.com/measure/thermometer.html" TargetMode="External"/><Relationship Id="rId37" Type="http://schemas.openxmlformats.org/officeDocument/2006/relationships/hyperlink" Target="https://www.gethealthynsw.com.au/healthier-you/tools-and-calculators/burn-your-kilojoules/" TargetMode="External"/><Relationship Id="rId40" Type="http://schemas.openxmlformats.org/officeDocument/2006/relationships/hyperlink" Target="https://www.youtube.com/watch?v=RkgH6Ba8s9A" TargetMode="External"/><Relationship Id="rId45" Type="http://schemas.openxmlformats.org/officeDocument/2006/relationships/hyperlink" Target="http://www.scootle.edu.au/ec/viewing/S4999/index.html"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eacher.desmos.com/activitybuilder/custom/5f6035682087af4cada211ae" TargetMode="External"/><Relationship Id="rId23" Type="http://schemas.openxmlformats.org/officeDocument/2006/relationships/hyperlink" Target="https://easyteaching.net/maths-resources/measurement-worksheets/length-weight-temperature/" TargetMode="External"/><Relationship Id="rId28" Type="http://schemas.openxmlformats.org/officeDocument/2006/relationships/hyperlink" Target="https://www.skwirk.com.au/esa/mass" TargetMode="External"/><Relationship Id="rId36" Type="http://schemas.openxmlformats.org/officeDocument/2006/relationships/hyperlink" Target="https://youtu.be/1__KjuGNzxc" TargetMode="External"/><Relationship Id="rId49" Type="http://schemas.openxmlformats.org/officeDocument/2006/relationships/hyperlink" Target="https://www.bbc.co.uk/teach/skillswise/temperature/zh4ghbk" TargetMode="External"/><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teacherled.com/iresources/scales/mass/" TargetMode="External"/><Relationship Id="rId44" Type="http://schemas.openxmlformats.org/officeDocument/2006/relationships/hyperlink" Target="http://det.wa.edu.au/stepsresources/detcms/navigation/first-steps-mathematics/"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ditout.com/word-cloud/create" TargetMode="External"/><Relationship Id="rId22" Type="http://schemas.openxmlformats.org/officeDocument/2006/relationships/hyperlink" Target="https://www.mathsisfun.com/puzzles/measuring-puzzles-index.html" TargetMode="External"/><Relationship Id="rId27" Type="http://schemas.openxmlformats.org/officeDocument/2006/relationships/hyperlink" Target="https://www.tes.com/teaching-resource/converting-units-of-length-basic-using-tarsia-12189126" TargetMode="External"/><Relationship Id="rId30" Type="http://schemas.openxmlformats.org/officeDocument/2006/relationships/hyperlink" Target="https://easyteaching.net/maths-resources/measurement-worksheets/length-weight-temperature/" TargetMode="External"/><Relationship Id="rId35" Type="http://schemas.openxmlformats.org/officeDocument/2006/relationships/hyperlink" Target="https://youtu.be/ZA2iiS5FTc4" TargetMode="External"/><Relationship Id="rId43" Type="http://schemas.openxmlformats.org/officeDocument/2006/relationships/hyperlink" Target="https://schoolsequella.det.nsw.edu.au/file/ce0d6d8b-7d38-487e-b42b-b264e90aec18/1/teaching-measurement-S2-S3.pdf" TargetMode="External"/><Relationship Id="rId48" Type="http://schemas.openxmlformats.org/officeDocument/2006/relationships/hyperlink" Target="http://www.safe-t1.net.au/assets/files/resource/Risky_stuff.pdf"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moneysmart.gov.au/teaching-resources/light-up-the-globe"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DD717-E063-4B11-8F84-7BDEEA68B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F286A-B3D5-4713-BF93-9252911B2030}">
  <ds:schemaRefs>
    <ds:schemaRef ds:uri="http://schemas.microsoft.com/sharepoint/v3/contenttype/forms"/>
  </ds:schemaRefs>
</ds:datastoreItem>
</file>

<file path=customXml/itemProps3.xml><?xml version="1.0" encoding="utf-8"?>
<ds:datastoreItem xmlns:ds="http://schemas.openxmlformats.org/officeDocument/2006/customXml" ds:itemID="{BF6765FC-517C-47FA-8E55-095319CCF62F}">
  <ds:schemaRefs>
    <ds:schemaRef ds:uri="http://purl.org/dc/elements/1.1/"/>
    <ds:schemaRef ds:uri="http://schemas.microsoft.com/office/2006/metadata/properties"/>
    <ds:schemaRef ds:uri="http://schemas.microsoft.com/office/infopath/2007/PartnerControls"/>
    <ds:schemaRef ds:uri="http://purl.org/dc/terms/"/>
    <ds:schemaRef ds:uri="02777ac0-bca4-49b9-b304-d2b7eff515d1"/>
    <ds:schemaRef ds:uri="http://schemas.microsoft.com/office/2006/documentManagement/types"/>
    <ds:schemaRef ds:uri="http://schemas.openxmlformats.org/package/2006/metadata/core-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B5BFD89B-32C1-4FF8-A117-915FB036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3307</Words>
  <Characters>18853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measurement unit</dc:title>
  <dc:subject/>
  <dc:creator>Vas Ratusau</dc:creator>
  <cp:keywords>stage 6</cp:keywords>
  <dc:description/>
  <cp:lastModifiedBy>Vas Ratusau</cp:lastModifiedBy>
  <cp:revision>2</cp:revision>
  <dcterms:created xsi:type="dcterms:W3CDTF">2021-02-15T06:40:00Z</dcterms:created>
  <dcterms:modified xsi:type="dcterms:W3CDTF">2021-02-15T06:40:00Z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