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3912" w14:textId="5D376AE6" w:rsidR="000B414C" w:rsidRPr="0084745C" w:rsidRDefault="00667FEF" w:rsidP="00916CB4">
      <w:pPr>
        <w:pStyle w:val="IOSdocumenttitle2017"/>
        <w:spacing w:before="120" w:after="360"/>
      </w:pPr>
      <w:r w:rsidRPr="0084745C">
        <w:rPr>
          <w:noProof/>
          <w:lang w:eastAsia="en-AU"/>
        </w:rPr>
        <w:drawing>
          <wp:inline distT="0" distB="0" distL="0" distR="0" wp14:anchorId="4973CA27" wp14:editId="7A1F0A1D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35BCB">
        <w:t>Scope and s</w:t>
      </w:r>
      <w:r w:rsidR="00796A2E">
        <w:t>equence</w:t>
      </w:r>
      <w:r w:rsidR="000970B8">
        <w:t xml:space="preserve"> - </w:t>
      </w:r>
      <w:r w:rsidR="000970B8">
        <w:t>Change in the modern world</w:t>
      </w:r>
    </w:p>
    <w:p w14:paraId="69F33B15" w14:textId="2D1C2830" w:rsidR="009862E0" w:rsidRDefault="000970B8" w:rsidP="00796A2E">
      <w:pPr>
        <w:pStyle w:val="IOSheading22017"/>
      </w:pPr>
      <w:r>
        <w:t>Option</w:t>
      </w:r>
      <w:r w:rsidR="00A737E4">
        <w:t xml:space="preserve"> E,</w:t>
      </w:r>
      <w:r w:rsidR="00796A2E" w:rsidRPr="00796A2E">
        <w:t xml:space="preserve"> </w:t>
      </w:r>
      <w:r w:rsidR="00916CB4" w:rsidRPr="00796A2E">
        <w:t>the nuclear ag</w:t>
      </w:r>
      <w:r w:rsidR="00796A2E" w:rsidRPr="00796A2E">
        <w:t>e 1945–2011</w:t>
      </w:r>
    </w:p>
    <w:p w14:paraId="332E82C6" w14:textId="5BD3A480" w:rsidR="00796A2E" w:rsidRDefault="00642A21" w:rsidP="00916CB4">
      <w:pPr>
        <w:pStyle w:val="IOSbodytext2017"/>
      </w:pPr>
      <w:r>
        <w:t xml:space="preserve">This document references the </w:t>
      </w:r>
      <w:hyperlink r:id="rId9" w:history="1">
        <w:r w:rsidRPr="00AB5BFA">
          <w:rPr>
            <w:rStyle w:val="Hyperlink"/>
          </w:rPr>
          <w:t>Modern History Stage 6 Syllabus</w:t>
        </w:r>
      </w:hyperlink>
      <w:r>
        <w:t xml:space="preserve"> © </w:t>
      </w:r>
      <w:r w:rsidR="000970B8">
        <w:t xml:space="preserve">2017 </w:t>
      </w:r>
      <w:r w:rsidR="008B6D99" w:rsidRPr="000970B8">
        <w:rPr>
          <w:rStyle w:val="Hyperlink"/>
          <w:color w:val="auto"/>
          <w:u w:val="none"/>
        </w:rPr>
        <w:t>NSW Education Standards Authority (NESA)</w:t>
      </w:r>
      <w:r w:rsidRPr="000970B8">
        <w:t xml:space="preserve"> </w:t>
      </w:r>
      <w:r>
        <w:t>for and on behalf of the Crown in right of the State of New South Wales.</w:t>
      </w:r>
    </w:p>
    <w:p w14:paraId="1A5BC039" w14:textId="069BE12D" w:rsidR="00642A21" w:rsidRDefault="00AC2D60" w:rsidP="00916CB4">
      <w:pPr>
        <w:pStyle w:val="IOSheading32017"/>
        <w:spacing w:before="240"/>
      </w:pPr>
      <w:r>
        <w:t>10 weeks (30 hours)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scope and sequence, divided into row groups – 'content focus', 'historical concepts and skills', and 'outcomes'."/>
      </w:tblPr>
      <w:tblGrid>
        <w:gridCol w:w="1292"/>
        <w:gridCol w:w="2956"/>
        <w:gridCol w:w="3969"/>
        <w:gridCol w:w="4111"/>
        <w:gridCol w:w="2969"/>
      </w:tblGrid>
      <w:tr w:rsidR="00916CB4" w14:paraId="4EF795AF" w14:textId="77777777" w:rsidTr="000970B8">
        <w:trPr>
          <w:cantSplit/>
          <w:tblHeader/>
        </w:trPr>
        <w:tc>
          <w:tcPr>
            <w:tcW w:w="1292" w:type="dxa"/>
            <w:shd w:val="clear" w:color="auto" w:fill="F2F2F2" w:themeFill="background1" w:themeFillShade="F2"/>
          </w:tcPr>
          <w:p w14:paraId="3E5DC688" w14:textId="08AE8B04" w:rsidR="00916CB4" w:rsidRPr="00916CB4" w:rsidRDefault="00916CB4" w:rsidP="00916CB4">
            <w:pPr>
              <w:pStyle w:val="IOStableheading2017"/>
            </w:pPr>
            <w:r>
              <w:t>Week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14:paraId="2E963383" w14:textId="1632ABBC" w:rsidR="00916CB4" w:rsidRPr="00916CB4" w:rsidRDefault="00916CB4" w:rsidP="00916CB4">
            <w:pPr>
              <w:pStyle w:val="IOStableheading2017"/>
            </w:pPr>
            <w:r>
              <w:t>Weeks 1-2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342F5D7" w14:textId="7EB09023" w:rsidR="00916CB4" w:rsidRPr="00916CB4" w:rsidRDefault="00916CB4" w:rsidP="00916CB4">
            <w:pPr>
              <w:pStyle w:val="IOStableheading2017"/>
            </w:pPr>
            <w:r>
              <w:t>Weeks 3-5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ADE1D5C" w14:textId="5C2E3C87" w:rsidR="00916CB4" w:rsidRPr="00916CB4" w:rsidRDefault="00916CB4" w:rsidP="00916CB4">
            <w:pPr>
              <w:pStyle w:val="IOStableheading2017"/>
            </w:pPr>
            <w:r>
              <w:t>Weeks 6-8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14:paraId="46192D9C" w14:textId="22124411" w:rsidR="00916CB4" w:rsidRPr="00916CB4" w:rsidRDefault="00916CB4" w:rsidP="00916CB4">
            <w:pPr>
              <w:pStyle w:val="IOStableheading2017"/>
            </w:pPr>
            <w:r>
              <w:t>Weeks 9-10</w:t>
            </w:r>
          </w:p>
        </w:tc>
      </w:tr>
      <w:tr w:rsidR="009B5A13" w14:paraId="0243A499" w14:textId="77777777" w:rsidTr="000970B8">
        <w:tc>
          <w:tcPr>
            <w:tcW w:w="1292" w:type="dxa"/>
          </w:tcPr>
          <w:p w14:paraId="0B363684" w14:textId="69D07EE0" w:rsidR="009B5A13" w:rsidRPr="009B5A13" w:rsidRDefault="009B5A13" w:rsidP="009B5A13">
            <w:pPr>
              <w:pStyle w:val="IOStabletext2017"/>
              <w:rPr>
                <w:rStyle w:val="IOSstrongemphasis2017"/>
                <w:sz w:val="22"/>
                <w:szCs w:val="22"/>
              </w:rPr>
            </w:pPr>
            <w:r w:rsidRPr="009B5A13">
              <w:rPr>
                <w:rStyle w:val="IOSstrongemphasis2017"/>
                <w:sz w:val="22"/>
                <w:szCs w:val="22"/>
              </w:rPr>
              <w:t>Content focus</w:t>
            </w:r>
          </w:p>
        </w:tc>
        <w:tc>
          <w:tcPr>
            <w:tcW w:w="2956" w:type="dxa"/>
          </w:tcPr>
          <w:p w14:paraId="5D5FE5E0" w14:textId="77777777" w:rsidR="009B5A13" w:rsidRPr="00573224" w:rsidRDefault="009B5A13" w:rsidP="009B5A13">
            <w:pPr>
              <w:pStyle w:val="IOStabletext2017"/>
              <w:rPr>
                <w:rStyle w:val="IOSstrongemphasis2017"/>
              </w:rPr>
            </w:pPr>
            <w:r w:rsidRPr="00573224">
              <w:rPr>
                <w:rStyle w:val="IOSstrongemphasis2017"/>
              </w:rPr>
              <w:t>Survey</w:t>
            </w:r>
          </w:p>
          <w:p w14:paraId="4302B218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birth of the Nuclear Age, including: </w:t>
            </w:r>
          </w:p>
          <w:p w14:paraId="597715E3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Truman, Stalin and the Potsdam Conference (ACHMH192) </w:t>
            </w:r>
          </w:p>
          <w:p w14:paraId="488F9722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the Manhattan Project and Trinity Test (ACHMH192) </w:t>
            </w:r>
          </w:p>
          <w:p w14:paraId="47A5BBE2" w14:textId="77777777" w:rsidR="009B5A13" w:rsidRPr="00573224" w:rsidRDefault="009B5A13" w:rsidP="009B5A13">
            <w:pPr>
              <w:pStyle w:val="IOStablelist1bullet2017"/>
              <w:numPr>
                <w:ilvl w:val="0"/>
                <w:numId w:val="0"/>
              </w:numPr>
              <w:rPr>
                <w:rStyle w:val="IOSstrongemphasis2017"/>
              </w:rPr>
            </w:pPr>
            <w:r w:rsidRPr="00573224">
              <w:rPr>
                <w:rStyle w:val="IOSstrongemphasis2017"/>
              </w:rPr>
              <w:t>Focus of Study</w:t>
            </w:r>
          </w:p>
          <w:p w14:paraId="3C25A059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first use of atomic weapons and nuclear deterrence, including: </w:t>
            </w:r>
          </w:p>
          <w:p w14:paraId="39D6148F" w14:textId="0A85489B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the dropping of the bombs on Hiroshima and Nagasaki, their impact and legacy</w:t>
            </w:r>
          </w:p>
        </w:tc>
        <w:tc>
          <w:tcPr>
            <w:tcW w:w="3969" w:type="dxa"/>
          </w:tcPr>
          <w:p w14:paraId="363F26B8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(Continue) The first use of atomic weapons and nuclear deterrence, including: </w:t>
            </w:r>
          </w:p>
          <w:p w14:paraId="2FBD3477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Truman and the debate on the use of the bomb (ACHMH118, ACHMH119, ACHMH192) </w:t>
            </w:r>
          </w:p>
          <w:p w14:paraId="089287FC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US and Russian nuclear capacity 1945–2011, and the doctrine of Mutually Assured Destruction (MAD) </w:t>
            </w:r>
          </w:p>
          <w:p w14:paraId="78777E59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The nuclear threat and weapons testing, including: </w:t>
            </w:r>
          </w:p>
          <w:p w14:paraId="1B371831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civilian fears and state programs in the USA to survive the bomb and fallout </w:t>
            </w:r>
          </w:p>
          <w:p w14:paraId="2BA7CD05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the nature and impact of nuclear tests in the US and Soviet Union </w:t>
            </w:r>
          </w:p>
          <w:p w14:paraId="64DF8B09" w14:textId="5F70FBA7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lastRenderedPageBreak/>
              <w:t>selection of Maralinga for British nuclear tests, state secrecy, and impact of the tests on local Aboriginal people and Australian service personnel (ACHMH189)</w:t>
            </w:r>
          </w:p>
        </w:tc>
        <w:tc>
          <w:tcPr>
            <w:tcW w:w="4111" w:type="dxa"/>
          </w:tcPr>
          <w:p w14:paraId="0C731069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(Continue) The nuclear threat and weapons testing, including: </w:t>
            </w:r>
          </w:p>
          <w:p w14:paraId="35493E59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the nature of French nuclear tests in the Pacific, the international response, and the activities of Greenpeace, including the ‘Rainbow Warrior’ incident </w:t>
            </w:r>
          </w:p>
          <w:p w14:paraId="55E9AAA2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Towards nuclear disarmament, including: </w:t>
            </w:r>
          </w:p>
          <w:p w14:paraId="0043DB94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anti-nuclear movements and the role of the United Nations: test ban treaties, arms limitations, non-proliferation </w:t>
            </w:r>
          </w:p>
          <w:p w14:paraId="464B5E42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nuclear disarmament after the Cold War (ACHMH224) </w:t>
            </w:r>
          </w:p>
          <w:p w14:paraId="6EE5D758" w14:textId="546BEB3C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lastRenderedPageBreak/>
              <w:t>issues of proliferation, 1945–2011: Israel, India, Pakistan, Iran and North Korea</w:t>
            </w:r>
          </w:p>
        </w:tc>
        <w:tc>
          <w:tcPr>
            <w:tcW w:w="2969" w:type="dxa"/>
          </w:tcPr>
          <w:p w14:paraId="4B2C3C2E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The benefits and risks of the Nuclear Age, including: </w:t>
            </w:r>
          </w:p>
          <w:p w14:paraId="7B0D9350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the contributions of nuclear medicine and energy </w:t>
            </w:r>
          </w:p>
          <w:p w14:paraId="52D965C3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radioactive waste and issues of storage, safety and security </w:t>
            </w:r>
          </w:p>
          <w:p w14:paraId="7921D3DC" w14:textId="77777777" w:rsidR="009B5A13" w:rsidRDefault="009B5A13" w:rsidP="009B5A13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critical incidents at Chernobyl and Fukushima, and their impact </w:t>
            </w:r>
          </w:p>
          <w:p w14:paraId="02834D93" w14:textId="21C99FF3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ending the nuclear age and the question of expanding or winding back nuclear energy</w:t>
            </w:r>
          </w:p>
        </w:tc>
      </w:tr>
      <w:tr w:rsidR="009B5A13" w14:paraId="226A93A4" w14:textId="77777777" w:rsidTr="000970B8">
        <w:tc>
          <w:tcPr>
            <w:tcW w:w="1292" w:type="dxa"/>
          </w:tcPr>
          <w:p w14:paraId="780E2ACB" w14:textId="71781919" w:rsidR="009B5A13" w:rsidRPr="009B5A13" w:rsidRDefault="009B5A13" w:rsidP="009B5A13">
            <w:pPr>
              <w:pStyle w:val="IOStabletext2017"/>
              <w:rPr>
                <w:rStyle w:val="IOSstrongemphasis2017"/>
                <w:sz w:val="22"/>
                <w:szCs w:val="22"/>
              </w:rPr>
            </w:pPr>
            <w:r w:rsidRPr="009B5A13">
              <w:rPr>
                <w:rStyle w:val="IOSstrongemphasis2017"/>
                <w:sz w:val="22"/>
                <w:szCs w:val="22"/>
              </w:rPr>
              <w:t>Historical concepts and skills</w:t>
            </w:r>
          </w:p>
        </w:tc>
        <w:tc>
          <w:tcPr>
            <w:tcW w:w="2956" w:type="dxa"/>
          </w:tcPr>
          <w:p w14:paraId="4F09FF06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Continuity and change</w:t>
            </w:r>
          </w:p>
          <w:p w14:paraId="4D896989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Explanation and communication</w:t>
            </w:r>
          </w:p>
          <w:p w14:paraId="2BA29D3D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Causation</w:t>
            </w:r>
          </w:p>
          <w:p w14:paraId="1876F94A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  <w:p w14:paraId="528C9AD6" w14:textId="27465457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Analysis and use of sources</w:t>
            </w:r>
          </w:p>
        </w:tc>
        <w:tc>
          <w:tcPr>
            <w:tcW w:w="3969" w:type="dxa"/>
          </w:tcPr>
          <w:p w14:paraId="501E59E2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Causation</w:t>
            </w:r>
          </w:p>
          <w:p w14:paraId="376B097F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Significance</w:t>
            </w:r>
          </w:p>
          <w:p w14:paraId="2058112D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  <w:p w14:paraId="6D979C20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Analysis and use of sources</w:t>
            </w:r>
          </w:p>
          <w:p w14:paraId="771CE811" w14:textId="6C4D5AFA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Historical interpretation</w:t>
            </w:r>
          </w:p>
        </w:tc>
        <w:tc>
          <w:tcPr>
            <w:tcW w:w="4111" w:type="dxa"/>
          </w:tcPr>
          <w:p w14:paraId="6EA823A0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Continuity and change</w:t>
            </w:r>
          </w:p>
          <w:p w14:paraId="436BA63D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Perspective</w:t>
            </w:r>
          </w:p>
          <w:p w14:paraId="13D54868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Significance</w:t>
            </w:r>
          </w:p>
          <w:p w14:paraId="784773E0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Analysis and use of sources</w:t>
            </w:r>
          </w:p>
          <w:p w14:paraId="68355E1F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Historical interpretation</w:t>
            </w:r>
          </w:p>
          <w:p w14:paraId="2AFFDCB2" w14:textId="6268ADF1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Explanation and communication</w:t>
            </w:r>
          </w:p>
        </w:tc>
        <w:tc>
          <w:tcPr>
            <w:tcW w:w="2969" w:type="dxa"/>
          </w:tcPr>
          <w:p w14:paraId="64E5D8DB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Contestability</w:t>
            </w:r>
          </w:p>
          <w:p w14:paraId="60BD2F62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Significance</w:t>
            </w:r>
          </w:p>
          <w:p w14:paraId="54CFBD09" w14:textId="77777777" w:rsidR="009B5A13" w:rsidRDefault="009B5A13" w:rsidP="009B5A1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Historical investigation and research</w:t>
            </w:r>
          </w:p>
          <w:p w14:paraId="34C270B5" w14:textId="4093D477" w:rsidR="009B5A13" w:rsidRPr="00916CB4" w:rsidRDefault="009B5A13" w:rsidP="009B5A13">
            <w:pPr>
              <w:pStyle w:val="IOStabletext2017"/>
            </w:pPr>
            <w:r>
              <w:rPr>
                <w:lang w:eastAsia="en-US"/>
              </w:rPr>
              <w:t>Continuity and change</w:t>
            </w:r>
          </w:p>
        </w:tc>
      </w:tr>
      <w:tr w:rsidR="009B5A13" w14:paraId="0F46EA94" w14:textId="77777777" w:rsidTr="000970B8">
        <w:tc>
          <w:tcPr>
            <w:tcW w:w="1292" w:type="dxa"/>
          </w:tcPr>
          <w:p w14:paraId="6DAEC3C8" w14:textId="47B808C3" w:rsidR="009B5A13" w:rsidRPr="009B5A13" w:rsidRDefault="009B5A13" w:rsidP="009B5A13">
            <w:pPr>
              <w:pStyle w:val="IOStabletext2017"/>
              <w:rPr>
                <w:rStyle w:val="IOSstrongemphasis2017"/>
                <w:sz w:val="22"/>
                <w:szCs w:val="22"/>
              </w:rPr>
            </w:pPr>
            <w:r w:rsidRPr="009B5A13">
              <w:rPr>
                <w:rStyle w:val="IOSstrongemphasis2017"/>
                <w:sz w:val="22"/>
                <w:szCs w:val="22"/>
              </w:rPr>
              <w:t>Outcomes</w:t>
            </w:r>
          </w:p>
        </w:tc>
        <w:tc>
          <w:tcPr>
            <w:tcW w:w="2956" w:type="dxa"/>
          </w:tcPr>
          <w:p w14:paraId="024ABD0A" w14:textId="5F75B568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MH12-1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accounts for the nature of continuity and change in the modern world</w:t>
            </w:r>
          </w:p>
          <w:p w14:paraId="0842DA04" w14:textId="57260E30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MH12-3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evaluates the role of historical features, individuals, groups and ideas in shaping the past</w:t>
            </w:r>
          </w:p>
          <w:p w14:paraId="6499BB40" w14:textId="322E37D3" w:rsidR="009B5A13" w:rsidRPr="00916CB4" w:rsidRDefault="009B5A13" w:rsidP="009B5A13">
            <w:pPr>
              <w:pStyle w:val="IOStabletext2017"/>
            </w:pPr>
            <w:r w:rsidRPr="00642A21">
              <w:rPr>
                <w:rStyle w:val="IOSstrongemphasis2017"/>
                <w:lang w:eastAsia="en-US"/>
              </w:rPr>
              <w:t>MH12-9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communicates historical understanding, using historical knowledge, concepts and terms, in appropriate and well-structured forms</w:t>
            </w:r>
          </w:p>
        </w:tc>
        <w:tc>
          <w:tcPr>
            <w:tcW w:w="3969" w:type="dxa"/>
          </w:tcPr>
          <w:p w14:paraId="64048CE9" w14:textId="5F332A6D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12-2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proposes arguments about the varying causes and effects of events and developments</w:t>
            </w:r>
          </w:p>
          <w:p w14:paraId="1D9EBEC9" w14:textId="3B1BE049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12-4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analyses the different perspectives of individuals and groups in their historical context</w:t>
            </w:r>
          </w:p>
          <w:p w14:paraId="6E09E66E" w14:textId="3FB3CE07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12-5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assesses the significance of historical features, people, ideas, movements, events and developments of the modern world</w:t>
            </w:r>
          </w:p>
          <w:p w14:paraId="0CD9F9C2" w14:textId="272FA878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12-6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analyses and interprets different types of sources for evidence to support an historical account or argument</w:t>
            </w:r>
          </w:p>
          <w:p w14:paraId="78B18028" w14:textId="6A944476" w:rsidR="009B5A13" w:rsidRPr="00916CB4" w:rsidRDefault="009B5A13" w:rsidP="009B5A13">
            <w:pPr>
              <w:pStyle w:val="IOStabletext2017"/>
            </w:pPr>
            <w:r w:rsidRPr="00A36F27">
              <w:rPr>
                <w:rStyle w:val="IOSstrongemphasis2017"/>
                <w:lang w:eastAsia="en-US"/>
              </w:rPr>
              <w:t>MH12-9</w:t>
            </w:r>
            <w:r w:rsidRPr="00A36F27"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 w:rsidRPr="00A36F27">
              <w:rPr>
                <w:lang w:eastAsia="en-US"/>
              </w:rPr>
              <w:t>communicates historical understanding, using historical knowledge, concepts and terms, in appropriate and well-structured forms</w:t>
            </w:r>
          </w:p>
        </w:tc>
        <w:tc>
          <w:tcPr>
            <w:tcW w:w="4111" w:type="dxa"/>
          </w:tcPr>
          <w:p w14:paraId="77A0F3CB" w14:textId="36EBD8BC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12-1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accounts for the nature of continuity and change in the modern world</w:t>
            </w:r>
          </w:p>
          <w:p w14:paraId="74B5A203" w14:textId="2F4F1190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12-2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proposes arguments about the varying causes and effects of events and developments</w:t>
            </w:r>
          </w:p>
          <w:p w14:paraId="77154340" w14:textId="72D72C9E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12-4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analyses the different perspectives of individuals and groups in their historical context</w:t>
            </w:r>
          </w:p>
          <w:p w14:paraId="05C1D954" w14:textId="4E94E06B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12-6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analyses and interprets different types of sources for evidence to support an historical account or argument</w:t>
            </w:r>
          </w:p>
          <w:p w14:paraId="78BB0E5B" w14:textId="17379C81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12-7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discusses and evaluates differing interpretations and representations of the past</w:t>
            </w:r>
          </w:p>
          <w:p w14:paraId="4C8E6CAD" w14:textId="6B0D58DD" w:rsidR="009B5A13" w:rsidRPr="00916CB4" w:rsidRDefault="009B5A13" w:rsidP="009B5A13">
            <w:pPr>
              <w:pStyle w:val="IOStabletext2017"/>
            </w:pPr>
            <w:r w:rsidRPr="00A36F27">
              <w:rPr>
                <w:rStyle w:val="IOSstrongemphasis2017"/>
                <w:lang w:eastAsia="en-US"/>
              </w:rPr>
              <w:t>MH12-9</w:t>
            </w:r>
            <w:r w:rsidRPr="00A36F27"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 w:rsidRPr="00A36F27">
              <w:rPr>
                <w:lang w:eastAsia="en-US"/>
              </w:rPr>
              <w:t>communicates historical understanding, using historical knowledge, concepts and terms, in appropriate and well-structured forms</w:t>
            </w:r>
          </w:p>
        </w:tc>
        <w:tc>
          <w:tcPr>
            <w:tcW w:w="2969" w:type="dxa"/>
          </w:tcPr>
          <w:p w14:paraId="3B139494" w14:textId="5C0ADD86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12-3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evaluates the role of historical features, individuals, groups and ideas in shaping the past</w:t>
            </w:r>
          </w:p>
          <w:p w14:paraId="7937B98B" w14:textId="783C5AAC" w:rsidR="009B5A13" w:rsidRDefault="009B5A13" w:rsidP="009B5A13">
            <w:pPr>
              <w:pStyle w:val="IOStabletext2017"/>
              <w:rPr>
                <w:lang w:eastAsia="en-US"/>
              </w:rPr>
            </w:pPr>
            <w:r w:rsidRPr="00642A21">
              <w:rPr>
                <w:rStyle w:val="IOSstrongemphasis2017"/>
                <w:lang w:eastAsia="en-US"/>
              </w:rPr>
              <w:t>MH 12-8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plans and conducts historical investigations and presents reasoned conclusions, using relevant evidence from a range of sources</w:t>
            </w:r>
          </w:p>
          <w:p w14:paraId="0EEC034A" w14:textId="5425DCB4" w:rsidR="009B5A13" w:rsidRPr="00916CB4" w:rsidRDefault="009B5A13" w:rsidP="009B5A13">
            <w:pPr>
              <w:pStyle w:val="IOStabletext2017"/>
            </w:pPr>
            <w:r w:rsidRPr="00642A21">
              <w:rPr>
                <w:rStyle w:val="IOSstrongemphasis2017"/>
                <w:lang w:eastAsia="en-US"/>
              </w:rPr>
              <w:t>MH 12-9</w:t>
            </w:r>
            <w:r>
              <w:rPr>
                <w:lang w:eastAsia="en-US"/>
              </w:rPr>
              <w:t xml:space="preserve"> </w:t>
            </w:r>
            <w:r w:rsidR="000A6E0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communicates historical understanding, using historical knowledge, concepts and terms, in appropriate and well-structured forms</w:t>
            </w:r>
          </w:p>
        </w:tc>
      </w:tr>
    </w:tbl>
    <w:p w14:paraId="7D308539" w14:textId="18878C17" w:rsidR="00796A2E" w:rsidRPr="00796A2E" w:rsidRDefault="00796A2E" w:rsidP="009B5A13">
      <w:pPr>
        <w:pStyle w:val="IOSbodytext2017"/>
        <w:rPr>
          <w:lang w:eastAsia="en-US"/>
        </w:rPr>
      </w:pPr>
      <w:bookmarkStart w:id="0" w:name="_GoBack"/>
      <w:bookmarkEnd w:id="0"/>
    </w:p>
    <w:sectPr w:rsidR="00796A2E" w:rsidRPr="00796A2E" w:rsidSect="00796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01420" w14:textId="77777777" w:rsidR="000B4961" w:rsidRDefault="000B4961" w:rsidP="00F247F6">
      <w:r>
        <w:separator/>
      </w:r>
    </w:p>
    <w:p w14:paraId="0150EA38" w14:textId="77777777" w:rsidR="000B4961" w:rsidRDefault="000B4961"/>
    <w:p w14:paraId="18360A9D" w14:textId="77777777" w:rsidR="000B4961" w:rsidRDefault="000B4961"/>
  </w:endnote>
  <w:endnote w:type="continuationSeparator" w:id="0">
    <w:p w14:paraId="3536F074" w14:textId="77777777" w:rsidR="000B4961" w:rsidRDefault="000B4961" w:rsidP="00F247F6">
      <w:r>
        <w:continuationSeparator/>
      </w:r>
    </w:p>
    <w:p w14:paraId="17B36FBB" w14:textId="77777777" w:rsidR="000B4961" w:rsidRDefault="000B4961"/>
    <w:p w14:paraId="59D20763" w14:textId="77777777" w:rsidR="000B4961" w:rsidRDefault="000B4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795F" w14:textId="721CDE03" w:rsidR="00BB366E" w:rsidRPr="006008BF" w:rsidRDefault="00BB366E" w:rsidP="009B5A13">
    <w:pPr>
      <w:pStyle w:val="IOSfooter2017"/>
      <w:tabs>
        <w:tab w:val="clear" w:pos="5245"/>
        <w:tab w:val="clear" w:pos="10773"/>
        <w:tab w:val="left" w:pos="12049"/>
        <w:tab w:val="right" w:pos="15309"/>
      </w:tabs>
      <w:spacing w:before="24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970B8">
      <w:rPr>
        <w:noProof/>
      </w:rPr>
      <w:t>2</w:t>
    </w:r>
    <w:r w:rsidRPr="004E338C">
      <w:fldChar w:fldCharType="end"/>
    </w:r>
    <w:r>
      <w:tab/>
    </w:r>
    <w:r w:rsidR="006008BF" w:rsidRPr="006008BF">
      <w:t>Scope and sequence</w:t>
    </w:r>
    <w:r w:rsidR="00D53ABB">
      <w:t>: The Nuclear 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FD89" w14:textId="4D1F8338" w:rsidR="00BB366E" w:rsidRPr="00182340" w:rsidRDefault="00BB366E" w:rsidP="009B5A13">
    <w:pPr>
      <w:pStyle w:val="IOSfooter2017"/>
      <w:tabs>
        <w:tab w:val="clear" w:pos="5245"/>
        <w:tab w:val="clear" w:pos="10773"/>
        <w:tab w:val="left" w:pos="15026"/>
        <w:tab w:val="right" w:pos="15168"/>
      </w:tabs>
      <w:spacing w:before="24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970B8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D57C" w14:textId="77777777" w:rsidR="002E4B07" w:rsidRDefault="002E4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80E0" w14:textId="77777777" w:rsidR="000B4961" w:rsidRDefault="000B4961" w:rsidP="00F247F6">
      <w:r>
        <w:separator/>
      </w:r>
    </w:p>
    <w:p w14:paraId="2972F867" w14:textId="77777777" w:rsidR="000B4961" w:rsidRDefault="000B4961"/>
    <w:p w14:paraId="3AB057E4" w14:textId="77777777" w:rsidR="000B4961" w:rsidRDefault="000B4961"/>
  </w:footnote>
  <w:footnote w:type="continuationSeparator" w:id="0">
    <w:p w14:paraId="23FAEF5D" w14:textId="77777777" w:rsidR="000B4961" w:rsidRDefault="000B4961" w:rsidP="00F247F6">
      <w:r>
        <w:continuationSeparator/>
      </w:r>
    </w:p>
    <w:p w14:paraId="6CBD888A" w14:textId="77777777" w:rsidR="000B4961" w:rsidRDefault="000B4961"/>
    <w:p w14:paraId="3E2C1A75" w14:textId="77777777" w:rsidR="000B4961" w:rsidRDefault="000B4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E1EE" w14:textId="77777777" w:rsidR="002E4B07" w:rsidRDefault="002E4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4FC6" w14:textId="77777777" w:rsidR="002E4B07" w:rsidRDefault="002E4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A42" w14:textId="77777777" w:rsidR="002E4B07" w:rsidRDefault="002E4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96A2E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0062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0B8"/>
    <w:rsid w:val="00097B4E"/>
    <w:rsid w:val="000A42DB"/>
    <w:rsid w:val="000A6E0D"/>
    <w:rsid w:val="000B10B4"/>
    <w:rsid w:val="000B1F25"/>
    <w:rsid w:val="000B27B2"/>
    <w:rsid w:val="000B414C"/>
    <w:rsid w:val="000B463F"/>
    <w:rsid w:val="000B4961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5525"/>
    <w:rsid w:val="00246D9F"/>
    <w:rsid w:val="002476D0"/>
    <w:rsid w:val="00247701"/>
    <w:rsid w:val="00262A70"/>
    <w:rsid w:val="002636D4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4B07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6F2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26F"/>
    <w:rsid w:val="003918BA"/>
    <w:rsid w:val="00392E68"/>
    <w:rsid w:val="0039461F"/>
    <w:rsid w:val="00395FF8"/>
    <w:rsid w:val="00396C71"/>
    <w:rsid w:val="003A0513"/>
    <w:rsid w:val="003A1D67"/>
    <w:rsid w:val="003A230D"/>
    <w:rsid w:val="003A3D70"/>
    <w:rsid w:val="003A4D0A"/>
    <w:rsid w:val="003A4D57"/>
    <w:rsid w:val="003A6541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E5F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224"/>
    <w:rsid w:val="00574AF8"/>
    <w:rsid w:val="005762C5"/>
    <w:rsid w:val="00577029"/>
    <w:rsid w:val="00577650"/>
    <w:rsid w:val="005778B3"/>
    <w:rsid w:val="00580FA6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B3C"/>
    <w:rsid w:val="005E0EEE"/>
    <w:rsid w:val="005E20C6"/>
    <w:rsid w:val="005E4A25"/>
    <w:rsid w:val="005E4C58"/>
    <w:rsid w:val="005E5C1C"/>
    <w:rsid w:val="005E78A7"/>
    <w:rsid w:val="005E7B03"/>
    <w:rsid w:val="005F401E"/>
    <w:rsid w:val="006008BF"/>
    <w:rsid w:val="0060151C"/>
    <w:rsid w:val="0060297F"/>
    <w:rsid w:val="0060321E"/>
    <w:rsid w:val="00611047"/>
    <w:rsid w:val="00611F65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2A21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28A7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A2E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B6D9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3883"/>
    <w:rsid w:val="0091053C"/>
    <w:rsid w:val="0091173B"/>
    <w:rsid w:val="00916358"/>
    <w:rsid w:val="00916CB4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5BC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5A13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36F27"/>
    <w:rsid w:val="00A37AE7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37E4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87F9C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2D60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4AD5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3ABB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1F5E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9ED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AA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A7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A7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stage-6-learning-areas/hsie/modern-histor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EC2F-B098-4FFA-A9FD-F8F6C52D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- The Nuclear Age</vt:lpstr>
    </vt:vector>
  </TitlesOfParts>
  <Manager/>
  <Company/>
  <LinksUpToDate>false</LinksUpToDate>
  <CharactersWithSpaces>4556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Scope and Sequence - The Nuclear Age</dc:title>
  <dc:subject/>
  <dc:creator/>
  <cp:keywords/>
  <dc:description/>
  <cp:lastModifiedBy/>
  <cp:revision>1</cp:revision>
  <dcterms:created xsi:type="dcterms:W3CDTF">2019-01-30T02:21:00Z</dcterms:created>
  <dcterms:modified xsi:type="dcterms:W3CDTF">2020-09-21T01:39:00Z</dcterms:modified>
  <cp:category/>
</cp:coreProperties>
</file>