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C191D" w14:textId="474D001D" w:rsidR="00C5732A" w:rsidRPr="002816E0" w:rsidRDefault="002816E0" w:rsidP="002816E0">
      <w:pPr>
        <w:pStyle w:val="Heading1"/>
      </w:pPr>
      <w:bookmarkStart w:id="0" w:name="_GoBack"/>
      <w:bookmarkEnd w:id="0"/>
      <w:r w:rsidRPr="002816E0">
        <w:t>Learning from home: synthesising the r</w:t>
      </w:r>
      <w:r w:rsidR="00EE165D" w:rsidRPr="002816E0">
        <w:t xml:space="preserve">esearch </w:t>
      </w:r>
    </w:p>
    <w:p w14:paraId="57BD499D" w14:textId="5E7AE388" w:rsidR="003D3A46" w:rsidRPr="002816E0" w:rsidRDefault="00C5732A" w:rsidP="002816E0">
      <w:pPr>
        <w:spacing w:line="360" w:lineRule="auto"/>
        <w:rPr>
          <w:rFonts w:ascii="Montserrat Light" w:hAnsi="Montserrat Light"/>
          <w:sz w:val="32"/>
          <w:szCs w:val="32"/>
        </w:rPr>
      </w:pPr>
      <w:r w:rsidRPr="002816E0">
        <w:rPr>
          <w:rFonts w:ascii="Montserrat Light" w:hAnsi="Montserrat Light"/>
          <w:sz w:val="32"/>
          <w:szCs w:val="32"/>
        </w:rPr>
        <w:t xml:space="preserve">The current COVID-19 epidemic </w:t>
      </w:r>
      <w:r w:rsidR="003D3A46" w:rsidRPr="002816E0">
        <w:rPr>
          <w:rFonts w:ascii="Montserrat Light" w:hAnsi="Montserrat Light"/>
          <w:sz w:val="32"/>
          <w:szCs w:val="32"/>
        </w:rPr>
        <w:t>and social distancing policies are</w:t>
      </w:r>
      <w:r w:rsidRPr="002816E0">
        <w:rPr>
          <w:rFonts w:ascii="Montserrat Light" w:hAnsi="Montserrat Light"/>
          <w:sz w:val="32"/>
          <w:szCs w:val="32"/>
        </w:rPr>
        <w:t xml:space="preserve"> </w:t>
      </w:r>
      <w:r w:rsidR="003D3A46" w:rsidRPr="002816E0">
        <w:rPr>
          <w:rFonts w:ascii="Montserrat Light" w:hAnsi="Montserrat Light"/>
          <w:sz w:val="32"/>
          <w:szCs w:val="32"/>
        </w:rPr>
        <w:t xml:space="preserve">requiring educators to explore technology options and pedagogical approaches for </w:t>
      </w:r>
      <w:r w:rsidR="006810AE" w:rsidRPr="002816E0">
        <w:rPr>
          <w:rFonts w:ascii="Montserrat Light" w:hAnsi="Montserrat Light"/>
          <w:sz w:val="32"/>
          <w:szCs w:val="32"/>
        </w:rPr>
        <w:t>fully online</w:t>
      </w:r>
      <w:r w:rsidR="00700D7B" w:rsidRPr="002816E0">
        <w:rPr>
          <w:rFonts w:ascii="Montserrat Light" w:hAnsi="Montserrat Light"/>
          <w:sz w:val="32"/>
          <w:szCs w:val="32"/>
        </w:rPr>
        <w:t xml:space="preserve"> </w:t>
      </w:r>
      <w:r w:rsidR="003D3A46" w:rsidRPr="002816E0">
        <w:rPr>
          <w:rFonts w:ascii="Montserrat Light" w:hAnsi="Montserrat Light"/>
          <w:sz w:val="32"/>
          <w:szCs w:val="32"/>
        </w:rPr>
        <w:t>learning</w:t>
      </w:r>
      <w:r w:rsidR="006810AE" w:rsidRPr="002816E0">
        <w:rPr>
          <w:rFonts w:ascii="Montserrat Light" w:hAnsi="Montserrat Light"/>
          <w:sz w:val="32"/>
          <w:szCs w:val="32"/>
        </w:rPr>
        <w:t xml:space="preserve"> that can occur at home</w:t>
      </w:r>
      <w:r w:rsidRPr="002816E0">
        <w:rPr>
          <w:rFonts w:ascii="Montserrat Light" w:hAnsi="Montserrat Light"/>
          <w:sz w:val="32"/>
          <w:szCs w:val="32"/>
        </w:rPr>
        <w:t xml:space="preserve">. </w:t>
      </w:r>
      <w:r w:rsidR="003D3A46" w:rsidRPr="002816E0">
        <w:rPr>
          <w:rFonts w:ascii="Montserrat Light" w:hAnsi="Montserrat Light"/>
          <w:sz w:val="32"/>
          <w:szCs w:val="32"/>
        </w:rPr>
        <w:t>Doing so can be especially challenging for K-12 schools</w:t>
      </w:r>
      <w:r w:rsidR="00157E49" w:rsidRPr="002816E0">
        <w:rPr>
          <w:rFonts w:ascii="Montserrat Light" w:hAnsi="Montserrat Light"/>
          <w:sz w:val="32"/>
          <w:szCs w:val="32"/>
        </w:rPr>
        <w:t>,</w:t>
      </w:r>
      <w:r w:rsidR="003D3A46" w:rsidRPr="002816E0">
        <w:rPr>
          <w:rFonts w:ascii="Montserrat Light" w:hAnsi="Montserrat Light"/>
          <w:sz w:val="32"/>
          <w:szCs w:val="32"/>
        </w:rPr>
        <w:t xml:space="preserve"> where face-to-face learning has been the default mode of delivery. Given that distance learning has a long history in many </w:t>
      </w:r>
      <w:proofErr w:type="gramStart"/>
      <w:r w:rsidR="003D3A46" w:rsidRPr="002816E0">
        <w:rPr>
          <w:rFonts w:ascii="Montserrat Light" w:hAnsi="Montserrat Light"/>
          <w:sz w:val="32"/>
          <w:szCs w:val="32"/>
        </w:rPr>
        <w:t>universities</w:t>
      </w:r>
      <w:proofErr w:type="gramEnd"/>
      <w:r w:rsidR="003D3A46" w:rsidRPr="002816E0">
        <w:rPr>
          <w:rFonts w:ascii="Montserrat Light" w:hAnsi="Montserrat Light"/>
          <w:sz w:val="32"/>
          <w:szCs w:val="32"/>
        </w:rPr>
        <w:t xml:space="preserve"> and select schools throughout the world, what can be learned from the research?</w:t>
      </w:r>
    </w:p>
    <w:p w14:paraId="3C1222CF" w14:textId="0A69B903" w:rsidR="003D3A46" w:rsidRPr="002816E0" w:rsidRDefault="003D3A46" w:rsidP="002816E0">
      <w:pPr>
        <w:spacing w:line="360" w:lineRule="auto"/>
        <w:rPr>
          <w:rFonts w:ascii="Montserrat Light" w:hAnsi="Montserrat Light"/>
          <w:sz w:val="32"/>
          <w:szCs w:val="32"/>
        </w:rPr>
      </w:pPr>
      <w:r w:rsidRPr="002816E0">
        <w:rPr>
          <w:rFonts w:ascii="Montserrat Light" w:hAnsi="Montserrat Light"/>
          <w:sz w:val="32"/>
          <w:szCs w:val="32"/>
        </w:rPr>
        <w:t xml:space="preserve">This </w:t>
      </w:r>
      <w:r w:rsidR="00FD2376" w:rsidRPr="002816E0">
        <w:rPr>
          <w:rFonts w:ascii="Montserrat Light" w:hAnsi="Montserrat Light"/>
          <w:sz w:val="32"/>
          <w:szCs w:val="32"/>
        </w:rPr>
        <w:t xml:space="preserve">report summarises meta-analysis of research findings </w:t>
      </w:r>
      <w:r w:rsidR="00AC37FA" w:rsidRPr="002816E0">
        <w:rPr>
          <w:rFonts w:ascii="Montserrat Light" w:hAnsi="Montserrat Light"/>
          <w:sz w:val="32"/>
          <w:szCs w:val="32"/>
        </w:rPr>
        <w:t xml:space="preserve">over five hundred studies </w:t>
      </w:r>
      <w:r w:rsidR="00FD2376" w:rsidRPr="002816E0">
        <w:rPr>
          <w:rFonts w:ascii="Montserrat Light" w:hAnsi="Montserrat Light"/>
          <w:sz w:val="32"/>
          <w:szCs w:val="32"/>
        </w:rPr>
        <w:t xml:space="preserve">relating to </w:t>
      </w:r>
      <w:r w:rsidR="6BCD1167" w:rsidRPr="002816E0">
        <w:rPr>
          <w:rFonts w:ascii="Montserrat Light" w:hAnsi="Montserrat Light"/>
          <w:sz w:val="32"/>
          <w:szCs w:val="32"/>
        </w:rPr>
        <w:t xml:space="preserve">learning from home — often referred to as </w:t>
      </w:r>
      <w:r w:rsidR="00FD2376" w:rsidRPr="002816E0">
        <w:rPr>
          <w:rFonts w:ascii="Montserrat Light" w:hAnsi="Montserrat Light"/>
          <w:i/>
          <w:iCs/>
          <w:sz w:val="32"/>
          <w:szCs w:val="32"/>
        </w:rPr>
        <w:t>distance learning</w:t>
      </w:r>
      <w:r w:rsidR="00FD2376" w:rsidRPr="002816E0">
        <w:rPr>
          <w:rFonts w:ascii="Montserrat Light" w:hAnsi="Montserrat Light"/>
          <w:sz w:val="32"/>
          <w:szCs w:val="32"/>
        </w:rPr>
        <w:t>. It explores the following questions:</w:t>
      </w:r>
    </w:p>
    <w:p w14:paraId="36F00B5A" w14:textId="244842B4" w:rsidR="00FD2376" w:rsidRPr="002816E0" w:rsidRDefault="00FD2376" w:rsidP="002816E0">
      <w:pPr>
        <w:pStyle w:val="ListParagraph"/>
        <w:numPr>
          <w:ilvl w:val="0"/>
          <w:numId w:val="4"/>
        </w:numPr>
        <w:spacing w:line="360" w:lineRule="auto"/>
        <w:rPr>
          <w:rFonts w:ascii="Montserrat Light" w:hAnsi="Montserrat Light"/>
          <w:sz w:val="32"/>
          <w:szCs w:val="32"/>
        </w:rPr>
      </w:pPr>
      <w:r w:rsidRPr="002816E0">
        <w:rPr>
          <w:rFonts w:ascii="Montserrat Light" w:hAnsi="Montserrat Light"/>
          <w:sz w:val="32"/>
          <w:szCs w:val="32"/>
        </w:rPr>
        <w:t xml:space="preserve">What makes a </w:t>
      </w:r>
      <w:r w:rsidR="00E6376F" w:rsidRPr="002816E0">
        <w:rPr>
          <w:rFonts w:ascii="Montserrat Light" w:hAnsi="Montserrat Light"/>
          <w:sz w:val="32"/>
          <w:szCs w:val="32"/>
        </w:rPr>
        <w:t xml:space="preserve">home </w:t>
      </w:r>
      <w:r w:rsidRPr="002816E0">
        <w:rPr>
          <w:rFonts w:ascii="Montserrat Light" w:hAnsi="Montserrat Light"/>
          <w:sz w:val="32"/>
          <w:szCs w:val="32"/>
        </w:rPr>
        <w:t xml:space="preserve">learner successful? </w:t>
      </w:r>
    </w:p>
    <w:p w14:paraId="39ED4837" w14:textId="6483FF2E" w:rsidR="00FD2376" w:rsidRPr="002816E0" w:rsidRDefault="00FD2376" w:rsidP="002816E0">
      <w:pPr>
        <w:pStyle w:val="ListParagraph"/>
        <w:numPr>
          <w:ilvl w:val="0"/>
          <w:numId w:val="4"/>
        </w:numPr>
        <w:spacing w:line="360" w:lineRule="auto"/>
        <w:rPr>
          <w:rFonts w:ascii="Montserrat Light" w:hAnsi="Montserrat Light"/>
          <w:sz w:val="32"/>
          <w:szCs w:val="32"/>
        </w:rPr>
      </w:pPr>
      <w:r w:rsidRPr="002816E0">
        <w:rPr>
          <w:rFonts w:ascii="Montserrat Light" w:hAnsi="Montserrat Light"/>
          <w:sz w:val="32"/>
          <w:szCs w:val="32"/>
        </w:rPr>
        <w:lastRenderedPageBreak/>
        <w:t>What are the most important themes from the research that educators should consider when transitioning to learning</w:t>
      </w:r>
      <w:r w:rsidR="00E6376F" w:rsidRPr="002816E0">
        <w:rPr>
          <w:rFonts w:ascii="Montserrat Light" w:hAnsi="Montserrat Light"/>
          <w:sz w:val="32"/>
          <w:szCs w:val="32"/>
        </w:rPr>
        <w:t xml:space="preserve"> from home</w:t>
      </w:r>
      <w:r w:rsidRPr="002816E0">
        <w:rPr>
          <w:rFonts w:ascii="Montserrat Light" w:hAnsi="Montserrat Light"/>
          <w:sz w:val="32"/>
          <w:szCs w:val="32"/>
        </w:rPr>
        <w:t xml:space="preserve">? </w:t>
      </w:r>
    </w:p>
    <w:p w14:paraId="40F5B156" w14:textId="2E1B1C50" w:rsidR="00FD2376" w:rsidRPr="002816E0" w:rsidRDefault="003138D1" w:rsidP="002816E0">
      <w:pPr>
        <w:pStyle w:val="ListParagraph"/>
        <w:numPr>
          <w:ilvl w:val="0"/>
          <w:numId w:val="4"/>
        </w:numPr>
        <w:spacing w:line="360" w:lineRule="auto"/>
        <w:rPr>
          <w:rFonts w:ascii="Montserrat Light" w:hAnsi="Montserrat Light"/>
          <w:sz w:val="32"/>
          <w:szCs w:val="32"/>
        </w:rPr>
      </w:pPr>
      <w:r w:rsidRPr="002816E0">
        <w:rPr>
          <w:rFonts w:ascii="Montserrat Light" w:hAnsi="Montserrat Light"/>
          <w:sz w:val="32"/>
          <w:szCs w:val="32"/>
        </w:rPr>
        <w:t>W</w:t>
      </w:r>
      <w:r w:rsidR="00FD2376" w:rsidRPr="002816E0">
        <w:rPr>
          <w:rFonts w:ascii="Montserrat Light" w:hAnsi="Montserrat Light"/>
          <w:sz w:val="32"/>
          <w:szCs w:val="32"/>
        </w:rPr>
        <w:t xml:space="preserve">hat supports and what constrains </w:t>
      </w:r>
      <w:r w:rsidRPr="002816E0">
        <w:rPr>
          <w:rFonts w:ascii="Montserrat Light" w:hAnsi="Montserrat Light"/>
          <w:sz w:val="32"/>
          <w:szCs w:val="32"/>
        </w:rPr>
        <w:t>schools in supporting learning from home</w:t>
      </w:r>
      <w:r w:rsidR="00FD2376" w:rsidRPr="002816E0">
        <w:rPr>
          <w:rFonts w:ascii="Montserrat Light" w:hAnsi="Montserrat Light"/>
          <w:sz w:val="32"/>
          <w:szCs w:val="32"/>
        </w:rPr>
        <w:t xml:space="preserve">? </w:t>
      </w:r>
    </w:p>
    <w:p w14:paraId="4E935F62" w14:textId="4F6AA293" w:rsidR="002B4538" w:rsidRPr="002816E0" w:rsidRDefault="00AC37FA" w:rsidP="002816E0">
      <w:pPr>
        <w:pStyle w:val="Heading2"/>
      </w:pPr>
      <w:r w:rsidRPr="002816E0">
        <w:t xml:space="preserve">Best </w:t>
      </w:r>
      <w:r w:rsidR="006352C5" w:rsidRPr="002816E0">
        <w:t>p</w:t>
      </w:r>
      <w:r w:rsidRPr="002816E0">
        <w:t xml:space="preserve">ractices in </w:t>
      </w:r>
      <w:r w:rsidR="003138D1" w:rsidRPr="002816E0">
        <w:t>learning from home</w:t>
      </w:r>
    </w:p>
    <w:p w14:paraId="04311B18" w14:textId="16ADD4F2" w:rsidR="00FD2376" w:rsidRPr="002816E0" w:rsidRDefault="002968B3" w:rsidP="002816E0">
      <w:pPr>
        <w:spacing w:line="360" w:lineRule="auto"/>
        <w:rPr>
          <w:rFonts w:ascii="Montserrat Light" w:hAnsi="Montserrat Light"/>
          <w:sz w:val="32"/>
          <w:szCs w:val="32"/>
        </w:rPr>
      </w:pPr>
      <w:r w:rsidRPr="002816E0">
        <w:rPr>
          <w:rFonts w:ascii="Montserrat Light" w:hAnsi="Montserrat Light"/>
          <w:sz w:val="32"/>
          <w:szCs w:val="32"/>
        </w:rPr>
        <w:t xml:space="preserve">Research </w:t>
      </w:r>
      <w:r w:rsidR="002C0DF9" w:rsidRPr="002816E0">
        <w:rPr>
          <w:rFonts w:ascii="Montserrat Light" w:hAnsi="Montserrat Light"/>
          <w:sz w:val="32"/>
          <w:szCs w:val="32"/>
        </w:rPr>
        <w:t>concludes</w:t>
      </w:r>
      <w:r w:rsidRPr="002816E0">
        <w:rPr>
          <w:rFonts w:ascii="Montserrat Light" w:hAnsi="Montserrat Light"/>
          <w:sz w:val="32"/>
          <w:szCs w:val="32"/>
        </w:rPr>
        <w:t xml:space="preserve"> that </w:t>
      </w:r>
      <w:r w:rsidR="00EB729D" w:rsidRPr="002816E0">
        <w:rPr>
          <w:rFonts w:ascii="Montserrat Light" w:hAnsi="Montserrat Light"/>
          <w:sz w:val="32"/>
          <w:szCs w:val="32"/>
        </w:rPr>
        <w:t>across large samples, there are no significant differences between students</w:t>
      </w:r>
      <w:r w:rsidR="001234E8" w:rsidRPr="002816E0">
        <w:rPr>
          <w:rFonts w:ascii="Montserrat Light" w:hAnsi="Montserrat Light"/>
          <w:sz w:val="32"/>
          <w:szCs w:val="32"/>
        </w:rPr>
        <w:t xml:space="preserve">’ academic achievement </w:t>
      </w:r>
      <w:r w:rsidR="009C2601" w:rsidRPr="002816E0">
        <w:rPr>
          <w:rFonts w:ascii="Montserrat Light" w:hAnsi="Montserrat Light"/>
          <w:sz w:val="32"/>
          <w:szCs w:val="32"/>
        </w:rPr>
        <w:t xml:space="preserve">when </w:t>
      </w:r>
      <w:r w:rsidR="005D4CD3" w:rsidRPr="002816E0">
        <w:rPr>
          <w:rFonts w:ascii="Montserrat Light" w:hAnsi="Montserrat Light"/>
          <w:sz w:val="32"/>
          <w:szCs w:val="32"/>
        </w:rPr>
        <w:t xml:space="preserve">learning </w:t>
      </w:r>
      <w:r w:rsidR="00EB729D" w:rsidRPr="002816E0">
        <w:rPr>
          <w:rFonts w:ascii="Montserrat Light" w:hAnsi="Montserrat Light"/>
          <w:sz w:val="32"/>
          <w:szCs w:val="32"/>
        </w:rPr>
        <w:t>at a distance compared with learn</w:t>
      </w:r>
      <w:r w:rsidR="009C2601" w:rsidRPr="002816E0">
        <w:rPr>
          <w:rFonts w:ascii="Montserrat Light" w:hAnsi="Montserrat Light"/>
          <w:sz w:val="32"/>
          <w:szCs w:val="32"/>
        </w:rPr>
        <w:t>ing</w:t>
      </w:r>
      <w:r w:rsidR="00EB729D" w:rsidRPr="002816E0">
        <w:rPr>
          <w:rFonts w:ascii="Montserrat Light" w:hAnsi="Montserrat Light"/>
          <w:sz w:val="32"/>
          <w:szCs w:val="32"/>
        </w:rPr>
        <w:t xml:space="preserve"> face-to-face</w:t>
      </w:r>
      <w:r w:rsidR="00FD2376" w:rsidRPr="002816E0">
        <w:rPr>
          <w:rFonts w:ascii="Montserrat Light" w:hAnsi="Montserrat Light"/>
          <w:sz w:val="32"/>
          <w:szCs w:val="32"/>
        </w:rPr>
        <w:t xml:space="preserve"> </w:t>
      </w:r>
      <w:r w:rsidR="00FD2376" w:rsidRPr="002816E0">
        <w:rPr>
          <w:rFonts w:ascii="Montserrat Light" w:hAnsi="Montserrat Light"/>
          <w:sz w:val="32"/>
          <w:szCs w:val="32"/>
        </w:rPr>
        <w:fldChar w:fldCharType="begin"/>
      </w:r>
      <w:r w:rsidR="00FD2376" w:rsidRPr="002816E0">
        <w:rPr>
          <w:rFonts w:ascii="Montserrat Light" w:hAnsi="Montserrat Light"/>
          <w:sz w:val="32"/>
          <w:szCs w:val="32"/>
        </w:rPr>
        <w:instrText xml:space="preserve"> ADDIN ZOTERO_ITEM CSL_CITATION {"citationID":"xZ3B7kHS","properties":{"formattedCitation":"(Simonson et al., 2011)","plainCitation":"(Simonson et al., 2011)","noteIndex":0},"citationItems":[{"id":2070,"uris":["http://zotero.org/users/702074/items/AI67E37U"],"uri":["http://zotero.org/users/702074/items/AI67E37U"],"itemData":{"id":2070,"type":"article-journal","abstract":"Distance education is defined, the various approaches for effective research are summarized, and the results of major research reviews of the field are explained in this article. Additionally, two major areas of research are included--research on barriers to the adoption of distance education and research summaries that explain and support best practices in the field. This paper concludes with the summary statement that \"it is not different education, it is distance education\"; what is known about effectiveness in education is most often also applicable to distance education.","container-title":"Journal of Computing in Higher Education","DOI":"http://dx.doi.org.simsrad.net.ocs.mq.edu.au/10.1007/s12528-011-9045-8","ISSN":"1042-1726","issue":"2-3","language":"English","note":"number-of-pages: 19","page":"124-142","source":"ProQuest","title":"Distance Education Research: A Review of the Literature","title-short":"Distance Education Research","volume":"23","author":[{"family":"Simonson","given":"Michael"},{"family":"Schlosser","given":"Charles"},{"family":"Orellana","given":"Anymir"}],"issued":{"date-parts":[["2011",12]]}}}],"schema":"https://github.com/citation-style-language/schema/raw/master/csl-citation.json"} </w:instrText>
      </w:r>
      <w:r w:rsidR="00FD2376" w:rsidRPr="002816E0">
        <w:rPr>
          <w:rFonts w:ascii="Montserrat Light" w:hAnsi="Montserrat Light"/>
          <w:sz w:val="32"/>
          <w:szCs w:val="32"/>
        </w:rPr>
        <w:fldChar w:fldCharType="separate"/>
      </w:r>
      <w:r w:rsidR="00FD2376" w:rsidRPr="002816E0">
        <w:rPr>
          <w:rFonts w:ascii="Montserrat Light" w:hAnsi="Montserrat Light" w:cs="Calibri"/>
          <w:sz w:val="32"/>
          <w:szCs w:val="32"/>
        </w:rPr>
        <w:t>(Simonson et al., 2011)</w:t>
      </w:r>
      <w:r w:rsidR="00FD2376" w:rsidRPr="002816E0">
        <w:rPr>
          <w:rFonts w:ascii="Montserrat Light" w:hAnsi="Montserrat Light"/>
          <w:sz w:val="32"/>
          <w:szCs w:val="32"/>
        </w:rPr>
        <w:fldChar w:fldCharType="end"/>
      </w:r>
      <w:r w:rsidRPr="002816E0">
        <w:rPr>
          <w:rFonts w:ascii="Montserrat Light" w:hAnsi="Montserrat Light"/>
          <w:sz w:val="32"/>
          <w:szCs w:val="32"/>
        </w:rPr>
        <w:t xml:space="preserve">. </w:t>
      </w:r>
      <w:r w:rsidR="006352C5" w:rsidRPr="002816E0">
        <w:rPr>
          <w:rFonts w:ascii="Montserrat Light" w:hAnsi="Montserrat Light"/>
          <w:sz w:val="32"/>
          <w:szCs w:val="32"/>
        </w:rPr>
        <w:t xml:space="preserve">Moreover, </w:t>
      </w:r>
      <w:r w:rsidR="005D4CD3" w:rsidRPr="002816E0">
        <w:rPr>
          <w:rFonts w:ascii="Montserrat Light" w:hAnsi="Montserrat Light"/>
          <w:sz w:val="32"/>
          <w:szCs w:val="32"/>
        </w:rPr>
        <w:t>many good face-to-face strategies can and should be adapted for</w:t>
      </w:r>
      <w:r w:rsidR="008030BC" w:rsidRPr="002816E0">
        <w:rPr>
          <w:rFonts w:ascii="Montserrat Light" w:hAnsi="Montserrat Light"/>
          <w:sz w:val="32"/>
          <w:szCs w:val="32"/>
        </w:rPr>
        <w:t xml:space="preserve"> fully</w:t>
      </w:r>
      <w:r w:rsidR="005D4CD3" w:rsidRPr="002816E0">
        <w:rPr>
          <w:rFonts w:ascii="Montserrat Light" w:hAnsi="Montserrat Light"/>
          <w:sz w:val="32"/>
          <w:szCs w:val="32"/>
        </w:rPr>
        <w:t xml:space="preserve"> online learners, including: </w:t>
      </w:r>
    </w:p>
    <w:p w14:paraId="1AC1BE27" w14:textId="35C23790" w:rsidR="005D4CD3" w:rsidRPr="002816E0" w:rsidRDefault="005D4CD3" w:rsidP="002816E0">
      <w:pPr>
        <w:pStyle w:val="ListBullet"/>
        <w:spacing w:line="360" w:lineRule="auto"/>
        <w:rPr>
          <w:rFonts w:ascii="Montserrat Light" w:hAnsi="Montserrat Light"/>
          <w:sz w:val="32"/>
          <w:szCs w:val="32"/>
        </w:rPr>
      </w:pPr>
      <w:r w:rsidRPr="002816E0">
        <w:rPr>
          <w:rFonts w:ascii="Montserrat Light" w:hAnsi="Montserrat Light"/>
          <w:sz w:val="32"/>
          <w:szCs w:val="32"/>
        </w:rPr>
        <w:t>clear and explicit instruction, including guidelines for interaction, appropriate deadlines, and clear structure and guidance in all tasks</w:t>
      </w:r>
      <w:r w:rsidR="0009165B" w:rsidRPr="002816E0">
        <w:rPr>
          <w:rFonts w:ascii="Montserrat Light" w:hAnsi="Montserrat Light"/>
          <w:sz w:val="32"/>
          <w:szCs w:val="32"/>
        </w:rPr>
        <w:t>, and communication of high expectations</w:t>
      </w:r>
    </w:p>
    <w:p w14:paraId="3D39B983" w14:textId="0C446ED6" w:rsidR="005D4CD3" w:rsidRPr="002816E0" w:rsidRDefault="005D4CD3" w:rsidP="002816E0">
      <w:pPr>
        <w:pStyle w:val="ListBullet"/>
        <w:spacing w:line="360" w:lineRule="auto"/>
        <w:rPr>
          <w:rFonts w:ascii="Montserrat Light" w:hAnsi="Montserrat Light"/>
          <w:sz w:val="32"/>
          <w:szCs w:val="32"/>
        </w:rPr>
      </w:pPr>
      <w:r w:rsidRPr="002816E0">
        <w:rPr>
          <w:rFonts w:ascii="Montserrat Light" w:hAnsi="Montserrat Light"/>
          <w:sz w:val="32"/>
          <w:szCs w:val="32"/>
        </w:rPr>
        <w:t>purposefully integrating discussion, collaboration, cooperation, and interdependency</w:t>
      </w:r>
    </w:p>
    <w:p w14:paraId="0C3D9AEE" w14:textId="04AED94B" w:rsidR="00AC37FA" w:rsidRPr="002816E0" w:rsidRDefault="00AC37FA" w:rsidP="002816E0">
      <w:pPr>
        <w:pStyle w:val="ListBullet"/>
        <w:spacing w:line="360" w:lineRule="auto"/>
        <w:rPr>
          <w:rFonts w:ascii="Montserrat Light" w:hAnsi="Montserrat Light"/>
          <w:sz w:val="32"/>
          <w:szCs w:val="32"/>
        </w:rPr>
      </w:pPr>
      <w:r w:rsidRPr="002816E0">
        <w:rPr>
          <w:rFonts w:ascii="Montserrat Light" w:hAnsi="Montserrat Light"/>
          <w:sz w:val="32"/>
          <w:szCs w:val="32"/>
        </w:rPr>
        <w:lastRenderedPageBreak/>
        <w:t>encouraging diverse opinions and viewpoints on relevant, real-world topics and creative, divergent thinking</w:t>
      </w:r>
    </w:p>
    <w:p w14:paraId="7FF66C74" w14:textId="5097FD41" w:rsidR="005D4CD3" w:rsidRPr="002816E0" w:rsidRDefault="00AC37FA" w:rsidP="002816E0">
      <w:pPr>
        <w:pStyle w:val="ListBullet"/>
        <w:spacing w:line="360" w:lineRule="auto"/>
        <w:rPr>
          <w:rFonts w:ascii="Montserrat Light" w:hAnsi="Montserrat Light"/>
          <w:sz w:val="32"/>
          <w:szCs w:val="32"/>
        </w:rPr>
      </w:pPr>
      <w:r w:rsidRPr="002816E0">
        <w:rPr>
          <w:rFonts w:ascii="Montserrat Light" w:hAnsi="Montserrat Light"/>
          <w:sz w:val="32"/>
          <w:szCs w:val="32"/>
        </w:rPr>
        <w:t xml:space="preserve">giving </w:t>
      </w:r>
      <w:r w:rsidR="005D4CD3" w:rsidRPr="002816E0">
        <w:rPr>
          <w:rFonts w:ascii="Montserrat Light" w:hAnsi="Montserrat Light"/>
          <w:sz w:val="32"/>
          <w:szCs w:val="32"/>
        </w:rPr>
        <w:t>students ample opportunities to present their ideas to others</w:t>
      </w:r>
    </w:p>
    <w:p w14:paraId="1DDBBE1B" w14:textId="3A6753D7" w:rsidR="0009165B" w:rsidRPr="002816E0" w:rsidRDefault="005D4CD3" w:rsidP="002816E0">
      <w:pPr>
        <w:pStyle w:val="ListBullet"/>
        <w:spacing w:line="360" w:lineRule="auto"/>
        <w:rPr>
          <w:rFonts w:ascii="Montserrat Light" w:hAnsi="Montserrat Light"/>
          <w:sz w:val="32"/>
          <w:szCs w:val="32"/>
        </w:rPr>
      </w:pPr>
      <w:r w:rsidRPr="002816E0">
        <w:rPr>
          <w:rFonts w:ascii="Montserrat Light" w:hAnsi="Montserrat Light"/>
          <w:sz w:val="32"/>
          <w:szCs w:val="32"/>
        </w:rPr>
        <w:t xml:space="preserve">providing </w:t>
      </w:r>
      <w:r w:rsidR="0009165B" w:rsidRPr="002816E0">
        <w:rPr>
          <w:rFonts w:ascii="Montserrat Light" w:hAnsi="Montserrat Light"/>
          <w:sz w:val="32"/>
          <w:szCs w:val="32"/>
        </w:rPr>
        <w:t xml:space="preserve">both written and verbal </w:t>
      </w:r>
      <w:r w:rsidRPr="002816E0">
        <w:rPr>
          <w:rFonts w:ascii="Montserrat Light" w:hAnsi="Montserrat Light"/>
          <w:sz w:val="32"/>
          <w:szCs w:val="32"/>
        </w:rPr>
        <w:t>feedback</w:t>
      </w:r>
      <w:r w:rsidR="0009165B" w:rsidRPr="002816E0">
        <w:rPr>
          <w:rFonts w:ascii="Montserrat Light" w:hAnsi="Montserrat Light"/>
          <w:sz w:val="32"/>
          <w:szCs w:val="32"/>
        </w:rPr>
        <w:t xml:space="preserve"> that acknowledges students’ efforts and helps them improve</w:t>
      </w:r>
      <w:r w:rsidR="00AC37FA" w:rsidRPr="002816E0">
        <w:rPr>
          <w:rFonts w:ascii="Montserrat Light" w:hAnsi="Montserrat Light"/>
          <w:sz w:val="32"/>
          <w:szCs w:val="32"/>
        </w:rPr>
        <w:t xml:space="preserve"> through multiple communication channels</w:t>
      </w:r>
    </w:p>
    <w:p w14:paraId="3ECE6952" w14:textId="77777777" w:rsidR="00AC37FA" w:rsidRPr="002816E0" w:rsidRDefault="0009165B" w:rsidP="002816E0">
      <w:pPr>
        <w:pStyle w:val="ListBullet"/>
        <w:spacing w:line="360" w:lineRule="auto"/>
        <w:rPr>
          <w:rFonts w:ascii="Montserrat Light" w:hAnsi="Montserrat Light"/>
          <w:sz w:val="32"/>
          <w:szCs w:val="32"/>
        </w:rPr>
      </w:pPr>
      <w:r w:rsidRPr="002816E0">
        <w:rPr>
          <w:rFonts w:ascii="Montserrat Light" w:hAnsi="Montserrat Light"/>
          <w:sz w:val="32"/>
          <w:szCs w:val="32"/>
        </w:rPr>
        <w:t>ensuring that all tasks are challenging and meaningful</w:t>
      </w:r>
    </w:p>
    <w:p w14:paraId="1B48EFD3" w14:textId="6F30DCFC" w:rsidR="005D4CD3" w:rsidRPr="002816E0" w:rsidRDefault="005D4CD3" w:rsidP="002816E0">
      <w:pPr>
        <w:pStyle w:val="ListBullet"/>
        <w:spacing w:line="360" w:lineRule="auto"/>
        <w:rPr>
          <w:rFonts w:ascii="Montserrat Light" w:hAnsi="Montserrat Light"/>
          <w:sz w:val="32"/>
          <w:szCs w:val="32"/>
        </w:rPr>
      </w:pPr>
      <w:r w:rsidRPr="002816E0">
        <w:rPr>
          <w:rFonts w:ascii="Montserrat Light" w:hAnsi="Montserrat Light"/>
          <w:sz w:val="32"/>
          <w:szCs w:val="32"/>
        </w:rPr>
        <w:t xml:space="preserve">allowing students to choose topics </w:t>
      </w:r>
      <w:r w:rsidR="00AC37FA" w:rsidRPr="002816E0">
        <w:rPr>
          <w:rFonts w:ascii="Montserrat Light" w:hAnsi="Montserrat Light"/>
          <w:sz w:val="32"/>
          <w:szCs w:val="32"/>
        </w:rPr>
        <w:t xml:space="preserve">wherever possible </w:t>
      </w:r>
    </w:p>
    <w:p w14:paraId="45C9EDD3" w14:textId="4DE86B5A" w:rsidR="005D4CD3" w:rsidRPr="002816E0" w:rsidRDefault="00AC37FA" w:rsidP="002816E0">
      <w:pPr>
        <w:pStyle w:val="ListBullet"/>
        <w:spacing w:line="360" w:lineRule="auto"/>
        <w:rPr>
          <w:rFonts w:ascii="Montserrat Light" w:hAnsi="Montserrat Light"/>
          <w:sz w:val="32"/>
          <w:szCs w:val="32"/>
        </w:rPr>
      </w:pPr>
      <w:r w:rsidRPr="002816E0">
        <w:rPr>
          <w:rFonts w:ascii="Montserrat Light" w:hAnsi="Montserrat Light"/>
          <w:sz w:val="32"/>
          <w:szCs w:val="32"/>
        </w:rPr>
        <w:t xml:space="preserve">making frequent links between the topic studied and </w:t>
      </w:r>
      <w:r w:rsidR="005D4CD3" w:rsidRPr="002816E0">
        <w:rPr>
          <w:rFonts w:ascii="Montserrat Light" w:hAnsi="Montserrat Light"/>
          <w:sz w:val="32"/>
          <w:szCs w:val="32"/>
        </w:rPr>
        <w:t>real</w:t>
      </w:r>
      <w:r w:rsidRPr="002816E0">
        <w:rPr>
          <w:rFonts w:ascii="Montserrat Light" w:hAnsi="Montserrat Light"/>
          <w:sz w:val="32"/>
          <w:szCs w:val="32"/>
        </w:rPr>
        <w:t>-</w:t>
      </w:r>
      <w:r w:rsidR="005D4CD3" w:rsidRPr="002816E0">
        <w:rPr>
          <w:rFonts w:ascii="Montserrat Light" w:hAnsi="Montserrat Light"/>
          <w:sz w:val="32"/>
          <w:szCs w:val="32"/>
        </w:rPr>
        <w:t xml:space="preserve">life </w:t>
      </w:r>
    </w:p>
    <w:p w14:paraId="45289121" w14:textId="4FD95829" w:rsidR="005D4CD3" w:rsidRPr="002816E0" w:rsidRDefault="00AC37FA" w:rsidP="002816E0">
      <w:pPr>
        <w:pStyle w:val="ListBullet"/>
        <w:spacing w:line="360" w:lineRule="auto"/>
        <w:rPr>
          <w:rFonts w:ascii="Montserrat Light" w:hAnsi="Montserrat Light"/>
          <w:sz w:val="32"/>
          <w:szCs w:val="32"/>
        </w:rPr>
      </w:pPr>
      <w:r w:rsidRPr="002816E0">
        <w:rPr>
          <w:rFonts w:ascii="Montserrat Light" w:hAnsi="Montserrat Light"/>
          <w:sz w:val="32"/>
          <w:szCs w:val="32"/>
        </w:rPr>
        <w:t>i</w:t>
      </w:r>
      <w:r w:rsidR="005D4CD3" w:rsidRPr="002816E0">
        <w:rPr>
          <w:rFonts w:ascii="Montserrat Light" w:hAnsi="Montserrat Light"/>
          <w:sz w:val="32"/>
          <w:szCs w:val="32"/>
        </w:rPr>
        <w:t xml:space="preserve">ncorporating activities for students to develop psychological connections </w:t>
      </w:r>
      <w:r w:rsidRPr="002816E0">
        <w:rPr>
          <w:rFonts w:ascii="Montserrat Light" w:hAnsi="Montserrat Light"/>
          <w:sz w:val="32"/>
          <w:szCs w:val="32"/>
        </w:rPr>
        <w:t>to one another</w:t>
      </w:r>
    </w:p>
    <w:p w14:paraId="60180A10" w14:textId="7F56AB92" w:rsidR="00AC37FA" w:rsidRPr="002816E0" w:rsidRDefault="00AC37FA" w:rsidP="002816E0">
      <w:pPr>
        <w:pStyle w:val="ListBullet"/>
        <w:spacing w:line="360" w:lineRule="auto"/>
        <w:rPr>
          <w:rFonts w:ascii="Montserrat Light" w:hAnsi="Montserrat Light"/>
          <w:sz w:val="32"/>
          <w:szCs w:val="32"/>
        </w:rPr>
      </w:pPr>
      <w:r w:rsidRPr="002816E0">
        <w:rPr>
          <w:rFonts w:ascii="Montserrat Light" w:hAnsi="Montserrat Light"/>
          <w:sz w:val="32"/>
          <w:szCs w:val="32"/>
        </w:rPr>
        <w:t>provide opportunities for open-ended, learner-led inquiry</w:t>
      </w:r>
      <w:r w:rsidR="006352C5" w:rsidRPr="002816E0">
        <w:rPr>
          <w:rFonts w:ascii="Montserrat Light" w:hAnsi="Montserrat Light"/>
          <w:sz w:val="32"/>
          <w:szCs w:val="32"/>
        </w:rPr>
        <w:t xml:space="preserve"> </w:t>
      </w:r>
    </w:p>
    <w:p w14:paraId="7A64BDE7" w14:textId="26BC065B" w:rsidR="002C0DF9" w:rsidRPr="002816E0" w:rsidRDefault="006352C5" w:rsidP="002816E0">
      <w:pPr>
        <w:pStyle w:val="ListBullet"/>
        <w:numPr>
          <w:ilvl w:val="0"/>
          <w:numId w:val="0"/>
        </w:numPr>
        <w:spacing w:line="360" w:lineRule="auto"/>
        <w:ind w:left="360"/>
        <w:jc w:val="right"/>
        <w:rPr>
          <w:rFonts w:ascii="Montserrat Light" w:hAnsi="Montserrat Light"/>
          <w:sz w:val="32"/>
          <w:szCs w:val="32"/>
        </w:rPr>
      </w:pPr>
      <w:r w:rsidRPr="002816E0">
        <w:rPr>
          <w:rFonts w:ascii="Montserrat Light" w:hAnsi="Montserrat Light"/>
          <w:sz w:val="32"/>
          <w:szCs w:val="32"/>
        </w:rPr>
        <w:fldChar w:fldCharType="begin"/>
      </w:r>
      <w:r w:rsidRPr="002816E0">
        <w:rPr>
          <w:rFonts w:ascii="Montserrat Light" w:hAnsi="Montserrat Light"/>
          <w:sz w:val="32"/>
          <w:szCs w:val="32"/>
        </w:rPr>
        <w:instrText xml:space="preserve"> ADDIN ZOTERO_ITEM CSL_CITATION {"citationID":"F3giF3KE","properties":{"formattedCitation":"(Adapted from Hung et al., 2015; Simonson et al., 2011)","plainCitation":"(Adapted from Hung et al., 2015; Simonson et al., 2011)","noteIndex":0},"citationItems":[{"id":2073,"uris":["http://zotero.org/users/702074/items/DMUQYW9H"],"uri":["http://zotero.org/users/702074/items/DMUQYW9H"],"itemData":{"id":2073,"type":"article-journal","abstract":"An effective learning community helps foster positive student learning experiences and outcomes. However, in distance learning environments, the communication barriers inevitably hinder the interaction among the students because of the lower levels of social presence. These barriers present challenges in building learning communities in an online environment. In the past 20 years, distance education researchers and educators have studied and experimented with various instructional strategies and tools to reduce these barriers in order to facilitate students to form effective online learning communities. This systematic literature review examines the instructional strategies and tools that have been used to achieve the goal. The review results will be reported in terms of the essential elements of OLC building, types of instructional strategies and tools, and the instructional implications.","container-title":"Journal of Interactive Learning Research","ISSN":"1093-023X","issue":"3","language":"English","note":"number-of-pages: 24","page":"229-252","source":"ProQuest","title":"A Review of the Instructional Practices for Promoting Online Learning Communities","volume":"26","author":[{"family":"Hung","given":"Woei"},{"family":"Flom","given":"Elicia"},{"family":"Manu","given":"Jacob"},{"family":"Mahmoud","given":"Enaz"}],"issued":{"date-parts":[["2015"]]}},"prefix":"Adapted from "},{"id":2070,"uris":["http://zotero.org/users/702074/items/AI67E37U"],"uri":["http://zotero.org/users/702074/items/AI67E37U"],"itemData":{"id":2070,"type":"article-journal","abstract":"Distance education is defined, the various approaches for effective research are summarized, and the results of major research reviews of the field are explained in this article. Additionally, two major areas of research are included--research on barriers to the adoption of distance education and research summaries that explain and support best practices in the field. This paper concludes with the summary statement that \"it is not different education, it is distance education\"; what is known about effectiveness in education is most often also applicable to distance education.","container-title":"Journal of Computing in Higher Education","DOI":"http://dx.doi.org.simsrad.net.ocs.mq.edu.au/10.1007/s12528-011-9045-8","ISSN":"1042-1726","issue":"2-3","language":"English","note":"number-of-pages: 19","page":"124-142","source":"ProQuest","title":"Distance Education Research: A Review of the Literature","title-short":"Distance Education Research","volume":"23","author":[{"family":"Simonson","given":"Michael"},{"family":"Schlosser","given":"Charles"},{"family":"Orellana","given":"Anymir"}],"issued":{"date-parts":[["2011",12]]}}}],"schema":"https://github.com/citation-style-language/schema/raw/master/csl-citation.json"} </w:instrText>
      </w:r>
      <w:r w:rsidRPr="002816E0">
        <w:rPr>
          <w:rFonts w:ascii="Montserrat Light" w:hAnsi="Montserrat Light"/>
          <w:sz w:val="32"/>
          <w:szCs w:val="32"/>
        </w:rPr>
        <w:fldChar w:fldCharType="separate"/>
      </w:r>
      <w:r w:rsidRPr="002816E0">
        <w:rPr>
          <w:rFonts w:ascii="Montserrat Light" w:hAnsi="Montserrat Light" w:cs="Calibri"/>
          <w:sz w:val="32"/>
          <w:szCs w:val="32"/>
        </w:rPr>
        <w:t>(Adapted from Hung et al., 2015; Simonson et al., 2011)</w:t>
      </w:r>
      <w:r w:rsidRPr="002816E0">
        <w:rPr>
          <w:rFonts w:ascii="Montserrat Light" w:hAnsi="Montserrat Light"/>
          <w:sz w:val="32"/>
          <w:szCs w:val="32"/>
        </w:rPr>
        <w:fldChar w:fldCharType="end"/>
      </w:r>
      <w:r w:rsidR="00E03207" w:rsidRPr="002816E0">
        <w:rPr>
          <w:rFonts w:ascii="Montserrat Light" w:hAnsi="Montserrat Light"/>
          <w:sz w:val="32"/>
          <w:szCs w:val="32"/>
        </w:rPr>
        <w:t>.</w:t>
      </w:r>
    </w:p>
    <w:p w14:paraId="59058CD2" w14:textId="7FC04EAD" w:rsidR="006352C5" w:rsidRPr="002816E0" w:rsidRDefault="006352C5" w:rsidP="002816E0">
      <w:pPr>
        <w:pStyle w:val="Heading3"/>
      </w:pPr>
      <w:r w:rsidRPr="002816E0">
        <w:t xml:space="preserve">What makes a </w:t>
      </w:r>
      <w:r w:rsidR="008030BC" w:rsidRPr="002816E0">
        <w:t>home</w:t>
      </w:r>
      <w:r w:rsidRPr="002816E0">
        <w:t xml:space="preserve"> learner successful?</w:t>
      </w:r>
    </w:p>
    <w:p w14:paraId="5831EA14" w14:textId="7AF185A1" w:rsidR="00D0576E" w:rsidRPr="002816E0" w:rsidRDefault="006352C5" w:rsidP="002816E0">
      <w:pPr>
        <w:spacing w:line="360" w:lineRule="auto"/>
        <w:rPr>
          <w:rFonts w:ascii="Montserrat Light" w:hAnsi="Montserrat Light"/>
          <w:sz w:val="32"/>
          <w:szCs w:val="32"/>
        </w:rPr>
      </w:pPr>
      <w:r w:rsidRPr="002816E0">
        <w:rPr>
          <w:rFonts w:ascii="Montserrat Light" w:hAnsi="Montserrat Light"/>
          <w:sz w:val="32"/>
          <w:szCs w:val="32"/>
        </w:rPr>
        <w:t>R</w:t>
      </w:r>
      <w:r w:rsidR="00D0576E" w:rsidRPr="002816E0">
        <w:rPr>
          <w:rFonts w:ascii="Montserrat Light" w:hAnsi="Montserrat Light"/>
          <w:sz w:val="32"/>
          <w:szCs w:val="32"/>
        </w:rPr>
        <w:t xml:space="preserve">esearch </w:t>
      </w:r>
      <w:r w:rsidR="009C2601" w:rsidRPr="002816E0">
        <w:rPr>
          <w:rFonts w:ascii="Montserrat Light" w:hAnsi="Montserrat Light"/>
          <w:sz w:val="32"/>
          <w:szCs w:val="32"/>
        </w:rPr>
        <w:t xml:space="preserve">also </w:t>
      </w:r>
      <w:r w:rsidR="00D0576E" w:rsidRPr="002816E0">
        <w:rPr>
          <w:rFonts w:ascii="Montserrat Light" w:hAnsi="Montserrat Light"/>
          <w:sz w:val="32"/>
          <w:szCs w:val="32"/>
        </w:rPr>
        <w:t xml:space="preserve">reveals a set of conditions around what a </w:t>
      </w:r>
      <w:r w:rsidR="008030BC" w:rsidRPr="002816E0">
        <w:rPr>
          <w:rFonts w:ascii="Montserrat Light" w:hAnsi="Montserrat Light"/>
          <w:sz w:val="32"/>
          <w:szCs w:val="32"/>
        </w:rPr>
        <w:t xml:space="preserve">home </w:t>
      </w:r>
      <w:r w:rsidR="00D0576E" w:rsidRPr="002816E0">
        <w:rPr>
          <w:rFonts w:ascii="Montserrat Light" w:hAnsi="Montserrat Light"/>
          <w:sz w:val="32"/>
          <w:szCs w:val="32"/>
        </w:rPr>
        <w:t xml:space="preserve">learner needs to be in order to learn successfully. </w:t>
      </w:r>
      <w:r w:rsidRPr="002816E0">
        <w:rPr>
          <w:rFonts w:ascii="Montserrat Light" w:hAnsi="Montserrat Light"/>
          <w:sz w:val="32"/>
          <w:szCs w:val="32"/>
        </w:rPr>
        <w:t xml:space="preserve">Successful learners are more likely to </w:t>
      </w:r>
      <w:r w:rsidR="00D0576E" w:rsidRPr="002816E0">
        <w:rPr>
          <w:rFonts w:ascii="Montserrat Light" w:hAnsi="Montserrat Light"/>
          <w:sz w:val="32"/>
          <w:szCs w:val="32"/>
        </w:rPr>
        <w:t>hav</w:t>
      </w:r>
      <w:r w:rsidRPr="002816E0">
        <w:rPr>
          <w:rFonts w:ascii="Montserrat Light" w:hAnsi="Montserrat Light"/>
          <w:sz w:val="32"/>
          <w:szCs w:val="32"/>
        </w:rPr>
        <w:t>e</w:t>
      </w:r>
      <w:r w:rsidR="00D0576E" w:rsidRPr="002816E0">
        <w:rPr>
          <w:rFonts w:ascii="Montserrat Light" w:hAnsi="Montserrat Light"/>
          <w:sz w:val="32"/>
          <w:szCs w:val="32"/>
        </w:rPr>
        <w:t xml:space="preserve"> intrinsic motivation, </w:t>
      </w:r>
      <w:r w:rsidRPr="002816E0">
        <w:rPr>
          <w:rFonts w:ascii="Montserrat Light" w:hAnsi="Montserrat Light"/>
          <w:sz w:val="32"/>
          <w:szCs w:val="32"/>
        </w:rPr>
        <w:t xml:space="preserve">be </w:t>
      </w:r>
      <w:r w:rsidR="00D0576E" w:rsidRPr="002816E0">
        <w:rPr>
          <w:rFonts w:ascii="Montserrat Light" w:hAnsi="Montserrat Light"/>
          <w:sz w:val="32"/>
          <w:szCs w:val="32"/>
        </w:rPr>
        <w:t xml:space="preserve">capable of learning independently, </w:t>
      </w:r>
      <w:r w:rsidRPr="002816E0">
        <w:rPr>
          <w:rFonts w:ascii="Montserrat Light" w:hAnsi="Montserrat Light"/>
          <w:sz w:val="32"/>
          <w:szCs w:val="32"/>
        </w:rPr>
        <w:t xml:space="preserve">exercise </w:t>
      </w:r>
      <w:r w:rsidR="00D0576E" w:rsidRPr="002816E0">
        <w:rPr>
          <w:rFonts w:ascii="Montserrat Light" w:hAnsi="Montserrat Light"/>
          <w:sz w:val="32"/>
          <w:szCs w:val="32"/>
        </w:rPr>
        <w:t xml:space="preserve">good time </w:t>
      </w:r>
      <w:r w:rsidRPr="002816E0">
        <w:rPr>
          <w:rFonts w:ascii="Montserrat Light" w:hAnsi="Montserrat Light"/>
          <w:sz w:val="32"/>
          <w:szCs w:val="32"/>
        </w:rPr>
        <w:t>management skills</w:t>
      </w:r>
      <w:r w:rsidR="00D0576E" w:rsidRPr="002816E0">
        <w:rPr>
          <w:rFonts w:ascii="Montserrat Light" w:hAnsi="Montserrat Light"/>
          <w:sz w:val="32"/>
          <w:szCs w:val="32"/>
        </w:rPr>
        <w:t xml:space="preserve">, </w:t>
      </w:r>
      <w:r w:rsidRPr="002816E0">
        <w:rPr>
          <w:rFonts w:ascii="Montserrat Light" w:hAnsi="Montserrat Light"/>
          <w:sz w:val="32"/>
          <w:szCs w:val="32"/>
        </w:rPr>
        <w:t xml:space="preserve">have </w:t>
      </w:r>
      <w:r w:rsidR="00D0576E" w:rsidRPr="002816E0">
        <w:rPr>
          <w:rFonts w:ascii="Montserrat Light" w:hAnsi="Montserrat Light"/>
          <w:sz w:val="32"/>
          <w:szCs w:val="32"/>
        </w:rPr>
        <w:t>a high degree of self-efficacy</w:t>
      </w:r>
      <w:r w:rsidRPr="002816E0">
        <w:rPr>
          <w:rFonts w:ascii="Montserrat Light" w:hAnsi="Montserrat Light"/>
          <w:sz w:val="32"/>
          <w:szCs w:val="32"/>
        </w:rPr>
        <w:t xml:space="preserve"> and strong locus of control</w:t>
      </w:r>
      <w:r w:rsidR="00D0576E" w:rsidRPr="002816E0">
        <w:rPr>
          <w:rFonts w:ascii="Montserrat Light" w:hAnsi="Montserrat Light"/>
          <w:sz w:val="32"/>
          <w:szCs w:val="32"/>
        </w:rPr>
        <w:t xml:space="preserve">, </w:t>
      </w:r>
      <w:r w:rsidRPr="002816E0">
        <w:rPr>
          <w:rFonts w:ascii="Montserrat Light" w:hAnsi="Montserrat Light"/>
          <w:sz w:val="32"/>
          <w:szCs w:val="32"/>
        </w:rPr>
        <w:t xml:space="preserve">practise </w:t>
      </w:r>
      <w:r w:rsidR="00D0576E" w:rsidRPr="002816E0">
        <w:rPr>
          <w:rFonts w:ascii="Montserrat Light" w:hAnsi="Montserrat Light"/>
          <w:sz w:val="32"/>
          <w:szCs w:val="32"/>
        </w:rPr>
        <w:t xml:space="preserve">a growth mindset, </w:t>
      </w:r>
      <w:r w:rsidRPr="002816E0">
        <w:rPr>
          <w:rFonts w:ascii="Montserrat Light" w:hAnsi="Montserrat Light"/>
          <w:sz w:val="32"/>
          <w:szCs w:val="32"/>
        </w:rPr>
        <w:t xml:space="preserve">and </w:t>
      </w:r>
      <w:r w:rsidR="001234E8" w:rsidRPr="002816E0">
        <w:rPr>
          <w:rFonts w:ascii="Montserrat Light" w:hAnsi="Montserrat Light"/>
          <w:sz w:val="32"/>
          <w:szCs w:val="32"/>
        </w:rPr>
        <w:t>be</w:t>
      </w:r>
      <w:r w:rsidRPr="002816E0">
        <w:rPr>
          <w:rFonts w:ascii="Montserrat Light" w:hAnsi="Montserrat Light"/>
          <w:sz w:val="32"/>
          <w:szCs w:val="32"/>
        </w:rPr>
        <w:t xml:space="preserve"> </w:t>
      </w:r>
      <w:r w:rsidR="001234E8" w:rsidRPr="002816E0">
        <w:rPr>
          <w:rFonts w:ascii="Montserrat Light" w:hAnsi="Montserrat Light"/>
          <w:sz w:val="32"/>
          <w:szCs w:val="32"/>
        </w:rPr>
        <w:t>comfortable with online connections</w:t>
      </w:r>
      <w:r w:rsidR="00D0576E" w:rsidRPr="002816E0">
        <w:rPr>
          <w:rFonts w:ascii="Montserrat Light" w:hAnsi="Montserrat Light"/>
          <w:sz w:val="32"/>
          <w:szCs w:val="32"/>
        </w:rPr>
        <w:t xml:space="preserve"> </w:t>
      </w:r>
      <w:r w:rsidRPr="002816E0">
        <w:rPr>
          <w:rFonts w:ascii="Montserrat Light" w:hAnsi="Montserrat Light"/>
          <w:sz w:val="32"/>
          <w:szCs w:val="32"/>
        </w:rPr>
        <w:fldChar w:fldCharType="begin"/>
      </w:r>
      <w:r w:rsidRPr="002816E0">
        <w:rPr>
          <w:rFonts w:ascii="Montserrat Light" w:hAnsi="Montserrat Light"/>
          <w:sz w:val="32"/>
          <w:szCs w:val="32"/>
        </w:rPr>
        <w:instrText xml:space="preserve"> ADDIN ZOTERO_ITEM CSL_CITATION {"citationID":"6uWD1r8F","properties":{"formattedCitation":"(Hart, 2012; Simonson et al., 2011)","plainCitation":"(Hart, 2012; Simonson et al., 2011)","noteIndex":0},"citationItems":[{"id":2078,"uris":["http://zotero.org/users/702074/items/94VJVSVK"],"uri":["http://zotero.org/users/702074/items/94VJVSVK"],"itemData":{"id":2078,"type":"article-journal","abstract":"This integrated literature review examined factors associated with the ability of students to persist in an online course. Lack of persistence in online education and its' consequence of attrition, is an identified problem within the United States and internationally. Terminology has wavered between persistence and success, where each has been interchangeably used to characterize a student that completes a course and continues to program completion. Separate searchers were conducted in Academic Search Premier, CINAHL Plus, the Directory of Open Access Journals (DOAJ) Education Full Text, Ovid, and the Journal of Online Learning and Teaching (JOLT). Search terms included persistence, distance education, and online learning. Inclusion criteria included published after 1999, article from a peer-reviewed journal, and article addresses student factors leading to persistence. Exclusion criteria included article not related to factors of persistence, no original data, and article not written in English or not related to online courses. Factors associated with student persistence in an online program include satisfaction with online learning, a sense of belonging to the learning community, motivation, peer, and family support, time management skills, and increased communication with the instructor. Persistence carries the nuance of complexity beyond mere success. Factors unrelated to knowledge have the ability to provide support, thus allowing the student to overcome hardships in completing a course. If persistence factors are not present in sufficient quantity, the student may be at risk of withdrawing from an online course. (Contains 4 tables and 2 figures.)","container-title":"Journal of Interactive Online Learning","ISSN":"1541-4914","issue":"1","language":"English","note":"number-of-pages: 24","page":"19-42","source":"ProQuest","title":"Factors Associated with Student Persistence in an Online Program of Study: A Review of the Literature","title-short":"Factors Associated with Student Persistence in an Online Program of Study","volume":"11","author":[{"family":"Hart","given":"Carolyn"}],"issued":{"date-parts":[["2012"]],"season":"Spring"}}},{"id":2070,"uris":["http://zotero.org/users/702074/items/AI67E37U"],"uri":["http://zotero.org/users/702074/items/AI67E37U"],"itemData":{"id":2070,"type":"article-journal","abstract":"Distance education is defined, the various approaches for effective research are summarized, and the results of major research reviews of the field are explained in this article. Additionally, two major areas of research are included--research on barriers to the adoption of distance education and research summaries that explain and support best practices in the field. This paper concludes with the summary statement that \"it is not different education, it is distance education\"; what is known about effectiveness in education is most often also applicable to distance education.","container-title":"Journal of Computing in Higher Education","DOI":"http://dx.doi.org.simsrad.net.ocs.mq.edu.au/10.1007/s12528-011-9045-8","ISSN":"1042-1726","issue":"2-3","language":"English","note":"number-of-pages: 19","page":"124-142","source":"ProQuest","title":"Distance Education Research: A Review of the Literature","title-short":"Distance Education Research","volume":"23","author":[{"family":"Simonson","given":"Michael"},{"family":"Schlosser","given":"Charles"},{"family":"Orellana","given":"Anymir"}],"issued":{"date-parts":[["2011",12]]}}}],"schema":"https://github.com/citation-style-language/schema/raw/master/csl-citation.json"} </w:instrText>
      </w:r>
      <w:r w:rsidRPr="002816E0">
        <w:rPr>
          <w:rFonts w:ascii="Montserrat Light" w:hAnsi="Montserrat Light"/>
          <w:sz w:val="32"/>
          <w:szCs w:val="32"/>
        </w:rPr>
        <w:fldChar w:fldCharType="separate"/>
      </w:r>
      <w:r w:rsidR="00D0576E" w:rsidRPr="002816E0">
        <w:rPr>
          <w:rFonts w:ascii="Montserrat Light" w:hAnsi="Montserrat Light" w:cs="Calibri"/>
          <w:sz w:val="32"/>
          <w:szCs w:val="32"/>
        </w:rPr>
        <w:t>(Hart, 2012; Simonson et al., 2011)</w:t>
      </w:r>
      <w:r w:rsidRPr="002816E0">
        <w:rPr>
          <w:rFonts w:ascii="Montserrat Light" w:hAnsi="Montserrat Light"/>
          <w:sz w:val="32"/>
          <w:szCs w:val="32"/>
        </w:rPr>
        <w:fldChar w:fldCharType="end"/>
      </w:r>
      <w:r w:rsidR="00D0576E" w:rsidRPr="002816E0">
        <w:rPr>
          <w:rFonts w:ascii="Montserrat Light" w:hAnsi="Montserrat Light"/>
          <w:sz w:val="32"/>
          <w:szCs w:val="32"/>
        </w:rPr>
        <w:t>.</w:t>
      </w:r>
      <w:r w:rsidR="009C2601" w:rsidRPr="002816E0">
        <w:rPr>
          <w:rFonts w:ascii="Montserrat Light" w:hAnsi="Montserrat Light"/>
          <w:sz w:val="32"/>
          <w:szCs w:val="32"/>
        </w:rPr>
        <w:t xml:space="preserve"> </w:t>
      </w:r>
      <w:r w:rsidR="23686B62" w:rsidRPr="002816E0">
        <w:rPr>
          <w:rFonts w:ascii="Montserrat Light" w:hAnsi="Montserrat Light"/>
          <w:sz w:val="32"/>
          <w:szCs w:val="32"/>
        </w:rPr>
        <w:t>Wherever possible, students should be supported and encouraged to develop these skills and dispositions.</w:t>
      </w:r>
    </w:p>
    <w:p w14:paraId="7985E0BF" w14:textId="3CE3A628" w:rsidR="00FC698D" w:rsidRPr="002816E0" w:rsidRDefault="006352C5" w:rsidP="002816E0">
      <w:pPr>
        <w:spacing w:line="360" w:lineRule="auto"/>
        <w:rPr>
          <w:rFonts w:ascii="Montserrat Light" w:hAnsi="Montserrat Light"/>
          <w:sz w:val="32"/>
          <w:szCs w:val="32"/>
        </w:rPr>
      </w:pPr>
      <w:r w:rsidRPr="002816E0">
        <w:rPr>
          <w:rFonts w:ascii="Montserrat Light" w:hAnsi="Montserrat Light"/>
          <w:sz w:val="32"/>
          <w:szCs w:val="32"/>
        </w:rPr>
        <w:t>What about the role that a student’s school plays in their success</w:t>
      </w:r>
      <w:r w:rsidR="00FC698D" w:rsidRPr="002816E0">
        <w:rPr>
          <w:rFonts w:ascii="Montserrat Light" w:hAnsi="Montserrat Light"/>
          <w:sz w:val="32"/>
          <w:szCs w:val="32"/>
        </w:rPr>
        <w:t xml:space="preserve"> </w:t>
      </w:r>
      <w:r w:rsidRPr="002816E0">
        <w:rPr>
          <w:rFonts w:ascii="Montserrat Light" w:hAnsi="Montserrat Light"/>
          <w:sz w:val="32"/>
          <w:szCs w:val="32"/>
        </w:rPr>
        <w:t>as distance learners? Research suggests that the following school-based factors are key to successful distance learning</w:t>
      </w:r>
      <w:r w:rsidR="00FC698D" w:rsidRPr="002816E0">
        <w:rPr>
          <w:rFonts w:ascii="Montserrat Light" w:hAnsi="Montserrat Light"/>
          <w:sz w:val="32"/>
          <w:szCs w:val="32"/>
        </w:rPr>
        <w:t>:</w:t>
      </w:r>
    </w:p>
    <w:p w14:paraId="6193D00E" w14:textId="3BC4AA74" w:rsidR="00FC698D" w:rsidRPr="002816E0" w:rsidRDefault="00FC698D" w:rsidP="002816E0">
      <w:pPr>
        <w:pStyle w:val="ListBullet"/>
        <w:spacing w:line="360" w:lineRule="auto"/>
        <w:rPr>
          <w:rFonts w:ascii="Montserrat Light" w:hAnsi="Montserrat Light"/>
          <w:sz w:val="32"/>
          <w:szCs w:val="32"/>
        </w:rPr>
      </w:pPr>
      <w:r w:rsidRPr="002816E0">
        <w:rPr>
          <w:rFonts w:ascii="Montserrat Light" w:hAnsi="Montserrat Light"/>
          <w:sz w:val="32"/>
          <w:szCs w:val="32"/>
        </w:rPr>
        <w:t>commi</w:t>
      </w:r>
      <w:r w:rsidR="006352C5" w:rsidRPr="002816E0">
        <w:rPr>
          <w:rFonts w:ascii="Montserrat Light" w:hAnsi="Montserrat Light"/>
          <w:sz w:val="32"/>
          <w:szCs w:val="32"/>
        </w:rPr>
        <w:t xml:space="preserve">tting the time </w:t>
      </w:r>
      <w:r w:rsidR="00DF7E0D" w:rsidRPr="002816E0">
        <w:rPr>
          <w:rFonts w:ascii="Montserrat Light" w:hAnsi="Montserrat Light"/>
          <w:sz w:val="32"/>
          <w:szCs w:val="32"/>
        </w:rPr>
        <w:t xml:space="preserve">and money </w:t>
      </w:r>
      <w:r w:rsidR="006352C5" w:rsidRPr="002816E0">
        <w:rPr>
          <w:rFonts w:ascii="Montserrat Light" w:hAnsi="Montserrat Light"/>
          <w:sz w:val="32"/>
          <w:szCs w:val="32"/>
        </w:rPr>
        <w:t>needed to transition and deliver online lessons</w:t>
      </w:r>
    </w:p>
    <w:p w14:paraId="36455114" w14:textId="13C40B44" w:rsidR="00FC698D" w:rsidRPr="002816E0" w:rsidRDefault="00DF7E0D" w:rsidP="002816E0">
      <w:pPr>
        <w:pStyle w:val="ListBullet"/>
        <w:spacing w:line="360" w:lineRule="auto"/>
        <w:rPr>
          <w:rFonts w:ascii="Montserrat Light" w:hAnsi="Montserrat Light"/>
          <w:sz w:val="32"/>
          <w:szCs w:val="32"/>
        </w:rPr>
      </w:pPr>
      <w:r w:rsidRPr="002816E0">
        <w:rPr>
          <w:rFonts w:ascii="Montserrat Light" w:hAnsi="Montserrat Light"/>
          <w:sz w:val="32"/>
          <w:szCs w:val="32"/>
        </w:rPr>
        <w:t xml:space="preserve">working strategically with colleagues who might be </w:t>
      </w:r>
      <w:r w:rsidR="00FC698D" w:rsidRPr="002816E0">
        <w:rPr>
          <w:rFonts w:ascii="Montserrat Light" w:hAnsi="Montserrat Light"/>
          <w:sz w:val="32"/>
          <w:szCs w:val="32"/>
        </w:rPr>
        <w:t>resistan</w:t>
      </w:r>
      <w:r w:rsidRPr="002816E0">
        <w:rPr>
          <w:rFonts w:ascii="Montserrat Light" w:hAnsi="Montserrat Light"/>
          <w:sz w:val="32"/>
          <w:szCs w:val="32"/>
        </w:rPr>
        <w:t>t</w:t>
      </w:r>
      <w:r w:rsidR="00FC698D" w:rsidRPr="002816E0">
        <w:rPr>
          <w:rFonts w:ascii="Montserrat Light" w:hAnsi="Montserrat Light"/>
          <w:sz w:val="32"/>
          <w:szCs w:val="32"/>
        </w:rPr>
        <w:t xml:space="preserve"> to change</w:t>
      </w:r>
    </w:p>
    <w:p w14:paraId="736A9D01" w14:textId="02F35A6D" w:rsidR="00FC698D" w:rsidRPr="002816E0" w:rsidRDefault="00DF7E0D" w:rsidP="002816E0">
      <w:pPr>
        <w:pStyle w:val="ListBullet"/>
        <w:spacing w:line="360" w:lineRule="auto"/>
        <w:rPr>
          <w:rFonts w:ascii="Montserrat Light" w:hAnsi="Montserrat Light"/>
          <w:sz w:val="32"/>
          <w:szCs w:val="32"/>
        </w:rPr>
      </w:pPr>
      <w:r w:rsidRPr="002816E0">
        <w:rPr>
          <w:rFonts w:ascii="Montserrat Light" w:hAnsi="Montserrat Light"/>
          <w:sz w:val="32"/>
          <w:szCs w:val="32"/>
        </w:rPr>
        <w:t>h</w:t>
      </w:r>
      <w:r w:rsidR="00FC698D" w:rsidRPr="002816E0">
        <w:rPr>
          <w:rFonts w:ascii="Montserrat Light" w:hAnsi="Montserrat Light"/>
          <w:sz w:val="32"/>
          <w:szCs w:val="32"/>
        </w:rPr>
        <w:t xml:space="preserve">aving </w:t>
      </w:r>
      <w:r w:rsidR="00C601F7" w:rsidRPr="002816E0">
        <w:rPr>
          <w:rFonts w:ascii="Montserrat Light" w:hAnsi="Montserrat Light"/>
          <w:sz w:val="32"/>
          <w:szCs w:val="32"/>
        </w:rPr>
        <w:t xml:space="preserve">a </w:t>
      </w:r>
      <w:r w:rsidR="00FC698D" w:rsidRPr="002816E0">
        <w:rPr>
          <w:rFonts w:ascii="Montserrat Light" w:hAnsi="Montserrat Light"/>
          <w:sz w:val="32"/>
          <w:szCs w:val="32"/>
        </w:rPr>
        <w:t xml:space="preserve">shared vision for </w:t>
      </w:r>
      <w:r w:rsidR="2E053A69" w:rsidRPr="002816E0">
        <w:rPr>
          <w:rFonts w:ascii="Montserrat Light" w:hAnsi="Montserrat Light"/>
          <w:sz w:val="32"/>
          <w:szCs w:val="32"/>
        </w:rPr>
        <w:t xml:space="preserve">home learning </w:t>
      </w:r>
      <w:r w:rsidRPr="002816E0">
        <w:rPr>
          <w:rFonts w:ascii="Montserrat Light" w:hAnsi="Montserrat Light"/>
          <w:sz w:val="32"/>
          <w:szCs w:val="32"/>
        </w:rPr>
        <w:t xml:space="preserve">across the school </w:t>
      </w:r>
    </w:p>
    <w:p w14:paraId="5C163243" w14:textId="2A7FC512" w:rsidR="00FC698D" w:rsidRPr="002816E0" w:rsidRDefault="00DF7E0D" w:rsidP="002816E0">
      <w:pPr>
        <w:pStyle w:val="ListBullet"/>
        <w:spacing w:line="360" w:lineRule="auto"/>
        <w:rPr>
          <w:rFonts w:ascii="Montserrat Light" w:hAnsi="Montserrat Light"/>
          <w:sz w:val="32"/>
          <w:szCs w:val="32"/>
        </w:rPr>
      </w:pPr>
      <w:r w:rsidRPr="002816E0">
        <w:rPr>
          <w:rFonts w:ascii="Montserrat Light" w:hAnsi="Montserrat Light"/>
          <w:sz w:val="32"/>
          <w:szCs w:val="32"/>
        </w:rPr>
        <w:t xml:space="preserve">allocating </w:t>
      </w:r>
      <w:r w:rsidR="00FC698D" w:rsidRPr="002816E0">
        <w:rPr>
          <w:rFonts w:ascii="Montserrat Light" w:hAnsi="Montserrat Light"/>
          <w:sz w:val="32"/>
          <w:szCs w:val="32"/>
        </w:rPr>
        <w:t xml:space="preserve">support staff to help </w:t>
      </w:r>
      <w:r w:rsidRPr="002816E0">
        <w:rPr>
          <w:rFonts w:ascii="Montserrat Light" w:hAnsi="Montserrat Light"/>
          <w:sz w:val="32"/>
          <w:szCs w:val="32"/>
        </w:rPr>
        <w:t xml:space="preserve">with </w:t>
      </w:r>
      <w:r w:rsidR="00FC698D" w:rsidRPr="002816E0">
        <w:rPr>
          <w:rFonts w:ascii="Montserrat Light" w:hAnsi="Montserrat Light"/>
          <w:sz w:val="32"/>
          <w:szCs w:val="32"/>
        </w:rPr>
        <w:t>course development</w:t>
      </w:r>
      <w:r w:rsidRPr="002816E0">
        <w:rPr>
          <w:rFonts w:ascii="Montserrat Light" w:hAnsi="Montserrat Light"/>
          <w:sz w:val="32"/>
          <w:szCs w:val="32"/>
        </w:rPr>
        <w:t xml:space="preserve"> and delivery</w:t>
      </w:r>
    </w:p>
    <w:p w14:paraId="5D4A229F" w14:textId="46F7B814" w:rsidR="00FC698D" w:rsidRPr="002816E0" w:rsidRDefault="00DF7E0D" w:rsidP="002816E0">
      <w:pPr>
        <w:pStyle w:val="ListBullet"/>
        <w:spacing w:line="360" w:lineRule="auto"/>
        <w:rPr>
          <w:rFonts w:ascii="Montserrat Light" w:hAnsi="Montserrat Light"/>
          <w:sz w:val="32"/>
          <w:szCs w:val="32"/>
        </w:rPr>
      </w:pPr>
      <w:r w:rsidRPr="002816E0">
        <w:rPr>
          <w:rFonts w:ascii="Montserrat Light" w:hAnsi="Montserrat Light"/>
          <w:sz w:val="32"/>
          <w:szCs w:val="32"/>
        </w:rPr>
        <w:t>h</w:t>
      </w:r>
      <w:r w:rsidR="00C601F7" w:rsidRPr="002816E0">
        <w:rPr>
          <w:rFonts w:ascii="Montserrat Light" w:hAnsi="Montserrat Light"/>
          <w:sz w:val="32"/>
          <w:szCs w:val="32"/>
        </w:rPr>
        <w:t>aving incentives for teachers and learners to succeed</w:t>
      </w:r>
      <w:r w:rsidRPr="002816E0">
        <w:rPr>
          <w:rFonts w:ascii="Montserrat Light" w:hAnsi="Montserrat Light"/>
          <w:sz w:val="32"/>
          <w:szCs w:val="32"/>
        </w:rPr>
        <w:t xml:space="preserve"> with learning </w:t>
      </w:r>
      <w:r w:rsidR="43039961" w:rsidRPr="002816E0">
        <w:rPr>
          <w:rFonts w:ascii="Montserrat Light" w:hAnsi="Montserrat Light"/>
          <w:sz w:val="32"/>
          <w:szCs w:val="32"/>
        </w:rPr>
        <w:t>from home</w:t>
      </w:r>
    </w:p>
    <w:p w14:paraId="001F1491" w14:textId="4E8748F7" w:rsidR="00FC698D" w:rsidRPr="002816E0" w:rsidRDefault="00DF7E0D" w:rsidP="002816E0">
      <w:pPr>
        <w:pStyle w:val="ListBullet"/>
        <w:spacing w:line="360" w:lineRule="auto"/>
        <w:rPr>
          <w:rFonts w:ascii="Montserrat Light" w:hAnsi="Montserrat Light"/>
          <w:sz w:val="32"/>
          <w:szCs w:val="32"/>
        </w:rPr>
      </w:pPr>
      <w:r w:rsidRPr="002816E0">
        <w:rPr>
          <w:rFonts w:ascii="Montserrat Light" w:hAnsi="Montserrat Light"/>
          <w:sz w:val="32"/>
          <w:szCs w:val="32"/>
        </w:rPr>
        <w:t>supporting t</w:t>
      </w:r>
      <w:r w:rsidR="00C601F7" w:rsidRPr="002816E0">
        <w:rPr>
          <w:rFonts w:ascii="Montserrat Light" w:hAnsi="Montserrat Light"/>
          <w:sz w:val="32"/>
          <w:szCs w:val="32"/>
        </w:rPr>
        <w:t xml:space="preserve">eachers </w:t>
      </w:r>
      <w:r w:rsidRPr="002816E0">
        <w:rPr>
          <w:rFonts w:ascii="Montserrat Light" w:hAnsi="Montserrat Light"/>
          <w:sz w:val="32"/>
          <w:szCs w:val="32"/>
        </w:rPr>
        <w:t xml:space="preserve">to keep </w:t>
      </w:r>
      <w:r w:rsidR="00FC698D" w:rsidRPr="002816E0">
        <w:rPr>
          <w:rFonts w:ascii="Montserrat Light" w:hAnsi="Montserrat Light"/>
          <w:sz w:val="32"/>
          <w:szCs w:val="32"/>
        </w:rPr>
        <w:t>up with technological changes</w:t>
      </w:r>
    </w:p>
    <w:p w14:paraId="4CCAC517" w14:textId="77777777" w:rsidR="00DF7E0D" w:rsidRPr="002816E0" w:rsidRDefault="00DF7E0D" w:rsidP="002816E0">
      <w:pPr>
        <w:pStyle w:val="ListBullet"/>
        <w:spacing w:line="360" w:lineRule="auto"/>
        <w:rPr>
          <w:rFonts w:ascii="Montserrat Light" w:hAnsi="Montserrat Light"/>
          <w:sz w:val="32"/>
          <w:szCs w:val="32"/>
        </w:rPr>
      </w:pPr>
      <w:r w:rsidRPr="002816E0">
        <w:rPr>
          <w:rFonts w:ascii="Montserrat Light" w:hAnsi="Montserrat Light"/>
          <w:sz w:val="32"/>
          <w:szCs w:val="32"/>
        </w:rPr>
        <w:t>h</w:t>
      </w:r>
      <w:r w:rsidR="00C601F7" w:rsidRPr="002816E0">
        <w:rPr>
          <w:rFonts w:ascii="Montserrat Light" w:hAnsi="Montserrat Light"/>
          <w:sz w:val="32"/>
          <w:szCs w:val="32"/>
        </w:rPr>
        <w:t xml:space="preserve">aving adequate technology infrastructure </w:t>
      </w:r>
    </w:p>
    <w:p w14:paraId="13843669" w14:textId="109FF61E" w:rsidR="00C601F7" w:rsidRPr="002816E0" w:rsidRDefault="00C601F7" w:rsidP="002816E0">
      <w:pPr>
        <w:pStyle w:val="ListBullet"/>
        <w:numPr>
          <w:ilvl w:val="0"/>
          <w:numId w:val="0"/>
        </w:numPr>
        <w:spacing w:line="360" w:lineRule="auto"/>
        <w:ind w:left="360"/>
        <w:jc w:val="right"/>
        <w:rPr>
          <w:rFonts w:ascii="Montserrat Light" w:hAnsi="Montserrat Light"/>
          <w:sz w:val="32"/>
          <w:szCs w:val="32"/>
        </w:rPr>
      </w:pPr>
      <w:r w:rsidRPr="002816E0">
        <w:rPr>
          <w:rFonts w:ascii="Montserrat Light" w:hAnsi="Montserrat Light"/>
          <w:sz w:val="32"/>
          <w:szCs w:val="32"/>
        </w:rPr>
        <w:fldChar w:fldCharType="begin"/>
      </w:r>
      <w:r w:rsidR="00DF7E0D" w:rsidRPr="002816E0">
        <w:rPr>
          <w:rFonts w:ascii="Montserrat Light" w:hAnsi="Montserrat Light"/>
          <w:sz w:val="32"/>
          <w:szCs w:val="32"/>
        </w:rPr>
        <w:instrText xml:space="preserve"> ADDIN ZOTERO_ITEM CSL_CITATION {"citationID":"DFMMSHhk","properties":{"formattedCitation":"(Adapted from Hung et al., 2015; Simonson et al., 2011; Valai et al., 2019)","plainCitation":"(Adapted from Hung et al., 2015; Simonson et al., 2011; Valai et al., 2019)","noteIndex":0},"citationItems":[{"id":2073,"uris":["http://zotero.org/users/702074/items/DMUQYW9H"],"uri":["http://zotero.org/users/702074/items/DMUQYW9H"],"itemData":{"id":2073,"type":"article-journal","abstract":"An effective learning community helps foster positive student learning experiences and outcomes. However, in distance learning environments, the communication barriers inevitably hinder the interaction among the students because of the lower levels of social presence. These barriers present challenges in building learning communities in an online environment. In the past 20 years, distance education researchers and educators have studied and experimented with various instructional strategies and tools to reduce these barriers in order to facilitate students to form effective online learning communities. This systematic literature review examines the instructional strategies and tools that have been used to achieve the goal. The review results will be reported in terms of the essential elements of OLC building, types of instructional strategies and tools, and the instructional implications.","container-title":"Journal of Interactive Learning Research","ISSN":"1093-023X","issue":"3","language":"English","note":"number-of-pages: 24","page":"229-252","source":"ProQuest","title":"A Review of the Instructional Practices for Promoting Online Learning Communities","volume":"26","author":[{"family":"Hung","given":"Woei"},{"family":"Flom","given":"Elicia"},{"family":"Manu","given":"Jacob"},{"family":"Mahmoud","given":"Enaz"}],"issued":{"date-parts":[["2015"]]}},"prefix":"Adapted from"},{"id":2070,"uris":["http://zotero.org/users/702074/items/AI67E37U"],"uri":["http://zotero.org/users/702074/items/AI67E37U"],"itemData":{"id":2070,"type":"article-journal","abstract":"Distance education is defined, the various approaches for effective research are summarized, and the results of major research reviews of the field are explained in this article. Additionally, two major areas of research are included--research on barriers to the adoption of distance education and research summaries that explain and support best practices in the field. This paper concludes with the summary statement that \"it is not different education, it is distance education\"; what is known about effectiveness in education is most often also applicable to distance education.","container-title":"Journal of Computing in Higher Education","DOI":"http://dx.doi.org.simsrad.net.ocs.mq.edu.au/10.1007/s12528-011-9045-8","ISSN":"1042-1726","issue":"2-3","language":"English","note":"number-of-pages: 19","page":"124-142","source":"ProQuest","title":"Distance Education Research: A Review of the Literature","title-short":"Distance Education Research","volume":"23","author":[{"family":"Simonson","given":"Michael"},{"family":"Schlosser","given":"Charles"},{"family":"Orellana","given":"Anymir"}],"issued":{"date-parts":[["2011",12]]}}},{"id":2075,"uris":["http://zotero.org/users/702074/items/8N8QUZZA"],"uri":["http://zotero.org/users/702074/items/8N8QUZZA"],"itemData":{"id":2075,"type":"article-journal","abstract":"This article identifies the quality themes of distance learning that arose from the learners' perspective as reflected in the literature. The paper reviews literature through the four themes of 1) Course design, 2) Interaction, 3) Learner support and 4) Technology Use. Key quality indicators in distance learning that appear repeatedly in research on students' point of view are also examined. It is argued that distance learning quality standards must first be focused on the students' perspective in order to develop comprehensive and efficient standards for evaluating distance learning. This review serves as a starting point for distance learning providers specifically and accreditation organizations generally to better inform current quality practices regarding distance learning environments in higher education.","container-title":"International Journal on E-Learning","ISSN":"1537-2456","issue":"1","language":"English","note":"number-of-pages: 22","page":"103-124","source":"ProQuest","title":"Quality Indicators for Distance Learning: A Literature Review in Learners' Perceptions of Quality","title-short":"Quality Indicators for Distance Learning","volume":"18","author":[{"family":"Valai","given":"Asimoula"},{"family":"Schmidt-Crawford","given":"Denise A."},{"family":"Moore","given":"Kenneth J."}],"issued":{"date-parts":[["2019",1]]}}}],"schema":"https://github.com/citation-style-language/schema/raw/master/csl-citation.json"} </w:instrText>
      </w:r>
      <w:r w:rsidRPr="002816E0">
        <w:rPr>
          <w:rFonts w:ascii="Montserrat Light" w:hAnsi="Montserrat Light"/>
          <w:sz w:val="32"/>
          <w:szCs w:val="32"/>
        </w:rPr>
        <w:fldChar w:fldCharType="separate"/>
      </w:r>
      <w:r w:rsidR="00DF7E0D" w:rsidRPr="002816E0">
        <w:rPr>
          <w:rFonts w:ascii="Montserrat Light" w:hAnsi="Montserrat Light" w:cs="Calibri"/>
          <w:sz w:val="32"/>
          <w:szCs w:val="32"/>
        </w:rPr>
        <w:t>(Adapted from Hung et al., 2015; Simonson et al., 2011; Valai et al., 2019)</w:t>
      </w:r>
      <w:r w:rsidRPr="002816E0">
        <w:rPr>
          <w:rFonts w:ascii="Montserrat Light" w:hAnsi="Montserrat Light"/>
          <w:sz w:val="32"/>
          <w:szCs w:val="32"/>
        </w:rPr>
        <w:fldChar w:fldCharType="end"/>
      </w:r>
    </w:p>
    <w:p w14:paraId="16C3CE5C" w14:textId="03445A83" w:rsidR="0035079E" w:rsidRPr="002816E0" w:rsidRDefault="00DF7E0D" w:rsidP="002816E0">
      <w:pPr>
        <w:spacing w:line="360" w:lineRule="auto"/>
        <w:rPr>
          <w:rFonts w:ascii="Montserrat Light" w:hAnsi="Montserrat Light"/>
          <w:sz w:val="32"/>
          <w:szCs w:val="32"/>
        </w:rPr>
      </w:pPr>
      <w:r w:rsidRPr="002816E0">
        <w:rPr>
          <w:rFonts w:ascii="Montserrat Light" w:hAnsi="Montserrat Light"/>
          <w:sz w:val="32"/>
          <w:szCs w:val="32"/>
        </w:rPr>
        <w:t xml:space="preserve">When learning </w:t>
      </w:r>
      <w:r w:rsidR="14BBC251" w:rsidRPr="002816E0">
        <w:rPr>
          <w:rFonts w:ascii="Montserrat Light" w:hAnsi="Montserrat Light"/>
          <w:sz w:val="32"/>
          <w:szCs w:val="32"/>
        </w:rPr>
        <w:t xml:space="preserve">from home </w:t>
      </w:r>
      <w:r w:rsidRPr="002816E0">
        <w:rPr>
          <w:rFonts w:ascii="Montserrat Light" w:hAnsi="Montserrat Light"/>
          <w:sz w:val="32"/>
          <w:szCs w:val="32"/>
        </w:rPr>
        <w:t>is successful, findings show that students readily</w:t>
      </w:r>
      <w:r w:rsidR="00100D83" w:rsidRPr="002816E0">
        <w:rPr>
          <w:rFonts w:ascii="Montserrat Light" w:hAnsi="Montserrat Light"/>
          <w:sz w:val="32"/>
          <w:szCs w:val="32"/>
        </w:rPr>
        <w:t xml:space="preserve"> “report feeling more connected to the online experience, report higher levels of satisfaction, continue to be motivated to engage, and are more successful in group and individual work” </w:t>
      </w:r>
      <w:r w:rsidRPr="002816E0">
        <w:rPr>
          <w:rFonts w:ascii="Montserrat Light" w:hAnsi="Montserrat Light"/>
          <w:sz w:val="32"/>
          <w:szCs w:val="32"/>
        </w:rPr>
        <w:fldChar w:fldCharType="begin"/>
      </w:r>
      <w:r w:rsidRPr="002816E0">
        <w:rPr>
          <w:rFonts w:ascii="Montserrat Light" w:hAnsi="Montserrat Light"/>
          <w:sz w:val="32"/>
          <w:szCs w:val="32"/>
        </w:rPr>
        <w:instrText xml:space="preserve"> ADDIN ZOTERO_ITEM CSL_CITATION {"citationID":"AoyM7qcD","properties":{"formattedCitation":"(Watts, 2016, p. 31)","plainCitation":"(Watts, 2016, p. 31)","noteIndex":0},"citationItems":[{"id":2074,"uris":["http://zotero.org/users/702074/items/3733G4TN"],"uri":["http://zotero.org/users/702074/items/3733G4TN"],"itemData":{"id":2074,"type":"article-journal","abstract":"Distance learning is commonplace in higher education, with increasing numbers of students enjoying the flexibility e-learning provides. Keeping students connected with peers and instructors has been a challenge with e-learning, but as technology has advanced, the methods by which educators keep students engaged, synchronously and asynchronously, also have improved. This literature review presents support for both types of interaction; however, findings indicate educators must consider time constraints, technological ability, and motivation for students to interact in the online setting. Recommendations for implementing both synchronous and asynchronous interactions are made, including technological considerations. Finally, suggestions for research in distance learning are presented for consideration.","container-title":"Quarterly Review of Distance Education","ISSN":"1528-3518","issue":"1","language":"English","note":"number-of-pages: 10","page":"23-32","source":"ProQuest","title":"Synchronous and Asynchronous Communication in Distance Learning: A Review of the Literature","title-short":"Synchronous and Asynchronous Communication in Distance Learning","volume":"17","author":[{"family":"Watts","given":"Lynette"}],"issued":{"date-parts":[["2016"]]}},"locator":"31"}],"schema":"https://github.com/citation-style-language/schema/raw/master/csl-citation.json"} </w:instrText>
      </w:r>
      <w:r w:rsidRPr="002816E0">
        <w:rPr>
          <w:rFonts w:ascii="Montserrat Light" w:hAnsi="Montserrat Light"/>
          <w:sz w:val="32"/>
          <w:szCs w:val="32"/>
        </w:rPr>
        <w:fldChar w:fldCharType="separate"/>
      </w:r>
      <w:r w:rsidRPr="002816E0">
        <w:rPr>
          <w:rFonts w:ascii="Montserrat Light" w:hAnsi="Montserrat Light" w:cs="Calibri"/>
          <w:sz w:val="32"/>
          <w:szCs w:val="32"/>
        </w:rPr>
        <w:t>(Watts, 2016, p. 31)</w:t>
      </w:r>
      <w:r w:rsidRPr="002816E0">
        <w:rPr>
          <w:rFonts w:ascii="Montserrat Light" w:hAnsi="Montserrat Light"/>
          <w:sz w:val="32"/>
          <w:szCs w:val="32"/>
        </w:rPr>
        <w:fldChar w:fldCharType="end"/>
      </w:r>
      <w:r w:rsidRPr="002816E0">
        <w:rPr>
          <w:rFonts w:ascii="Montserrat Light" w:hAnsi="Montserrat Light"/>
          <w:sz w:val="32"/>
          <w:szCs w:val="32"/>
        </w:rPr>
        <w:t>.</w:t>
      </w:r>
      <w:r w:rsidR="00100D83" w:rsidRPr="002816E0">
        <w:rPr>
          <w:rFonts w:ascii="Montserrat Light" w:hAnsi="Montserrat Light"/>
          <w:sz w:val="32"/>
          <w:szCs w:val="32"/>
        </w:rPr>
        <w:t xml:space="preserve"> </w:t>
      </w:r>
    </w:p>
    <w:p w14:paraId="4BAA8B80" w14:textId="3C782B42" w:rsidR="00DF7E0D" w:rsidRPr="002816E0" w:rsidRDefault="00DF7E0D" w:rsidP="002816E0">
      <w:pPr>
        <w:pStyle w:val="Heading3"/>
      </w:pPr>
      <w:r w:rsidRPr="002816E0">
        <w:t>What are the most important themes from the research that educators should consider when transitioning to learning</w:t>
      </w:r>
      <w:r w:rsidR="00A7296B" w:rsidRPr="002816E0">
        <w:t xml:space="preserve"> from home</w:t>
      </w:r>
      <w:r w:rsidRPr="002816E0">
        <w:t xml:space="preserve">? </w:t>
      </w:r>
    </w:p>
    <w:p w14:paraId="19F1E5DA" w14:textId="0309AF59" w:rsidR="00003571" w:rsidRPr="002816E0" w:rsidRDefault="00003571" w:rsidP="002816E0">
      <w:pPr>
        <w:spacing w:line="360" w:lineRule="auto"/>
        <w:rPr>
          <w:rFonts w:ascii="Montserrat Light" w:hAnsi="Montserrat Light"/>
          <w:sz w:val="32"/>
          <w:szCs w:val="32"/>
        </w:rPr>
      </w:pPr>
      <w:r w:rsidRPr="002816E0">
        <w:rPr>
          <w:rFonts w:ascii="Montserrat Light" w:hAnsi="Montserrat Light"/>
          <w:sz w:val="32"/>
          <w:szCs w:val="32"/>
        </w:rPr>
        <w:t xml:space="preserve">Several themes </w:t>
      </w:r>
      <w:r w:rsidR="00D027BE" w:rsidRPr="002816E0">
        <w:rPr>
          <w:rFonts w:ascii="Montserrat Light" w:hAnsi="Montserrat Light"/>
          <w:sz w:val="32"/>
          <w:szCs w:val="32"/>
        </w:rPr>
        <w:t xml:space="preserve">from the research </w:t>
      </w:r>
      <w:r w:rsidRPr="002816E0">
        <w:rPr>
          <w:rFonts w:ascii="Montserrat Light" w:hAnsi="Montserrat Light"/>
          <w:sz w:val="32"/>
          <w:szCs w:val="32"/>
        </w:rPr>
        <w:t xml:space="preserve">reveal important considerations with regards to provisions and practices that can be implemented to improve learning outcomes and the learner experience. </w:t>
      </w:r>
    </w:p>
    <w:p w14:paraId="7A3D6B5E" w14:textId="3F7A8AE2" w:rsidR="00C4686A" w:rsidRPr="002816E0" w:rsidRDefault="00BC2194" w:rsidP="002816E0">
      <w:pPr>
        <w:pStyle w:val="Heading4"/>
      </w:pPr>
      <w:r w:rsidRPr="002816E0">
        <w:t xml:space="preserve">Theme 1: </w:t>
      </w:r>
      <w:r w:rsidR="00C00A43">
        <w:t>s</w:t>
      </w:r>
      <w:r w:rsidR="002816E0">
        <w:t>ocial p</w:t>
      </w:r>
      <w:r w:rsidR="00C4686A" w:rsidRPr="002816E0">
        <w:t>resence</w:t>
      </w:r>
    </w:p>
    <w:p w14:paraId="5DEBA59E" w14:textId="0985C39E" w:rsidR="004D4261" w:rsidRPr="002816E0" w:rsidRDefault="00CF363F" w:rsidP="002816E0">
      <w:pPr>
        <w:spacing w:line="360" w:lineRule="auto"/>
        <w:rPr>
          <w:rFonts w:ascii="Montserrat Light" w:hAnsi="Montserrat Light"/>
          <w:sz w:val="32"/>
          <w:szCs w:val="32"/>
        </w:rPr>
      </w:pPr>
      <w:r w:rsidRPr="002816E0">
        <w:rPr>
          <w:rFonts w:ascii="Montserrat Light" w:hAnsi="Montserrat Light"/>
          <w:sz w:val="32"/>
          <w:szCs w:val="32"/>
        </w:rPr>
        <w:t xml:space="preserve">Across </w:t>
      </w:r>
      <w:r w:rsidR="00700D7B" w:rsidRPr="002816E0">
        <w:rPr>
          <w:rFonts w:ascii="Montserrat Light" w:hAnsi="Montserrat Light"/>
          <w:sz w:val="32"/>
          <w:szCs w:val="32"/>
        </w:rPr>
        <w:t>a huge body of research</w:t>
      </w:r>
      <w:r w:rsidRPr="002816E0">
        <w:rPr>
          <w:rFonts w:ascii="Montserrat Light" w:hAnsi="Montserrat Light"/>
          <w:sz w:val="32"/>
          <w:szCs w:val="32"/>
        </w:rPr>
        <w:t xml:space="preserve">, </w:t>
      </w:r>
      <w:r w:rsidR="00F97408" w:rsidRPr="002816E0">
        <w:rPr>
          <w:rFonts w:ascii="Montserrat Light" w:hAnsi="Montserrat Light"/>
          <w:sz w:val="32"/>
          <w:szCs w:val="32"/>
        </w:rPr>
        <w:t>research</w:t>
      </w:r>
      <w:r w:rsidRPr="002816E0">
        <w:rPr>
          <w:rFonts w:ascii="Montserrat Light" w:hAnsi="Montserrat Light"/>
          <w:sz w:val="32"/>
          <w:szCs w:val="32"/>
        </w:rPr>
        <w:t xml:space="preserve"> has shown that strong social presence is one of the best predictors of </w:t>
      </w:r>
      <w:r w:rsidR="46BCB90A" w:rsidRPr="002816E0">
        <w:rPr>
          <w:rFonts w:ascii="Montserrat Light" w:hAnsi="Montserrat Light"/>
          <w:sz w:val="32"/>
          <w:szCs w:val="32"/>
        </w:rPr>
        <w:t>high-quality</w:t>
      </w:r>
      <w:r w:rsidRPr="002816E0">
        <w:rPr>
          <w:rFonts w:ascii="Montserrat Light" w:hAnsi="Montserrat Light"/>
          <w:sz w:val="32"/>
          <w:szCs w:val="32"/>
        </w:rPr>
        <w:t xml:space="preserve"> distance learning </w:t>
      </w:r>
      <w:r w:rsidRPr="002816E0">
        <w:rPr>
          <w:rFonts w:ascii="Montserrat Light" w:hAnsi="Montserrat Light"/>
          <w:sz w:val="32"/>
          <w:szCs w:val="32"/>
        </w:rPr>
        <w:fldChar w:fldCharType="begin"/>
      </w:r>
      <w:r w:rsidRPr="002816E0">
        <w:rPr>
          <w:rFonts w:ascii="Montserrat Light" w:hAnsi="Montserrat Light"/>
          <w:sz w:val="32"/>
          <w:szCs w:val="32"/>
        </w:rPr>
        <w:instrText xml:space="preserve"> ADDIN ZOTERO_ITEM CSL_CITATION {"citationID":"1USLjSbH","properties":{"formattedCitation":"(Chen et al., 2015; Hung et al., 2015; Valai et al., 2019; Watts, 2016)","plainCitation":"(Chen et al., 2015; Hung et al., 2015; Valai et al., 2019; Watts, 2016)","noteIndex":0},"citationItems":[{"id":2077,"uris":["http://zotero.org/users/702074/items/LEU9X6ZK"],"uri":["http://zotero.org/users/702074/items/LEU9X6ZK"],"itemData":{"id":2077,"type":"article-journal","abstract":"The purpose of this review is to provide an overview of the evolution of social presence research in the field of distance education and identified problems in investigating this construct. The researchers took an integrative review on existing social presence studies to answer three questions: (a) How definitions of social presence evolved since its establishment (b) How research focus shifted (c) What problems exist in social presence measurement. A total of 189 empirical studies in the area of distance education from 1976 to 2013 were selected and reviewed. The results of the study suggested that social presence was still illusive and difficult to define. Moreover, because of its ambiguity, many doubts and problems were identified in measuring social presence. Lastly, this review specified the limitations of similar studies, and provided guidance for future investigations.","container-title":"Educational Research and Reviews","issue":"13","language":"English","note":"number-of-pages: 12","page":"1796-1806","source":"ProQuest","title":"Integrative Review of Social Presence in Distance Education: Issues and Challenges","title-short":"Integrative Review of Social Presence in Distance Education","volume":"10","author":[{"family":"Chen","given":"Xin"},{"family":"Fang","given":"Youjia"},{"family":"Lockee","given":"Barbara"}],"issued":{"date-parts":[["2015",7]]}}},{"id":2073,"uris":["http://zotero.org/users/702074/items/DMUQYW9H"],"uri":["http://zotero.org/users/702074/items/DMUQYW9H"],"itemData":{"id":2073,"type":"article-journal","abstract":"An effective learning community helps foster positive student learning experiences and outcomes. However, in distance learning environments, the communication barriers inevitably hinder the interaction among the students because of the lower levels of social presence. These barriers present challenges in building learning communities in an online environment. In the past 20 years, distance education researchers and educators have studied and experimented with various instructional strategies and tools to reduce these barriers in order to facilitate students to form effective online learning communities. This systematic literature review examines the instructional strategies and tools that have been used to achieve the goal. The review results will be reported in terms of the essential elements of OLC building, types of instructional strategies and tools, and the instructional implications.","container-title":"Journal of Interactive Learning Research","ISSN":"1093-023X","issue":"3","language":"English","note":"number-of-pages: 24","page":"229-252","source":"ProQuest","title":"A Review of the Instructional Practices for Promoting Online Learning Communities","volume":"26","author":[{"family":"Hung","given":"Woei"},{"family":"Flom","given":"Elicia"},{"family":"Manu","given":"Jacob"},{"family":"Mahmoud","given":"Enaz"}],"issued":{"date-parts":[["2015"]]}}},{"id":2075,"uris":["http://zotero.org/users/702074/items/8N8QUZZA"],"uri":["http://zotero.org/users/702074/items/8N8QUZZA"],"itemData":{"id":2075,"type":"article-journal","abstract":"This article identifies the quality themes of distance learning that arose from the learners' perspective as reflected in the literature. The paper reviews literature through the four themes of 1) Course design, 2) Interaction, 3) Learner support and 4) Technology Use. Key quality indicators in distance learning that appear repeatedly in research on students' point of view are also examined. It is argued that distance learning quality standards must first be focused on the students' perspective in order to develop comprehensive and efficient standards for evaluating distance learning. This review serves as a starting point for distance learning providers specifically and accreditation organizations generally to better inform current quality practices regarding distance learning environments in higher education.","container-title":"International Journal on E-Learning","ISSN":"1537-2456","issue":"1","language":"English","note":"number-of-pages: 22","page":"103-124","source":"ProQuest","title":"Quality Indicators for Distance Learning: A Literature Review in Learners' Perceptions of Quality","title-short":"Quality Indicators for Distance Learning","volume":"18","author":[{"family":"Valai","given":"Asimoula"},{"family":"Schmidt-Crawford","given":"Denise A."},{"family":"Moore","given":"Kenneth J."}],"issued":{"date-parts":[["2019",1]]}}},{"id":2074,"uris":["http://zotero.org/users/702074/items/3733G4TN"],"uri":["http://zotero.org/users/702074/items/3733G4TN"],"itemData":{"id":2074,"type":"article-journal","abstract":"Distance learning is commonplace in higher education, with increasing numbers of students enjoying the flexibility e-learning provides. Keeping students connected with peers and instructors has been a challenge with e-learning, but as technology has advanced, the methods by which educators keep students engaged, synchronously and asynchronously, also have improved. This literature review presents support for both types of interaction; however, findings indicate educators must consider time constraints, technological ability, and motivation for students to interact in the online setting. Recommendations for implementing both synchronous and asynchronous interactions are made, including technological considerations. Finally, suggestions for research in distance learning are presented for consideration.","container-title":"Quarterly Review of Distance Education","ISSN":"1528-3518","issue":"1","language":"English","note":"number-of-pages: 10","page":"23-32","source":"ProQuest","title":"Synchronous and Asynchronous Communication in Distance Learning: A Review of the Literature","title-short":"Synchronous and Asynchronous Communication in Distance Learning","volume":"17","author":[{"family":"Watts","given":"Lynette"}],"issued":{"date-parts":[["2016"]]}}}],"schema":"https://github.com/citation-style-language/schema/raw/master/csl-citation.json"} </w:instrText>
      </w:r>
      <w:r w:rsidRPr="002816E0">
        <w:rPr>
          <w:rFonts w:ascii="Montserrat Light" w:hAnsi="Montserrat Light"/>
          <w:sz w:val="32"/>
          <w:szCs w:val="32"/>
        </w:rPr>
        <w:fldChar w:fldCharType="separate"/>
      </w:r>
      <w:r w:rsidR="00E03207" w:rsidRPr="002816E0">
        <w:rPr>
          <w:rFonts w:ascii="Montserrat Light" w:hAnsi="Montserrat Light" w:cs="Calibri"/>
          <w:sz w:val="32"/>
          <w:szCs w:val="32"/>
        </w:rPr>
        <w:t>(Chen et al., 2015; Hung et al., 2015; Valai et al., 2019; Watts, 2016)</w:t>
      </w:r>
      <w:r w:rsidRPr="002816E0">
        <w:rPr>
          <w:rFonts w:ascii="Montserrat Light" w:hAnsi="Montserrat Light"/>
          <w:sz w:val="32"/>
          <w:szCs w:val="32"/>
        </w:rPr>
        <w:fldChar w:fldCharType="end"/>
      </w:r>
      <w:r w:rsidRPr="002816E0">
        <w:rPr>
          <w:rFonts w:ascii="Montserrat Light" w:hAnsi="Montserrat Light"/>
          <w:sz w:val="32"/>
          <w:szCs w:val="32"/>
        </w:rPr>
        <w:t xml:space="preserve">. </w:t>
      </w:r>
      <w:r w:rsidR="003C1939" w:rsidRPr="002816E0">
        <w:rPr>
          <w:rFonts w:ascii="Montserrat Light" w:hAnsi="Montserrat Light"/>
          <w:sz w:val="32"/>
          <w:szCs w:val="32"/>
        </w:rPr>
        <w:t>Chen</w:t>
      </w:r>
      <w:r w:rsidR="00C4686A" w:rsidRPr="002816E0">
        <w:rPr>
          <w:rFonts w:ascii="Montserrat Light" w:hAnsi="Montserrat Light"/>
          <w:sz w:val="32"/>
          <w:szCs w:val="32"/>
        </w:rPr>
        <w:t xml:space="preserve">, Fang, and </w:t>
      </w:r>
      <w:proofErr w:type="spellStart"/>
      <w:r w:rsidR="00C4686A" w:rsidRPr="002816E0">
        <w:rPr>
          <w:rFonts w:ascii="Montserrat Light" w:hAnsi="Montserrat Light"/>
          <w:sz w:val="32"/>
          <w:szCs w:val="32"/>
        </w:rPr>
        <w:t>Lockee</w:t>
      </w:r>
      <w:proofErr w:type="spellEnd"/>
      <w:r w:rsidR="00C4686A" w:rsidRPr="002816E0">
        <w:rPr>
          <w:rFonts w:ascii="Montserrat Light" w:hAnsi="Montserrat Light"/>
          <w:sz w:val="32"/>
          <w:szCs w:val="32"/>
        </w:rPr>
        <w:t xml:space="preserve"> </w:t>
      </w:r>
      <w:r w:rsidRPr="002816E0">
        <w:rPr>
          <w:rFonts w:ascii="Montserrat Light" w:hAnsi="Montserrat Light"/>
          <w:sz w:val="32"/>
          <w:szCs w:val="32"/>
        </w:rPr>
        <w:fldChar w:fldCharType="begin"/>
      </w:r>
      <w:r w:rsidRPr="002816E0">
        <w:rPr>
          <w:rFonts w:ascii="Montserrat Light" w:hAnsi="Montserrat Light"/>
          <w:sz w:val="32"/>
          <w:szCs w:val="32"/>
        </w:rPr>
        <w:instrText xml:space="preserve"> ADDIN ZOTERO_ITEM CSL_CITATION {"citationID":"My35trlh","properties":{"formattedCitation":"(2015)","plainCitation":"(2015)","noteIndex":0},"citationItems":[{"id":2077,"uris":["http://zotero.org/users/702074/items/LEU9X6ZK"],"uri":["http://zotero.org/users/702074/items/LEU9X6ZK"],"itemData":{"id":2077,"type":"article-journal","abstract":"The purpose of this review is to provide an overview of the evolution of social presence research in the field of distance education and identified problems in investigating this construct. The researchers took an integrative review on existing social presence studies to answer three questions: (a) How definitions of social presence evolved since its establishment (b) How research focus shifted (c) What problems exist in social presence measurement. A total of 189 empirical studies in the area of distance education from 1976 to 2013 were selected and reviewed. The results of the study suggested that social presence was still illusive and difficult to define. Moreover, because of its ambiguity, many doubts and problems were identified in measuring social presence. Lastly, this review specified the limitations of similar studies, and provided guidance for future investigations.","container-title":"Educational Research and Reviews","issue":"13","language":"English","note":"number-of-pages: 12","page":"1796-1806","source":"ProQuest","title":"Integrative Review of Social Presence in Distance Education: Issues and Challenges","title-short":"Integrative Review of Social Presence in Distance Education","volume":"10","author":[{"family":"Chen","given":"Xin"},{"family":"Fang","given":"Youjia"},{"family":"Lockee","given":"Barbara"}],"issued":{"date-parts":[["2015",7]]}},"suppress-author":true}],"schema":"https://github.com/citation-style-language/schema/raw/master/csl-citation.json"} </w:instrText>
      </w:r>
      <w:r w:rsidRPr="002816E0">
        <w:rPr>
          <w:rFonts w:ascii="Montserrat Light" w:hAnsi="Montserrat Light"/>
          <w:sz w:val="32"/>
          <w:szCs w:val="32"/>
        </w:rPr>
        <w:fldChar w:fldCharType="separate"/>
      </w:r>
      <w:r w:rsidR="008243A8" w:rsidRPr="002816E0">
        <w:rPr>
          <w:rFonts w:ascii="Montserrat Light" w:hAnsi="Montserrat Light" w:cs="Calibri"/>
          <w:sz w:val="32"/>
          <w:szCs w:val="32"/>
        </w:rPr>
        <w:t>(2015)</w:t>
      </w:r>
      <w:r w:rsidRPr="002816E0">
        <w:rPr>
          <w:rFonts w:ascii="Montserrat Light" w:hAnsi="Montserrat Light"/>
          <w:sz w:val="32"/>
          <w:szCs w:val="32"/>
        </w:rPr>
        <w:fldChar w:fldCharType="end"/>
      </w:r>
      <w:r w:rsidR="000A7947" w:rsidRPr="002816E0">
        <w:rPr>
          <w:rFonts w:ascii="Montserrat Light" w:hAnsi="Montserrat Light"/>
          <w:sz w:val="32"/>
          <w:szCs w:val="32"/>
        </w:rPr>
        <w:t xml:space="preserve"> </w:t>
      </w:r>
      <w:r w:rsidRPr="002816E0">
        <w:rPr>
          <w:rFonts w:ascii="Montserrat Light" w:hAnsi="Montserrat Light"/>
          <w:sz w:val="32"/>
          <w:szCs w:val="32"/>
        </w:rPr>
        <w:t>identify three main areas of social presence that distance educators need to develop</w:t>
      </w:r>
      <w:r w:rsidR="00C4686A" w:rsidRPr="002816E0">
        <w:rPr>
          <w:rFonts w:ascii="Montserrat Light" w:hAnsi="Montserrat Light"/>
          <w:sz w:val="32"/>
          <w:szCs w:val="32"/>
        </w:rPr>
        <w:t>:</w:t>
      </w:r>
      <w:r w:rsidR="00DA5CC3" w:rsidRPr="002816E0">
        <w:rPr>
          <w:rFonts w:ascii="Montserrat Light" w:hAnsi="Montserrat Light"/>
          <w:sz w:val="32"/>
          <w:szCs w:val="32"/>
        </w:rPr>
        <w:t xml:space="preserve"> (1) intimacy</w:t>
      </w:r>
      <w:r w:rsidR="00BC2194" w:rsidRPr="002816E0">
        <w:rPr>
          <w:rFonts w:ascii="Montserrat Light" w:hAnsi="Montserrat Light"/>
          <w:sz w:val="32"/>
          <w:szCs w:val="32"/>
        </w:rPr>
        <w:t xml:space="preserve"> —</w:t>
      </w:r>
      <w:r w:rsidR="00647A9F" w:rsidRPr="002816E0">
        <w:rPr>
          <w:rFonts w:ascii="Montserrat Light" w:hAnsi="Montserrat Light"/>
          <w:sz w:val="32"/>
          <w:szCs w:val="32"/>
        </w:rPr>
        <w:t>the feeling of connection with others</w:t>
      </w:r>
      <w:r w:rsidR="00DA5CC3" w:rsidRPr="002816E0">
        <w:rPr>
          <w:rFonts w:ascii="Montserrat Light" w:hAnsi="Montserrat Light"/>
          <w:sz w:val="32"/>
          <w:szCs w:val="32"/>
        </w:rPr>
        <w:t>; (2) immediacy</w:t>
      </w:r>
      <w:r w:rsidR="00BC2194" w:rsidRPr="002816E0">
        <w:rPr>
          <w:rFonts w:ascii="Montserrat Light" w:hAnsi="Montserrat Light"/>
          <w:sz w:val="32"/>
          <w:szCs w:val="32"/>
        </w:rPr>
        <w:t xml:space="preserve"> —</w:t>
      </w:r>
      <w:r w:rsidR="00647A9F" w:rsidRPr="002816E0">
        <w:rPr>
          <w:rFonts w:ascii="Montserrat Light" w:hAnsi="Montserrat Light"/>
          <w:sz w:val="32"/>
          <w:szCs w:val="32"/>
        </w:rPr>
        <w:t xml:space="preserve"> psychological closeness in communication</w:t>
      </w:r>
      <w:r w:rsidR="00DA5CC3" w:rsidRPr="002816E0">
        <w:rPr>
          <w:rFonts w:ascii="Montserrat Light" w:hAnsi="Montserrat Light"/>
          <w:sz w:val="32"/>
          <w:szCs w:val="32"/>
        </w:rPr>
        <w:t xml:space="preserve">; and (3) </w:t>
      </w:r>
      <w:r w:rsidR="00AC4A56" w:rsidRPr="002816E0">
        <w:rPr>
          <w:rFonts w:ascii="Montserrat Light" w:hAnsi="Montserrat Light"/>
          <w:sz w:val="32"/>
          <w:szCs w:val="32"/>
        </w:rPr>
        <w:t>interactivity</w:t>
      </w:r>
      <w:r w:rsidR="00BC2194" w:rsidRPr="002816E0">
        <w:rPr>
          <w:rFonts w:ascii="Montserrat Light" w:hAnsi="Montserrat Light"/>
          <w:sz w:val="32"/>
          <w:szCs w:val="32"/>
        </w:rPr>
        <w:t xml:space="preserve"> —</w:t>
      </w:r>
      <w:r w:rsidR="00647A9F" w:rsidRPr="002816E0">
        <w:rPr>
          <w:rFonts w:ascii="Montserrat Light" w:hAnsi="Montserrat Light"/>
          <w:sz w:val="32"/>
          <w:szCs w:val="32"/>
        </w:rPr>
        <w:t xml:space="preserve"> the dependency between the actions of individuals. </w:t>
      </w:r>
      <w:r w:rsidR="004D4261" w:rsidRPr="002816E0">
        <w:rPr>
          <w:rFonts w:ascii="Montserrat Light" w:hAnsi="Montserrat Light"/>
          <w:sz w:val="32"/>
          <w:szCs w:val="32"/>
        </w:rPr>
        <w:t>As the authors explain</w:t>
      </w:r>
      <w:r w:rsidRPr="002816E0">
        <w:rPr>
          <w:rFonts w:ascii="Montserrat Light" w:hAnsi="Montserrat Light"/>
          <w:sz w:val="32"/>
          <w:szCs w:val="32"/>
        </w:rPr>
        <w:t>, “a</w:t>
      </w:r>
      <w:r w:rsidR="004D4261" w:rsidRPr="002816E0">
        <w:rPr>
          <w:rFonts w:ascii="Montserrat Light" w:hAnsi="Montserrat Light"/>
          <w:sz w:val="32"/>
          <w:szCs w:val="32"/>
        </w:rPr>
        <w:t>t its lowest degree, social presence simply means being there, and at its highest degree, social presence represents mutual dependent behavioural interaction</w:t>
      </w:r>
      <w:r w:rsidRPr="002816E0">
        <w:rPr>
          <w:rFonts w:ascii="Montserrat Light" w:hAnsi="Montserrat Light"/>
          <w:sz w:val="32"/>
          <w:szCs w:val="32"/>
        </w:rPr>
        <w:t>”</w:t>
      </w:r>
      <w:r w:rsidR="004D4261" w:rsidRPr="002816E0">
        <w:rPr>
          <w:rFonts w:ascii="Montserrat Light" w:hAnsi="Montserrat Light"/>
          <w:sz w:val="32"/>
          <w:szCs w:val="32"/>
        </w:rPr>
        <w:t xml:space="preserve"> (p. 1802).</w:t>
      </w:r>
      <w:r w:rsidRPr="002816E0">
        <w:rPr>
          <w:rFonts w:ascii="Montserrat Light" w:hAnsi="Montserrat Light"/>
          <w:sz w:val="32"/>
          <w:szCs w:val="32"/>
        </w:rPr>
        <w:t xml:space="preserve"> </w:t>
      </w:r>
      <w:r w:rsidR="00E03207" w:rsidRPr="002816E0">
        <w:rPr>
          <w:rFonts w:ascii="Montserrat Light" w:hAnsi="Montserrat Light"/>
          <w:sz w:val="32"/>
          <w:szCs w:val="32"/>
        </w:rPr>
        <w:t>According to the research findings, the following practices support strong social presence in the distance learning classroom:</w:t>
      </w:r>
    </w:p>
    <w:p w14:paraId="0154AF29" w14:textId="5B2ECC9A" w:rsidR="00E03207" w:rsidRPr="002816E0" w:rsidRDefault="00CF363F" w:rsidP="002816E0">
      <w:pPr>
        <w:pStyle w:val="ListBullet"/>
        <w:spacing w:line="360" w:lineRule="auto"/>
        <w:rPr>
          <w:rFonts w:ascii="Montserrat Light" w:hAnsi="Montserrat Light"/>
          <w:sz w:val="32"/>
          <w:szCs w:val="32"/>
        </w:rPr>
      </w:pPr>
      <w:r w:rsidRPr="002816E0">
        <w:rPr>
          <w:rFonts w:ascii="Montserrat Light" w:hAnsi="Montserrat Light"/>
          <w:sz w:val="32"/>
          <w:szCs w:val="32"/>
        </w:rPr>
        <w:t>communication</w:t>
      </w:r>
      <w:r w:rsidR="00E03207" w:rsidRPr="002816E0">
        <w:rPr>
          <w:rFonts w:ascii="Montserrat Light" w:hAnsi="Montserrat Light"/>
          <w:sz w:val="32"/>
          <w:szCs w:val="32"/>
        </w:rPr>
        <w:t xml:space="preserve"> with students through multiple real-time</w:t>
      </w:r>
      <w:r w:rsidRPr="002816E0">
        <w:rPr>
          <w:rFonts w:ascii="Montserrat Light" w:hAnsi="Montserrat Light"/>
          <w:sz w:val="32"/>
          <w:szCs w:val="32"/>
        </w:rPr>
        <w:t xml:space="preserve"> channels</w:t>
      </w:r>
      <w:r w:rsidR="00C00A43">
        <w:rPr>
          <w:rFonts w:ascii="Montserrat Light" w:hAnsi="Montserrat Light"/>
          <w:sz w:val="32"/>
          <w:szCs w:val="32"/>
        </w:rPr>
        <w:t>;</w:t>
      </w:r>
    </w:p>
    <w:p w14:paraId="6D08704A" w14:textId="5AEF0137" w:rsidR="00E03207" w:rsidRPr="002816E0" w:rsidRDefault="00CF363F" w:rsidP="002816E0">
      <w:pPr>
        <w:pStyle w:val="ListBullet"/>
        <w:spacing w:line="360" w:lineRule="auto"/>
        <w:rPr>
          <w:rFonts w:ascii="Montserrat Light" w:hAnsi="Montserrat Light"/>
          <w:sz w:val="32"/>
          <w:szCs w:val="32"/>
        </w:rPr>
      </w:pPr>
      <w:r w:rsidRPr="002816E0">
        <w:rPr>
          <w:rFonts w:ascii="Montserrat Light" w:hAnsi="Montserrat Light"/>
          <w:sz w:val="32"/>
          <w:szCs w:val="32"/>
        </w:rPr>
        <w:t>embedding relationship-building activities</w:t>
      </w:r>
      <w:r w:rsidR="00C00A43">
        <w:rPr>
          <w:rFonts w:ascii="Montserrat Light" w:hAnsi="Montserrat Light"/>
          <w:sz w:val="32"/>
          <w:szCs w:val="32"/>
        </w:rPr>
        <w:t>;</w:t>
      </w:r>
    </w:p>
    <w:p w14:paraId="740F6194" w14:textId="56418549" w:rsidR="00E03207" w:rsidRPr="002816E0" w:rsidRDefault="00CF363F" w:rsidP="002816E0">
      <w:pPr>
        <w:pStyle w:val="ListBullet"/>
        <w:spacing w:line="360" w:lineRule="auto"/>
        <w:rPr>
          <w:rFonts w:ascii="Montserrat Light" w:hAnsi="Montserrat Light"/>
          <w:sz w:val="32"/>
          <w:szCs w:val="32"/>
        </w:rPr>
      </w:pPr>
      <w:r w:rsidRPr="002816E0">
        <w:rPr>
          <w:rFonts w:ascii="Montserrat Light" w:hAnsi="Montserrat Light"/>
          <w:sz w:val="32"/>
          <w:szCs w:val="32"/>
        </w:rPr>
        <w:t>allowing for social interaction outside of class time</w:t>
      </w:r>
      <w:r w:rsidR="00C00A43">
        <w:rPr>
          <w:rFonts w:ascii="Montserrat Light" w:hAnsi="Montserrat Light"/>
          <w:sz w:val="32"/>
          <w:szCs w:val="32"/>
        </w:rPr>
        <w:t>;</w:t>
      </w:r>
    </w:p>
    <w:p w14:paraId="630688A5" w14:textId="11ACAABB" w:rsidR="00E03207" w:rsidRPr="002816E0" w:rsidRDefault="00CF363F" w:rsidP="002816E0">
      <w:pPr>
        <w:pStyle w:val="ListBullet"/>
        <w:spacing w:line="360" w:lineRule="auto"/>
        <w:rPr>
          <w:rFonts w:ascii="Montserrat Light" w:hAnsi="Montserrat Light"/>
          <w:sz w:val="32"/>
          <w:szCs w:val="32"/>
        </w:rPr>
      </w:pPr>
      <w:r w:rsidRPr="002816E0">
        <w:rPr>
          <w:rFonts w:ascii="Montserrat Light" w:hAnsi="Montserrat Light"/>
          <w:sz w:val="32"/>
          <w:szCs w:val="32"/>
        </w:rPr>
        <w:t xml:space="preserve">having </w:t>
      </w:r>
      <w:r w:rsidR="00E03207" w:rsidRPr="002816E0">
        <w:rPr>
          <w:rFonts w:ascii="Montserrat Light" w:hAnsi="Montserrat Light"/>
          <w:sz w:val="32"/>
          <w:szCs w:val="32"/>
        </w:rPr>
        <w:t xml:space="preserve">teacher </w:t>
      </w:r>
      <w:r w:rsidRPr="002816E0">
        <w:rPr>
          <w:rFonts w:ascii="Montserrat Light" w:hAnsi="Montserrat Light"/>
          <w:sz w:val="32"/>
          <w:szCs w:val="32"/>
        </w:rPr>
        <w:t xml:space="preserve">presence in several forms </w:t>
      </w:r>
      <w:r w:rsidR="00E03207" w:rsidRPr="002816E0">
        <w:rPr>
          <w:rFonts w:ascii="Montserrat Light" w:hAnsi="Montserrat Light"/>
          <w:sz w:val="32"/>
          <w:szCs w:val="32"/>
        </w:rPr>
        <w:t xml:space="preserve">— </w:t>
      </w:r>
      <w:r w:rsidRPr="002816E0">
        <w:rPr>
          <w:rFonts w:ascii="Montserrat Light" w:hAnsi="Montserrat Light"/>
          <w:sz w:val="32"/>
          <w:szCs w:val="32"/>
        </w:rPr>
        <w:t>for example, through announcements, emails, discussion comments, and video</w:t>
      </w:r>
      <w:r w:rsidR="00C00A43">
        <w:rPr>
          <w:rFonts w:ascii="Montserrat Light" w:hAnsi="Montserrat Light"/>
          <w:sz w:val="32"/>
          <w:szCs w:val="32"/>
        </w:rPr>
        <w:t>;</w:t>
      </w:r>
    </w:p>
    <w:p w14:paraId="51FA83AC" w14:textId="3DA0DB53" w:rsidR="00E03207" w:rsidRPr="002816E0" w:rsidRDefault="00CF363F" w:rsidP="002816E0">
      <w:pPr>
        <w:pStyle w:val="ListBullet"/>
        <w:spacing w:line="360" w:lineRule="auto"/>
        <w:rPr>
          <w:rFonts w:ascii="Montserrat Light" w:hAnsi="Montserrat Light"/>
          <w:sz w:val="32"/>
          <w:szCs w:val="32"/>
        </w:rPr>
      </w:pPr>
      <w:r w:rsidRPr="002816E0">
        <w:rPr>
          <w:rFonts w:ascii="Montserrat Light" w:hAnsi="Montserrat Light"/>
          <w:sz w:val="32"/>
          <w:szCs w:val="32"/>
        </w:rPr>
        <w:t>actively and regularly engaging with students</w:t>
      </w:r>
      <w:r w:rsidR="00C00A43">
        <w:rPr>
          <w:rFonts w:ascii="Montserrat Light" w:hAnsi="Montserrat Light"/>
          <w:sz w:val="32"/>
          <w:szCs w:val="32"/>
        </w:rPr>
        <w:t>;</w:t>
      </w:r>
    </w:p>
    <w:p w14:paraId="68A03ACD" w14:textId="54D63942" w:rsidR="00CF363F" w:rsidRPr="002816E0" w:rsidRDefault="00CF363F" w:rsidP="002816E0">
      <w:pPr>
        <w:pStyle w:val="ListBullet"/>
        <w:spacing w:line="360" w:lineRule="auto"/>
        <w:rPr>
          <w:rFonts w:ascii="Montserrat Light" w:hAnsi="Montserrat Light"/>
          <w:sz w:val="32"/>
          <w:szCs w:val="32"/>
        </w:rPr>
      </w:pPr>
      <w:r w:rsidRPr="002816E0">
        <w:rPr>
          <w:rFonts w:ascii="Montserrat Light" w:hAnsi="Montserrat Light"/>
          <w:sz w:val="32"/>
          <w:szCs w:val="32"/>
        </w:rPr>
        <w:t>providing clear structure while allowing for independent and creative thought</w:t>
      </w:r>
      <w:r w:rsidR="00C00A43">
        <w:rPr>
          <w:rFonts w:ascii="Montserrat Light" w:hAnsi="Montserrat Light"/>
          <w:sz w:val="32"/>
          <w:szCs w:val="32"/>
        </w:rPr>
        <w:t>;</w:t>
      </w:r>
    </w:p>
    <w:p w14:paraId="48984FC5" w14:textId="17E9CF50" w:rsidR="00E03207" w:rsidRPr="002816E0" w:rsidRDefault="00E03207" w:rsidP="002816E0">
      <w:pPr>
        <w:pStyle w:val="ListBullet"/>
        <w:spacing w:line="360" w:lineRule="auto"/>
        <w:rPr>
          <w:rFonts w:ascii="Montserrat Light" w:hAnsi="Montserrat Light"/>
          <w:sz w:val="32"/>
          <w:szCs w:val="32"/>
        </w:rPr>
      </w:pPr>
      <w:r w:rsidRPr="002816E0">
        <w:rPr>
          <w:rFonts w:ascii="Montserrat Light" w:hAnsi="Montserrat Light"/>
          <w:sz w:val="32"/>
          <w:szCs w:val="32"/>
        </w:rPr>
        <w:t>asking divergent questions</w:t>
      </w:r>
      <w:r w:rsidR="00C00A43">
        <w:rPr>
          <w:rFonts w:ascii="Montserrat Light" w:hAnsi="Montserrat Light"/>
          <w:sz w:val="32"/>
          <w:szCs w:val="32"/>
        </w:rPr>
        <w:t>; and</w:t>
      </w:r>
    </w:p>
    <w:p w14:paraId="486DD0BC" w14:textId="7FC2E2A3" w:rsidR="00E03207" w:rsidRPr="002816E0" w:rsidRDefault="00E03207" w:rsidP="002816E0">
      <w:pPr>
        <w:pStyle w:val="ListBullet"/>
        <w:spacing w:line="360" w:lineRule="auto"/>
        <w:rPr>
          <w:rFonts w:ascii="Montserrat Light" w:hAnsi="Montserrat Light"/>
          <w:sz w:val="32"/>
          <w:szCs w:val="32"/>
        </w:rPr>
      </w:pPr>
      <w:proofErr w:type="gramStart"/>
      <w:r w:rsidRPr="002816E0">
        <w:rPr>
          <w:rFonts w:ascii="Montserrat Light" w:hAnsi="Montserrat Light"/>
          <w:sz w:val="32"/>
          <w:szCs w:val="32"/>
        </w:rPr>
        <w:t>making</w:t>
      </w:r>
      <w:proofErr w:type="gramEnd"/>
      <w:r w:rsidRPr="002816E0">
        <w:rPr>
          <w:rFonts w:ascii="Montserrat Light" w:hAnsi="Montserrat Light"/>
          <w:sz w:val="32"/>
          <w:szCs w:val="32"/>
        </w:rPr>
        <w:t xml:space="preserve"> jokes</w:t>
      </w:r>
      <w:r w:rsidR="00C00A43">
        <w:rPr>
          <w:rFonts w:ascii="Montserrat Light" w:hAnsi="Montserrat Light"/>
          <w:sz w:val="32"/>
          <w:szCs w:val="32"/>
        </w:rPr>
        <w:t>.</w:t>
      </w:r>
    </w:p>
    <w:p w14:paraId="4122C7BC" w14:textId="18682B1F" w:rsidR="00E03207" w:rsidRPr="002816E0" w:rsidRDefault="00E03207" w:rsidP="002816E0">
      <w:pPr>
        <w:pStyle w:val="ListBullet"/>
        <w:numPr>
          <w:ilvl w:val="0"/>
          <w:numId w:val="0"/>
        </w:numPr>
        <w:spacing w:line="360" w:lineRule="auto"/>
        <w:jc w:val="right"/>
        <w:rPr>
          <w:rFonts w:ascii="Montserrat Light" w:hAnsi="Montserrat Light"/>
          <w:sz w:val="32"/>
          <w:szCs w:val="32"/>
        </w:rPr>
      </w:pPr>
      <w:r w:rsidRPr="002816E0">
        <w:rPr>
          <w:rFonts w:ascii="Montserrat Light" w:hAnsi="Montserrat Light"/>
          <w:sz w:val="32"/>
          <w:szCs w:val="32"/>
        </w:rPr>
        <w:fldChar w:fldCharType="begin"/>
      </w:r>
      <w:r w:rsidRPr="002816E0">
        <w:rPr>
          <w:rFonts w:ascii="Montserrat Light" w:hAnsi="Montserrat Light"/>
          <w:sz w:val="32"/>
          <w:szCs w:val="32"/>
        </w:rPr>
        <w:instrText xml:space="preserve"> ADDIN ZOTERO_ITEM CSL_CITATION {"citationID":"QJRZi3OA","properties":{"formattedCitation":"(Adapted from Chen et al., 2015; Hung et al., 2015; Watts, 2016)","plainCitation":"(Adapted from Chen et al., 2015; Hung et al., 2015; Watts, 2016)","noteIndex":0},"citationItems":[{"id":2077,"uris":["http://zotero.org/users/702074/items/LEU9X6ZK"],"uri":["http://zotero.org/users/702074/items/LEU9X6ZK"],"itemData":{"id":2077,"type":"article-journal","abstract":"The purpose of this review is to provide an overview of the evolution of social presence research in the field of distance education and identified problems in investigating this construct. The researchers took an integrative review on existing social presence studies to answer three questions: (a) How definitions of social presence evolved since its establishment (b) How research focus shifted (c) What problems exist in social presence measurement. A total of 189 empirical studies in the area of distance education from 1976 to 2013 were selected and reviewed. The results of the study suggested that social presence was still illusive and difficult to define. Moreover, because of its ambiguity, many doubts and problems were identified in measuring social presence. Lastly, this review specified the limitations of similar studies, and provided guidance for future investigations.","container-title":"Educational Research and Reviews","issue":"13","language":"English","note":"number-of-pages: 12","page":"1796-1806","source":"ProQuest","title":"Integrative Review of Social Presence in Distance Education: Issues and Challenges","title-short":"Integrative Review of Social Presence in Distance Education","volume":"10","author":[{"family":"Chen","given":"Xin"},{"family":"Fang","given":"Youjia"},{"family":"Lockee","given":"Barbara"}],"issued":{"date-parts":[["2015",7]]}},"prefix":"Adapted from"},{"id":2073,"uris":["http://zotero.org/users/702074/items/DMUQYW9H"],"uri":["http://zotero.org/users/702074/items/DMUQYW9H"],"itemData":{"id":2073,"type":"article-journal","abstract":"An effective learning community helps foster positive student learning experiences and outcomes. However, in distance learning environments, the communication barriers inevitably hinder the interaction among the students because of the lower levels of social presence. These barriers present challenges in building learning communities in an online environment. In the past 20 years, distance education researchers and educators have studied and experimented with various instructional strategies and tools to reduce these barriers in order to facilitate students to form effective online learning communities. This systematic literature review examines the instructional strategies and tools that have been used to achieve the goal. The review results will be reported in terms of the essential elements of OLC building, types of instructional strategies and tools, and the instructional implications.","container-title":"Journal of Interactive Learning Research","ISSN":"1093-023X","issue":"3","language":"English","note":"number-of-pages: 24","page":"229-252","source":"ProQuest","title":"A Review of the Instructional Practices for Promoting Online Learning Communities","volume":"26","author":[{"family":"Hung","given":"Woei"},{"family":"Flom","given":"Elicia"},{"family":"Manu","given":"Jacob"},{"family":"Mahmoud","given":"Enaz"}],"issued":{"date-parts":[["2015"]]}}},{"id":2074,"uris":["http://zotero.org/users/702074/items/3733G4TN"],"uri":["http://zotero.org/users/702074/items/3733G4TN"],"itemData":{"id":2074,"type":"article-journal","abstract":"Distance learning is commonplace in higher education, with increasing numbers of students enjoying the flexibility e-learning provides. Keeping students connected with peers and instructors has been a challenge with e-learning, but as technology has advanced, the methods by which educators keep students engaged, synchronously and asynchronously, also have improved. This literature review presents support for both types of interaction; however, findings indicate educators must consider time constraints, technological ability, and motivation for students to interact in the online setting. Recommendations for implementing both synchronous and asynchronous interactions are made, including technological considerations. Finally, suggestions for research in distance learning are presented for consideration.","container-title":"Quarterly Review of Distance Education","ISSN":"1528-3518","issue":"1","language":"English","note":"number-of-pages: 10","page":"23-32","source":"ProQuest","title":"Synchronous and Asynchronous Communication in Distance Learning: A Review of the Literature","title-short":"Synchronous and Asynchronous Communication in Distance Learning","volume":"17","author":[{"family":"Watts","given":"Lynette"}],"issued":{"date-parts":[["2016"]]}}}],"schema":"https://github.com/citation-style-language/schema/raw/master/csl-citation.json"} </w:instrText>
      </w:r>
      <w:r w:rsidRPr="002816E0">
        <w:rPr>
          <w:rFonts w:ascii="Montserrat Light" w:hAnsi="Montserrat Light"/>
          <w:sz w:val="32"/>
          <w:szCs w:val="32"/>
        </w:rPr>
        <w:fldChar w:fldCharType="separate"/>
      </w:r>
      <w:r w:rsidRPr="002816E0">
        <w:rPr>
          <w:rFonts w:ascii="Montserrat Light" w:hAnsi="Montserrat Light" w:cs="Calibri"/>
          <w:sz w:val="32"/>
          <w:szCs w:val="32"/>
        </w:rPr>
        <w:t>(Adapted from Chen et al., 2015; Hung et al., 2015; Watts, 2016)</w:t>
      </w:r>
      <w:r w:rsidRPr="002816E0">
        <w:rPr>
          <w:rFonts w:ascii="Montserrat Light" w:hAnsi="Montserrat Light"/>
          <w:sz w:val="32"/>
          <w:szCs w:val="32"/>
        </w:rPr>
        <w:fldChar w:fldCharType="end"/>
      </w:r>
      <w:r w:rsidRPr="002816E0">
        <w:rPr>
          <w:rFonts w:ascii="Montserrat Light" w:hAnsi="Montserrat Light"/>
          <w:sz w:val="32"/>
          <w:szCs w:val="32"/>
        </w:rPr>
        <w:t>.</w:t>
      </w:r>
    </w:p>
    <w:p w14:paraId="33CD1D33" w14:textId="37F3FA0C" w:rsidR="00F73104" w:rsidRPr="002816E0" w:rsidRDefault="00BC2194" w:rsidP="002816E0">
      <w:pPr>
        <w:pStyle w:val="Heading4"/>
      </w:pPr>
      <w:r w:rsidRPr="002816E0">
        <w:t xml:space="preserve">Theme 2: </w:t>
      </w:r>
      <w:r w:rsidR="002A16B0">
        <w:t>s</w:t>
      </w:r>
      <w:r w:rsidR="002816E0">
        <w:t>tudent p</w:t>
      </w:r>
      <w:r w:rsidR="00F73104" w:rsidRPr="002816E0">
        <w:t>ersistence</w:t>
      </w:r>
    </w:p>
    <w:p w14:paraId="0140CF05" w14:textId="1607843D" w:rsidR="000A4916" w:rsidRPr="002816E0" w:rsidRDefault="00E03207" w:rsidP="002816E0">
      <w:pPr>
        <w:spacing w:line="360" w:lineRule="auto"/>
      </w:pPr>
      <w:r w:rsidRPr="002816E0">
        <w:rPr>
          <w:rFonts w:ascii="Montserrat Light" w:hAnsi="Montserrat Light"/>
          <w:sz w:val="32"/>
          <w:szCs w:val="32"/>
        </w:rPr>
        <w:t xml:space="preserve">Persistence represents the learner’s capacity to </w:t>
      </w:r>
      <w:r w:rsidR="00700D7B" w:rsidRPr="002816E0">
        <w:rPr>
          <w:rFonts w:ascii="Montserrat Light" w:hAnsi="Montserrat Light"/>
          <w:sz w:val="32"/>
          <w:szCs w:val="32"/>
        </w:rPr>
        <w:t>maintain effort to the point where they complete and succeed with the intended learning. Across the literature, t</w:t>
      </w:r>
      <w:r w:rsidR="00F73104" w:rsidRPr="002816E0">
        <w:rPr>
          <w:rFonts w:ascii="Montserrat Light" w:hAnsi="Montserrat Light"/>
          <w:sz w:val="32"/>
          <w:szCs w:val="32"/>
        </w:rPr>
        <w:t xml:space="preserve">here are </w:t>
      </w:r>
      <w:r w:rsidR="00700D7B" w:rsidRPr="002816E0">
        <w:rPr>
          <w:rFonts w:ascii="Montserrat Light" w:hAnsi="Montserrat Light"/>
          <w:sz w:val="32"/>
          <w:szCs w:val="32"/>
        </w:rPr>
        <w:t>several</w:t>
      </w:r>
      <w:r w:rsidR="00F73104" w:rsidRPr="002816E0">
        <w:rPr>
          <w:rFonts w:ascii="Montserrat Light" w:hAnsi="Montserrat Light"/>
          <w:sz w:val="32"/>
          <w:szCs w:val="32"/>
        </w:rPr>
        <w:t xml:space="preserve"> </w:t>
      </w:r>
      <w:r w:rsidRPr="002816E0">
        <w:rPr>
          <w:rFonts w:ascii="Montserrat Light" w:hAnsi="Montserrat Light"/>
          <w:sz w:val="32"/>
          <w:szCs w:val="32"/>
        </w:rPr>
        <w:t xml:space="preserve">well-documented </w:t>
      </w:r>
      <w:r w:rsidR="00F73104" w:rsidRPr="002816E0">
        <w:rPr>
          <w:rFonts w:ascii="Montserrat Light" w:hAnsi="Montserrat Light"/>
          <w:sz w:val="32"/>
          <w:szCs w:val="32"/>
        </w:rPr>
        <w:t xml:space="preserve">key factors known to affect levels of student persistence </w:t>
      </w:r>
      <w:r w:rsidR="00E454E9" w:rsidRPr="002816E0">
        <w:rPr>
          <w:rFonts w:ascii="Montserrat Light" w:hAnsi="Montserrat Light"/>
          <w:sz w:val="32"/>
          <w:szCs w:val="32"/>
        </w:rPr>
        <w:t>when learning from home</w:t>
      </w:r>
      <w:r w:rsidR="00F73104" w:rsidRPr="002816E0">
        <w:rPr>
          <w:rFonts w:ascii="Montserrat Light" w:hAnsi="Montserrat Light"/>
          <w:sz w:val="32"/>
          <w:szCs w:val="32"/>
        </w:rPr>
        <w:t xml:space="preserve">, including a sense of belonging to the learning community, motivation, peer and family support, time management skills, and increased communication with the instructor. </w:t>
      </w:r>
      <w:r w:rsidR="00700D7B" w:rsidRPr="002816E0">
        <w:rPr>
          <w:rFonts w:ascii="Montserrat Light" w:hAnsi="Montserrat Light"/>
          <w:sz w:val="32"/>
          <w:szCs w:val="32"/>
        </w:rPr>
        <w:t xml:space="preserve">To support learners to persist in distance learning settings, </w:t>
      </w:r>
      <w:r w:rsidR="000A4916" w:rsidRPr="002816E0">
        <w:rPr>
          <w:rFonts w:ascii="Montserrat Light" w:hAnsi="Montserrat Light"/>
          <w:sz w:val="32"/>
          <w:szCs w:val="32"/>
        </w:rPr>
        <w:t xml:space="preserve">Hart </w:t>
      </w:r>
      <w:r w:rsidR="00700D7B" w:rsidRPr="002816E0">
        <w:rPr>
          <w:rFonts w:ascii="Montserrat Light" w:hAnsi="Montserrat Light"/>
          <w:sz w:val="32"/>
          <w:szCs w:val="32"/>
        </w:rPr>
        <w:fldChar w:fldCharType="begin"/>
      </w:r>
      <w:r w:rsidR="00700D7B" w:rsidRPr="002816E0">
        <w:rPr>
          <w:rFonts w:ascii="Montserrat Light" w:hAnsi="Montserrat Light"/>
          <w:sz w:val="32"/>
          <w:szCs w:val="32"/>
        </w:rPr>
        <w:instrText xml:space="preserve"> ADDIN ZOTERO_ITEM CSL_CITATION {"citationID":"ZBsKktUe","properties":{"formattedCitation":"(2012)","plainCitation":"(2012)","noteIndex":0},"citationItems":[{"id":2078,"uris":["http://zotero.org/users/702074/items/94VJVSVK"],"uri":["http://zotero.org/users/702074/items/94VJVSVK"],"itemData":{"id":2078,"type":"article-journal","abstract":"This integrated literature review examined factors associated with the ability of students to persist in an online course. Lack of persistence in online education and its' consequence of attrition, is an identified problem within the United States and internationally. Terminology has wavered between persistence and success, where each has been interchangeably used to characterize a student that completes a course and continues to program completion. Separate searchers were conducted in Academic Search Premier, CINAHL Plus, the Directory of Open Access Journals (DOAJ) Education Full Text, Ovid, and the Journal of Online Learning and Teaching (JOLT). Search terms included persistence, distance education, and online learning. Inclusion criteria included published after 1999, article from a peer-reviewed journal, and article addresses student factors leading to persistence. Exclusion criteria included article not related to factors of persistence, no original data, and article not written in English or not related to online courses. Factors associated with student persistence in an online program include satisfaction with online learning, a sense of belonging to the learning community, motivation, peer, and family support, time management skills, and increased communication with the instructor. Persistence carries the nuance of complexity beyond mere success. Factors unrelated to knowledge have the ability to provide support, thus allowing the student to overcome hardships in completing a course. If persistence factors are not present in sufficient quantity, the student may be at risk of withdrawing from an online course. (Contains 4 tables and 2 figures.)","container-title":"Journal of Interactive Online Learning","ISSN":"1541-4914","issue":"1","language":"English","note":"number-of-pages: 24","page":"19-42","source":"ProQuest","title":"Factors Associated with Student Persistence in an Online Program of Study: A Review of the Literature","title-short":"Factors Associated with Student Persistence in an Online Program of Study","volume":"11","author":[{"family":"Hart","given":"Carolyn"}],"issued":{"date-parts":[["2012"]],"season":"Spring"}},"suppress-author":true}],"schema":"https://github.com/citation-style-language/schema/raw/master/csl-citation.json"} </w:instrText>
      </w:r>
      <w:r w:rsidR="00700D7B" w:rsidRPr="002816E0">
        <w:rPr>
          <w:rFonts w:ascii="Montserrat Light" w:hAnsi="Montserrat Light"/>
          <w:sz w:val="32"/>
          <w:szCs w:val="32"/>
        </w:rPr>
        <w:fldChar w:fldCharType="separate"/>
      </w:r>
      <w:r w:rsidR="00700D7B" w:rsidRPr="002816E0">
        <w:rPr>
          <w:rFonts w:ascii="Montserrat Light" w:hAnsi="Montserrat Light" w:cs="Calibri"/>
          <w:sz w:val="32"/>
          <w:szCs w:val="32"/>
        </w:rPr>
        <w:t>(2012)</w:t>
      </w:r>
      <w:r w:rsidR="00700D7B" w:rsidRPr="002816E0">
        <w:rPr>
          <w:rFonts w:ascii="Montserrat Light" w:hAnsi="Montserrat Light"/>
          <w:sz w:val="32"/>
          <w:szCs w:val="32"/>
        </w:rPr>
        <w:fldChar w:fldCharType="end"/>
      </w:r>
      <w:r w:rsidR="00700D7B" w:rsidRPr="002816E0">
        <w:rPr>
          <w:rFonts w:ascii="Montserrat Light" w:hAnsi="Montserrat Light"/>
          <w:sz w:val="32"/>
          <w:szCs w:val="32"/>
        </w:rPr>
        <w:t xml:space="preserve"> </w:t>
      </w:r>
      <w:r w:rsidR="000A4916" w:rsidRPr="002816E0">
        <w:rPr>
          <w:rFonts w:ascii="Montserrat Light" w:hAnsi="Montserrat Light"/>
          <w:sz w:val="32"/>
          <w:szCs w:val="32"/>
        </w:rPr>
        <w:t xml:space="preserve">recommends that online teachers practise flexibility, set realistic expectations about workload, establish goals, </w:t>
      </w:r>
      <w:r w:rsidR="00BC2194" w:rsidRPr="002816E0">
        <w:rPr>
          <w:rFonts w:ascii="Montserrat Light" w:hAnsi="Montserrat Light"/>
          <w:sz w:val="32"/>
          <w:szCs w:val="32"/>
        </w:rPr>
        <w:t>integrate</w:t>
      </w:r>
      <w:r w:rsidR="000A4916" w:rsidRPr="002816E0">
        <w:rPr>
          <w:rFonts w:ascii="Montserrat Light" w:hAnsi="Montserrat Light"/>
          <w:sz w:val="32"/>
          <w:szCs w:val="32"/>
        </w:rPr>
        <w:t xml:space="preserve"> asynchronous activities to support learners outside of formal class time, provide feedback that is constructive and adds meaningful input into learning, and engage in clear and unambiguous communication. </w:t>
      </w:r>
      <w:r w:rsidR="000A4916" w:rsidRPr="002816E0">
        <w:rPr>
          <w:rFonts w:ascii="Montserrat Light" w:hAnsi="Montserrat Light"/>
          <w:sz w:val="32"/>
          <w:szCs w:val="32"/>
        </w:rPr>
        <w:br/>
      </w:r>
      <w:r w:rsidR="000A4916" w:rsidRPr="002816E0">
        <w:rPr>
          <w:rStyle w:val="Heading4Char"/>
        </w:rPr>
        <w:t xml:space="preserve">Theme 3: </w:t>
      </w:r>
      <w:r w:rsidR="00461B4A" w:rsidRPr="002816E0">
        <w:rPr>
          <w:rStyle w:val="Heading4Char"/>
        </w:rPr>
        <w:t>T</w:t>
      </w:r>
      <w:r w:rsidR="002816E0">
        <w:rPr>
          <w:rStyle w:val="Heading4Char"/>
        </w:rPr>
        <w:t>he role of g</w:t>
      </w:r>
      <w:r w:rsidR="000A4916" w:rsidRPr="002816E0">
        <w:rPr>
          <w:rStyle w:val="Heading4Char"/>
        </w:rPr>
        <w:t>ender</w:t>
      </w:r>
    </w:p>
    <w:p w14:paraId="76F7730B" w14:textId="295FEC56" w:rsidR="000A4916" w:rsidRPr="002816E0" w:rsidRDefault="00610841" w:rsidP="002816E0">
      <w:pPr>
        <w:spacing w:line="360" w:lineRule="auto"/>
        <w:rPr>
          <w:rFonts w:ascii="Montserrat Light" w:hAnsi="Montserrat Light"/>
          <w:sz w:val="32"/>
          <w:szCs w:val="32"/>
        </w:rPr>
      </w:pPr>
      <w:proofErr w:type="spellStart"/>
      <w:r w:rsidRPr="002816E0">
        <w:rPr>
          <w:rFonts w:ascii="Montserrat Light" w:hAnsi="Montserrat Light"/>
          <w:sz w:val="32"/>
          <w:szCs w:val="32"/>
        </w:rPr>
        <w:t>Perkowski’s</w:t>
      </w:r>
      <w:proofErr w:type="spellEnd"/>
      <w:r w:rsidRPr="002816E0">
        <w:rPr>
          <w:rFonts w:ascii="Montserrat Light" w:hAnsi="Montserrat Light"/>
          <w:sz w:val="32"/>
          <w:szCs w:val="32"/>
        </w:rPr>
        <w:t xml:space="preserve"> </w:t>
      </w:r>
      <w:r w:rsidRPr="002816E0">
        <w:rPr>
          <w:rFonts w:ascii="Montserrat Light" w:hAnsi="Montserrat Light"/>
          <w:sz w:val="32"/>
          <w:szCs w:val="32"/>
        </w:rPr>
        <w:fldChar w:fldCharType="begin"/>
      </w:r>
      <w:r w:rsidRPr="002816E0">
        <w:rPr>
          <w:rFonts w:ascii="Montserrat Light" w:hAnsi="Montserrat Light"/>
          <w:sz w:val="32"/>
          <w:szCs w:val="32"/>
        </w:rPr>
        <w:instrText xml:space="preserve"> ADDIN ZOTERO_ITEM CSL_CITATION {"citationID":"zRciitBq","properties":{"formattedCitation":"(2013)","plainCitation":"(2013)","noteIndex":0},"citationItems":[{"id":2079,"uris":["http://zotero.org/users/702074/items/XWWJNVXI"],"uri":["http://zotero.org/users/702074/items/XWWJNVXI"],"itemData":{"id":2079,"type":"article-journal","abstract":"This meta-analytic review was performed to determine the relationship between gender and two constructs measuring success in distance learning--academic performance and self-efficacy--with a particular interest in identifying whether females or males have an advantage in distance learning environments. Data from 15 studies resulted in 18 effect sizes for aggregation and comparison, with 9 of those effect sizes attributed to academic performance and 9 attributed to measures of self-efficacy. The aggregate effect sizes for both academic performance and self-efficacy were found to be significant (d = 0.36, 95% Confidence Interval (CI) = 0.25-0.46, p &lt; 0.001; d = 0.22, 95% Confidence Interval (CI) = -0.04-0.41, p &lt; 0.05), and were small or small-to-medium, respectively. The effect sizes for academic performance were not significantly heterogeneous, but the effect sizes for self-efficacy were. Exploratory moderator analyses indicated that the combination mode of learning with both online contact and face-to-face interaction moderated the effect of gender on self-efficacy, and also indicated a significant relationship between self-efficacy and participants in Asia versus Europe and the United States. These significant relationships were only apparent in a fixed-effects model. The study discusses the implications of the results, as well as the limitations.","container-title":"Journal of Educational Technology Systems","DOI":"http://dx.doi.org.simsrad.net.ocs.mq.edu.au/10.2190/ET.41.3.e","ISSN":"0047-2395","issue":"3","language":"English","note":"number-of-pages: 12","page":"267-278","source":"ProQuest","title":"The Role of Gender in Distance Learning: A Meta-Analytic Review of Gender Differences in Academic Performance and Self-Efficacy in Distance Learning","title-short":"The Role of Gender in Distance Learning","volume":"41","author":[{"family":"Perkowski","given":"Justine"}],"issued":{"date-parts":[["2013",3]]}},"suppress-author":true}],"schema":"https://github.com/citation-style-language/schema/raw/master/csl-citation.json"} </w:instrText>
      </w:r>
      <w:r w:rsidRPr="002816E0">
        <w:rPr>
          <w:rFonts w:ascii="Montserrat Light" w:hAnsi="Montserrat Light"/>
          <w:sz w:val="32"/>
          <w:szCs w:val="32"/>
        </w:rPr>
        <w:fldChar w:fldCharType="separate"/>
      </w:r>
      <w:r w:rsidRPr="002816E0">
        <w:rPr>
          <w:rFonts w:ascii="Montserrat Light" w:hAnsi="Montserrat Light" w:cs="Calibri"/>
          <w:sz w:val="32"/>
          <w:szCs w:val="32"/>
        </w:rPr>
        <w:t>(2013)</w:t>
      </w:r>
      <w:r w:rsidRPr="002816E0">
        <w:rPr>
          <w:rFonts w:ascii="Montserrat Light" w:hAnsi="Montserrat Light"/>
          <w:sz w:val="32"/>
          <w:szCs w:val="32"/>
        </w:rPr>
        <w:fldChar w:fldCharType="end"/>
      </w:r>
      <w:r w:rsidRPr="002816E0">
        <w:rPr>
          <w:rFonts w:ascii="Montserrat Light" w:hAnsi="Montserrat Light"/>
          <w:sz w:val="32"/>
          <w:szCs w:val="32"/>
        </w:rPr>
        <w:t xml:space="preserve"> meta-analysis of 18 empirical studies suggests that gender is an often-overlooked factor. Paired with historical research that shows, on average, lower levels of female participation in the classroom, the author finds that female students tend to outperform male students in </w:t>
      </w:r>
      <w:r w:rsidR="00A419BE" w:rsidRPr="002816E0">
        <w:rPr>
          <w:rFonts w:ascii="Montserrat Light" w:hAnsi="Montserrat Light"/>
          <w:sz w:val="32"/>
          <w:szCs w:val="32"/>
        </w:rPr>
        <w:t xml:space="preserve">fully </w:t>
      </w:r>
      <w:r w:rsidRPr="002816E0">
        <w:rPr>
          <w:rFonts w:ascii="Montserrat Light" w:hAnsi="Montserrat Light"/>
          <w:sz w:val="32"/>
          <w:szCs w:val="32"/>
        </w:rPr>
        <w:t>online learning settings</w:t>
      </w:r>
      <w:r w:rsidR="007E1B18" w:rsidRPr="002816E0">
        <w:rPr>
          <w:rFonts w:ascii="Montserrat Light" w:hAnsi="Montserrat Light"/>
          <w:sz w:val="32"/>
          <w:szCs w:val="32"/>
        </w:rPr>
        <w:t xml:space="preserve">, </w:t>
      </w:r>
      <w:r w:rsidR="000045E7" w:rsidRPr="002816E0">
        <w:rPr>
          <w:rFonts w:ascii="Montserrat Light" w:hAnsi="Montserrat Light"/>
          <w:sz w:val="32"/>
          <w:szCs w:val="32"/>
        </w:rPr>
        <w:t>citing</w:t>
      </w:r>
      <w:r w:rsidR="007E1B18" w:rsidRPr="002816E0">
        <w:rPr>
          <w:rFonts w:ascii="Montserrat Light" w:hAnsi="Montserrat Light"/>
          <w:sz w:val="32"/>
          <w:szCs w:val="32"/>
        </w:rPr>
        <w:t xml:space="preserve"> the relative anonymity of online discussions, additional time available to formulate responses, and the ability to consult other resources to make informed, intelligent responses. Given that g</w:t>
      </w:r>
      <w:r w:rsidR="00461B4A" w:rsidRPr="002816E0">
        <w:rPr>
          <w:rFonts w:ascii="Montserrat Light" w:hAnsi="Montserrat Light"/>
          <w:sz w:val="32"/>
          <w:szCs w:val="32"/>
        </w:rPr>
        <w:t>ender has a significant effect on both online learner self-efficacy and academic performance</w:t>
      </w:r>
      <w:r w:rsidR="007E1B18" w:rsidRPr="002816E0">
        <w:rPr>
          <w:rFonts w:ascii="Montserrat Light" w:hAnsi="Montserrat Light"/>
          <w:sz w:val="32"/>
          <w:szCs w:val="32"/>
        </w:rPr>
        <w:t xml:space="preserve">, there is clearly a need </w:t>
      </w:r>
      <w:r w:rsidR="00C00A43">
        <w:rPr>
          <w:rFonts w:ascii="Montserrat Light" w:hAnsi="Montserrat Light"/>
          <w:sz w:val="32"/>
          <w:szCs w:val="32"/>
        </w:rPr>
        <w:t xml:space="preserve">for </w:t>
      </w:r>
      <w:r w:rsidR="00033A36" w:rsidRPr="002816E0">
        <w:rPr>
          <w:rFonts w:ascii="Montserrat Light" w:hAnsi="Montserrat Light"/>
          <w:sz w:val="32"/>
          <w:szCs w:val="32"/>
        </w:rPr>
        <w:t xml:space="preserve">gender-based inclusivity and gender relevance in </w:t>
      </w:r>
      <w:r w:rsidR="007E1B18" w:rsidRPr="002816E0">
        <w:rPr>
          <w:rFonts w:ascii="Montserrat Light" w:hAnsi="Montserrat Light"/>
          <w:sz w:val="32"/>
          <w:szCs w:val="32"/>
        </w:rPr>
        <w:t>the design and delivery of distance learning lessons</w:t>
      </w:r>
      <w:r w:rsidR="00033A36" w:rsidRPr="002816E0">
        <w:rPr>
          <w:rFonts w:ascii="Montserrat Light" w:hAnsi="Montserrat Light"/>
          <w:sz w:val="32"/>
          <w:szCs w:val="32"/>
        </w:rPr>
        <w:t>.</w:t>
      </w:r>
    </w:p>
    <w:p w14:paraId="3351D908" w14:textId="2CE4B3F7" w:rsidR="009E5876" w:rsidRPr="002816E0" w:rsidRDefault="002816E0" w:rsidP="002816E0">
      <w:pPr>
        <w:pStyle w:val="Heading4"/>
      </w:pPr>
      <w:r>
        <w:t xml:space="preserve">Theme 4: </w:t>
      </w:r>
      <w:r w:rsidR="002A16B0">
        <w:t>t</w:t>
      </w:r>
      <w:r>
        <w:t>he l</w:t>
      </w:r>
      <w:r w:rsidR="009E5876" w:rsidRPr="002816E0">
        <w:t>earner</w:t>
      </w:r>
      <w:r>
        <w:t>’s p</w:t>
      </w:r>
      <w:r w:rsidR="00100D83" w:rsidRPr="002816E0">
        <w:t>erspective</w:t>
      </w:r>
    </w:p>
    <w:p w14:paraId="74EB9924" w14:textId="77777777" w:rsidR="00B26EED" w:rsidRPr="002816E0" w:rsidRDefault="00B26EED" w:rsidP="002816E0">
      <w:pPr>
        <w:spacing w:line="360" w:lineRule="auto"/>
        <w:rPr>
          <w:rFonts w:ascii="Montserrat Light" w:hAnsi="Montserrat Light"/>
          <w:sz w:val="32"/>
          <w:szCs w:val="32"/>
        </w:rPr>
      </w:pPr>
      <w:r w:rsidRPr="002816E0">
        <w:rPr>
          <w:rFonts w:ascii="Montserrat Light" w:hAnsi="Montserrat Light"/>
          <w:sz w:val="32"/>
          <w:szCs w:val="32"/>
        </w:rPr>
        <w:t xml:space="preserve">The profile of the distance learner has changed in recent years from being mostly adult, employed, goal oriented and intrinsically motivated to one that is younger, dynamic, and responsive to rapid technological innovations </w:t>
      </w:r>
      <w:r w:rsidRPr="002816E0">
        <w:rPr>
          <w:rFonts w:ascii="Montserrat Light" w:hAnsi="Montserrat Light"/>
          <w:sz w:val="32"/>
          <w:szCs w:val="32"/>
        </w:rPr>
        <w:fldChar w:fldCharType="begin"/>
      </w:r>
      <w:r w:rsidRPr="002816E0">
        <w:rPr>
          <w:rFonts w:ascii="Montserrat Light" w:hAnsi="Montserrat Light"/>
          <w:sz w:val="32"/>
          <w:szCs w:val="32"/>
        </w:rPr>
        <w:instrText xml:space="preserve"> ADDIN ZOTERO_ITEM CSL_CITATION {"citationID":"P9U7AYCA","properties":{"formattedCitation":"(Valai et al., 2019, p. 16)","plainCitation":"(Valai et al., 2019, p. 16)","noteIndex":0},"citationItems":[{"id":2075,"uris":["http://zotero.org/users/702074/items/8N8QUZZA"],"uri":["http://zotero.org/users/702074/items/8N8QUZZA"],"itemData":{"id":2075,"type":"article-journal","abstract":"This article identifies the quality themes of distance learning that arose from the learners' perspective as reflected in the literature. The paper reviews literature through the four themes of 1) Course design, 2) Interaction, 3) Learner support and 4) Technology Use. Key quality indicators in distance learning that appear repeatedly in research on students' point of view are also examined. It is argued that distance learning quality standards must first be focused on the students' perspective in order to develop comprehensive and efficient standards for evaluating distance learning. This review serves as a starting point for distance learning providers specifically and accreditation organizations generally to better inform current quality practices regarding distance learning environments in higher education.","container-title":"International Journal on E-Learning","ISSN":"1537-2456","issue":"1","language":"English","note":"number-of-pages: 22","page":"103-124","source":"ProQuest","title":"Quality Indicators for Distance Learning: A Literature Review in Learners' Perceptions of Quality","title-short":"Quality Indicators for Distance Learning","volume":"18","author":[{"family":"Valai","given":"Asimoula"},{"family":"Schmidt-Crawford","given":"Denise A."},{"family":"Moore","given":"Kenneth J."}],"issued":{"date-parts":[["2019",1]]}},"locator":"16"}],"schema":"https://github.com/citation-style-language/schema/raw/master/csl-citation.json"} </w:instrText>
      </w:r>
      <w:r w:rsidRPr="002816E0">
        <w:rPr>
          <w:rFonts w:ascii="Montserrat Light" w:hAnsi="Montserrat Light"/>
          <w:sz w:val="32"/>
          <w:szCs w:val="32"/>
        </w:rPr>
        <w:fldChar w:fldCharType="separate"/>
      </w:r>
      <w:r w:rsidRPr="002816E0">
        <w:rPr>
          <w:rFonts w:ascii="Montserrat Light" w:hAnsi="Montserrat Light" w:cs="Calibri"/>
          <w:sz w:val="32"/>
          <w:szCs w:val="32"/>
        </w:rPr>
        <w:t>(Valai et al., 2019, p. 16)</w:t>
      </w:r>
      <w:r w:rsidRPr="002816E0">
        <w:rPr>
          <w:rFonts w:ascii="Montserrat Light" w:hAnsi="Montserrat Light"/>
          <w:sz w:val="32"/>
          <w:szCs w:val="32"/>
        </w:rPr>
        <w:fldChar w:fldCharType="end"/>
      </w:r>
      <w:r w:rsidRPr="002816E0">
        <w:rPr>
          <w:rFonts w:ascii="Montserrat Light" w:hAnsi="Montserrat Light"/>
          <w:sz w:val="32"/>
          <w:szCs w:val="32"/>
        </w:rPr>
        <w:t xml:space="preserve">. At the same time, recent research has begun to explore the perspectives these learners hold in relation to distance learning. The research shows that </w:t>
      </w:r>
      <w:r w:rsidR="00181885" w:rsidRPr="002816E0">
        <w:rPr>
          <w:rFonts w:ascii="Montserrat Light" w:hAnsi="Montserrat Light"/>
          <w:sz w:val="32"/>
          <w:szCs w:val="32"/>
        </w:rPr>
        <w:t>l</w:t>
      </w:r>
      <w:r w:rsidR="00BC2194" w:rsidRPr="002816E0">
        <w:rPr>
          <w:rFonts w:ascii="Montserrat Light" w:hAnsi="Montserrat Light"/>
          <w:sz w:val="32"/>
          <w:szCs w:val="32"/>
        </w:rPr>
        <w:t xml:space="preserve">earners perceive four main areas </w:t>
      </w:r>
      <w:r w:rsidR="00181885" w:rsidRPr="002816E0">
        <w:rPr>
          <w:rFonts w:ascii="Montserrat Light" w:hAnsi="Montserrat Light"/>
          <w:sz w:val="32"/>
          <w:szCs w:val="32"/>
        </w:rPr>
        <w:t xml:space="preserve">of the distance learning experience </w:t>
      </w:r>
      <w:r w:rsidR="00BC2194" w:rsidRPr="002816E0">
        <w:rPr>
          <w:rFonts w:ascii="Montserrat Light" w:hAnsi="Montserrat Light"/>
          <w:sz w:val="32"/>
          <w:szCs w:val="32"/>
        </w:rPr>
        <w:t xml:space="preserve">to be </w:t>
      </w:r>
      <w:r w:rsidR="00E51FEE" w:rsidRPr="002816E0">
        <w:rPr>
          <w:rFonts w:ascii="Montserrat Light" w:hAnsi="Montserrat Light"/>
          <w:sz w:val="32"/>
          <w:szCs w:val="32"/>
        </w:rPr>
        <w:t xml:space="preserve">most </w:t>
      </w:r>
      <w:r w:rsidR="00BC2194" w:rsidRPr="002816E0">
        <w:rPr>
          <w:rFonts w:ascii="Montserrat Light" w:hAnsi="Montserrat Light"/>
          <w:sz w:val="32"/>
          <w:szCs w:val="32"/>
        </w:rPr>
        <w:t>important</w:t>
      </w:r>
      <w:r w:rsidRPr="002816E0">
        <w:rPr>
          <w:rFonts w:ascii="Montserrat Light" w:hAnsi="Montserrat Light"/>
          <w:sz w:val="32"/>
          <w:szCs w:val="32"/>
        </w:rPr>
        <w:t>:</w:t>
      </w:r>
    </w:p>
    <w:p w14:paraId="46D1E621" w14:textId="1C851D8F" w:rsidR="00B26EED" w:rsidRPr="002816E0" w:rsidRDefault="00C00A43" w:rsidP="002816E0">
      <w:pPr>
        <w:pStyle w:val="ListParagraph"/>
        <w:numPr>
          <w:ilvl w:val="0"/>
          <w:numId w:val="6"/>
        </w:numPr>
        <w:spacing w:line="360" w:lineRule="auto"/>
        <w:rPr>
          <w:rFonts w:ascii="Montserrat Light" w:hAnsi="Montserrat Light"/>
          <w:sz w:val="32"/>
          <w:szCs w:val="32"/>
        </w:rPr>
      </w:pPr>
      <w:r>
        <w:rPr>
          <w:rFonts w:ascii="Montserrat Light" w:hAnsi="Montserrat Light"/>
          <w:sz w:val="32"/>
          <w:szCs w:val="32"/>
        </w:rPr>
        <w:t>C</w:t>
      </w:r>
      <w:r w:rsidR="00C0371C" w:rsidRPr="002816E0">
        <w:rPr>
          <w:rFonts w:ascii="Montserrat Light" w:hAnsi="Montserrat Light"/>
          <w:sz w:val="32"/>
          <w:szCs w:val="32"/>
        </w:rPr>
        <w:t>ourse design</w:t>
      </w:r>
      <w:r w:rsidR="00B26EED" w:rsidRPr="002816E0">
        <w:rPr>
          <w:rFonts w:ascii="Montserrat Light" w:hAnsi="Montserrat Light"/>
          <w:sz w:val="32"/>
          <w:szCs w:val="32"/>
        </w:rPr>
        <w:t xml:space="preserve"> — </w:t>
      </w:r>
      <w:r w:rsidR="00BC2194" w:rsidRPr="002816E0">
        <w:rPr>
          <w:rFonts w:ascii="Montserrat Light" w:hAnsi="Montserrat Light"/>
          <w:sz w:val="32"/>
          <w:szCs w:val="32"/>
        </w:rPr>
        <w:t>how the course content connects with prior knowledge</w:t>
      </w:r>
      <w:r w:rsidR="00B26EED" w:rsidRPr="002816E0">
        <w:rPr>
          <w:rFonts w:ascii="Montserrat Light" w:hAnsi="Montserrat Light"/>
          <w:sz w:val="32"/>
          <w:szCs w:val="32"/>
        </w:rPr>
        <w:t xml:space="preserve"> </w:t>
      </w:r>
      <w:r w:rsidR="00C0371C" w:rsidRPr="002816E0">
        <w:rPr>
          <w:rFonts w:ascii="Montserrat Light" w:hAnsi="Montserrat Light"/>
          <w:sz w:val="32"/>
          <w:szCs w:val="32"/>
        </w:rPr>
        <w:t xml:space="preserve">and the need to have strong teacher presence and involvement in </w:t>
      </w:r>
      <w:r w:rsidR="00E51FEE" w:rsidRPr="002816E0">
        <w:rPr>
          <w:rFonts w:ascii="Montserrat Light" w:hAnsi="Montserrat Light"/>
          <w:sz w:val="32"/>
          <w:szCs w:val="32"/>
        </w:rPr>
        <w:t xml:space="preserve">the </w:t>
      </w:r>
      <w:r w:rsidR="00C0371C" w:rsidRPr="002816E0">
        <w:rPr>
          <w:rFonts w:ascii="Montserrat Light" w:hAnsi="Montserrat Light"/>
          <w:sz w:val="32"/>
          <w:szCs w:val="32"/>
        </w:rPr>
        <w:t>delivery of</w:t>
      </w:r>
      <w:r w:rsidR="00BC2194" w:rsidRPr="002816E0">
        <w:rPr>
          <w:rFonts w:ascii="Montserrat Light" w:hAnsi="Montserrat Light"/>
          <w:sz w:val="32"/>
          <w:szCs w:val="32"/>
        </w:rPr>
        <w:t xml:space="preserve"> the course content</w:t>
      </w:r>
      <w:r>
        <w:rPr>
          <w:rFonts w:ascii="Montserrat Light" w:hAnsi="Montserrat Light"/>
          <w:sz w:val="32"/>
          <w:szCs w:val="32"/>
        </w:rPr>
        <w:t>.</w:t>
      </w:r>
    </w:p>
    <w:p w14:paraId="3B624079" w14:textId="2D94AB0B" w:rsidR="00B26EED" w:rsidRPr="002816E0" w:rsidRDefault="00C00A43" w:rsidP="002816E0">
      <w:pPr>
        <w:pStyle w:val="ListParagraph"/>
        <w:numPr>
          <w:ilvl w:val="0"/>
          <w:numId w:val="6"/>
        </w:numPr>
        <w:spacing w:line="360" w:lineRule="auto"/>
        <w:rPr>
          <w:rFonts w:ascii="Montserrat Light" w:hAnsi="Montserrat Light"/>
          <w:sz w:val="32"/>
          <w:szCs w:val="32"/>
        </w:rPr>
      </w:pPr>
      <w:r>
        <w:rPr>
          <w:rFonts w:ascii="Montserrat Light" w:hAnsi="Montserrat Light"/>
          <w:sz w:val="32"/>
          <w:szCs w:val="32"/>
        </w:rPr>
        <w:t>I</w:t>
      </w:r>
      <w:r w:rsidR="00C0371C" w:rsidRPr="002816E0">
        <w:rPr>
          <w:rFonts w:ascii="Montserrat Light" w:hAnsi="Montserrat Light"/>
          <w:sz w:val="32"/>
          <w:szCs w:val="32"/>
        </w:rPr>
        <w:t xml:space="preserve">nteraction </w:t>
      </w:r>
      <w:r w:rsidR="00B26EED" w:rsidRPr="002816E0">
        <w:rPr>
          <w:rFonts w:ascii="Montserrat Light" w:hAnsi="Montserrat Light"/>
          <w:sz w:val="32"/>
          <w:szCs w:val="32"/>
        </w:rPr>
        <w:t xml:space="preserve">— </w:t>
      </w:r>
      <w:r w:rsidR="00E51FEE" w:rsidRPr="002816E0">
        <w:rPr>
          <w:rFonts w:ascii="Montserrat Light" w:hAnsi="Montserrat Light"/>
          <w:sz w:val="32"/>
          <w:szCs w:val="32"/>
        </w:rPr>
        <w:t xml:space="preserve">necessary for </w:t>
      </w:r>
      <w:r w:rsidR="00BC2194" w:rsidRPr="002816E0">
        <w:rPr>
          <w:rFonts w:ascii="Montserrat Light" w:hAnsi="Montserrat Light"/>
          <w:sz w:val="32"/>
          <w:szCs w:val="32"/>
        </w:rPr>
        <w:t>creating strong interpersonal connections</w:t>
      </w:r>
      <w:r w:rsidR="00B26EED" w:rsidRPr="002816E0">
        <w:rPr>
          <w:rFonts w:ascii="Montserrat Light" w:hAnsi="Montserrat Light"/>
          <w:sz w:val="32"/>
          <w:szCs w:val="32"/>
        </w:rPr>
        <w:t xml:space="preserve">, with teacher-learner </w:t>
      </w:r>
      <w:r w:rsidR="00BC2194" w:rsidRPr="002816E0">
        <w:rPr>
          <w:rFonts w:ascii="Montserrat Light" w:hAnsi="Montserrat Light"/>
          <w:sz w:val="32"/>
          <w:szCs w:val="32"/>
        </w:rPr>
        <w:t xml:space="preserve">interactions the </w:t>
      </w:r>
      <w:r w:rsidR="00E51FEE" w:rsidRPr="002816E0">
        <w:rPr>
          <w:rFonts w:ascii="Montserrat Light" w:hAnsi="Montserrat Light"/>
          <w:sz w:val="32"/>
          <w:szCs w:val="32"/>
        </w:rPr>
        <w:t>best predictor of a quality online learning experience</w:t>
      </w:r>
      <w:r>
        <w:rPr>
          <w:rFonts w:ascii="Montserrat Light" w:hAnsi="Montserrat Light"/>
          <w:sz w:val="32"/>
          <w:szCs w:val="32"/>
        </w:rPr>
        <w:t>.</w:t>
      </w:r>
    </w:p>
    <w:p w14:paraId="512FDB22" w14:textId="0F0EB500" w:rsidR="00B26EED" w:rsidRPr="002816E0" w:rsidRDefault="00C00A43" w:rsidP="002816E0">
      <w:pPr>
        <w:pStyle w:val="ListParagraph"/>
        <w:numPr>
          <w:ilvl w:val="0"/>
          <w:numId w:val="6"/>
        </w:numPr>
        <w:spacing w:line="360" w:lineRule="auto"/>
        <w:rPr>
          <w:rFonts w:ascii="Montserrat Light" w:hAnsi="Montserrat Light"/>
          <w:sz w:val="32"/>
          <w:szCs w:val="32"/>
        </w:rPr>
      </w:pPr>
      <w:r>
        <w:rPr>
          <w:rFonts w:ascii="Montserrat Light" w:hAnsi="Montserrat Light"/>
          <w:sz w:val="32"/>
          <w:szCs w:val="32"/>
        </w:rPr>
        <w:t>S</w:t>
      </w:r>
      <w:r w:rsidR="00B26EED" w:rsidRPr="002816E0">
        <w:rPr>
          <w:rFonts w:ascii="Montserrat Light" w:hAnsi="Montserrat Light"/>
          <w:sz w:val="32"/>
          <w:szCs w:val="32"/>
        </w:rPr>
        <w:t xml:space="preserve">upport — </w:t>
      </w:r>
      <w:r w:rsidR="00E51FEE" w:rsidRPr="002816E0">
        <w:rPr>
          <w:rFonts w:ascii="Montserrat Light" w:hAnsi="Montserrat Light"/>
          <w:sz w:val="32"/>
          <w:szCs w:val="32"/>
        </w:rPr>
        <w:t>both physical support (for example, access to library resources) and non-physical support (for example, high quality feedback</w:t>
      </w:r>
      <w:proofErr w:type="gramStart"/>
      <w:r w:rsidR="00E51FEE" w:rsidRPr="002816E0">
        <w:rPr>
          <w:rFonts w:ascii="Montserrat Light" w:hAnsi="Montserrat Light"/>
          <w:sz w:val="32"/>
          <w:szCs w:val="32"/>
        </w:rPr>
        <w:t xml:space="preserve">) </w:t>
      </w:r>
      <w:r>
        <w:rPr>
          <w:rFonts w:ascii="Montserrat Light" w:hAnsi="Montserrat Light"/>
          <w:sz w:val="32"/>
          <w:szCs w:val="32"/>
        </w:rPr>
        <w:t>.</w:t>
      </w:r>
      <w:proofErr w:type="gramEnd"/>
    </w:p>
    <w:p w14:paraId="0511D4E8" w14:textId="7B332D3B" w:rsidR="002C0DF9" w:rsidRPr="002816E0" w:rsidRDefault="00C00A43" w:rsidP="002816E0">
      <w:pPr>
        <w:pStyle w:val="ListParagraph"/>
        <w:numPr>
          <w:ilvl w:val="0"/>
          <w:numId w:val="6"/>
        </w:numPr>
        <w:spacing w:line="360" w:lineRule="auto"/>
        <w:rPr>
          <w:rFonts w:ascii="Montserrat Light" w:hAnsi="Montserrat Light"/>
          <w:sz w:val="32"/>
          <w:szCs w:val="32"/>
        </w:rPr>
      </w:pPr>
      <w:r>
        <w:rPr>
          <w:rFonts w:ascii="Montserrat Light" w:hAnsi="Montserrat Light"/>
          <w:sz w:val="32"/>
          <w:szCs w:val="32"/>
        </w:rPr>
        <w:t>T</w:t>
      </w:r>
      <w:r w:rsidR="00BC2194" w:rsidRPr="002816E0">
        <w:rPr>
          <w:rFonts w:ascii="Montserrat Light" w:hAnsi="Montserrat Light"/>
          <w:sz w:val="32"/>
          <w:szCs w:val="32"/>
        </w:rPr>
        <w:t>echnology use</w:t>
      </w:r>
      <w:r w:rsidR="00B26EED" w:rsidRPr="002816E0">
        <w:rPr>
          <w:rFonts w:ascii="Montserrat Light" w:hAnsi="Montserrat Light"/>
          <w:sz w:val="32"/>
          <w:szCs w:val="32"/>
        </w:rPr>
        <w:t xml:space="preserve"> — </w:t>
      </w:r>
      <w:r w:rsidR="00E51FEE" w:rsidRPr="002816E0">
        <w:rPr>
          <w:rFonts w:ascii="Montserrat Light" w:hAnsi="Montserrat Light"/>
          <w:sz w:val="32"/>
          <w:szCs w:val="32"/>
        </w:rPr>
        <w:t xml:space="preserve">the need for technology tools to be </w:t>
      </w:r>
      <w:r w:rsidR="00BC2194" w:rsidRPr="002816E0">
        <w:rPr>
          <w:rFonts w:ascii="Montserrat Light" w:hAnsi="Montserrat Light"/>
          <w:sz w:val="32"/>
          <w:szCs w:val="32"/>
        </w:rPr>
        <w:t>pedagogically integrated</w:t>
      </w:r>
      <w:r w:rsidR="00E51FEE" w:rsidRPr="002816E0">
        <w:rPr>
          <w:rFonts w:ascii="Montserrat Light" w:hAnsi="Montserrat Light"/>
          <w:sz w:val="32"/>
          <w:szCs w:val="32"/>
        </w:rPr>
        <w:t xml:space="preserve"> and purposefully employed</w:t>
      </w:r>
      <w:r w:rsidR="00BC2194" w:rsidRPr="002816E0">
        <w:rPr>
          <w:rFonts w:ascii="Montserrat Light" w:hAnsi="Montserrat Light"/>
          <w:sz w:val="32"/>
          <w:szCs w:val="32"/>
        </w:rPr>
        <w:t>.</w:t>
      </w:r>
    </w:p>
    <w:p w14:paraId="635621CC" w14:textId="4B9435E0" w:rsidR="00F73072" w:rsidRPr="002816E0" w:rsidRDefault="00F73072" w:rsidP="002816E0">
      <w:pPr>
        <w:pStyle w:val="Heading4"/>
      </w:pPr>
      <w:r w:rsidRPr="002816E0">
        <w:t xml:space="preserve">Theme 5: </w:t>
      </w:r>
      <w:r w:rsidR="002816E0">
        <w:t>The balance b</w:t>
      </w:r>
      <w:r w:rsidR="00964FBA" w:rsidRPr="002816E0">
        <w:t xml:space="preserve">etween </w:t>
      </w:r>
      <w:r w:rsidR="002816E0">
        <w:t>s</w:t>
      </w:r>
      <w:r w:rsidRPr="002816E0">
        <w:t xml:space="preserve">ynchronous </w:t>
      </w:r>
      <w:r w:rsidR="00964FBA" w:rsidRPr="002816E0">
        <w:t xml:space="preserve">and </w:t>
      </w:r>
      <w:r w:rsidR="002816E0">
        <w:t>a</w:t>
      </w:r>
      <w:r w:rsidRPr="002816E0">
        <w:t>synchronous</w:t>
      </w:r>
      <w:r w:rsidR="002816E0">
        <w:t xml:space="preserve"> i</w:t>
      </w:r>
      <w:r w:rsidR="00964FBA" w:rsidRPr="002816E0">
        <w:t xml:space="preserve">nteraction </w:t>
      </w:r>
    </w:p>
    <w:p w14:paraId="1247B946" w14:textId="1B0D96AF" w:rsidR="000F3C2C" w:rsidRPr="002816E0" w:rsidRDefault="00322E49" w:rsidP="002816E0">
      <w:pPr>
        <w:spacing w:line="360" w:lineRule="auto"/>
        <w:rPr>
          <w:rFonts w:ascii="Montserrat Light" w:hAnsi="Montserrat Light"/>
          <w:sz w:val="32"/>
          <w:szCs w:val="32"/>
        </w:rPr>
      </w:pPr>
      <w:r w:rsidRPr="002816E0">
        <w:rPr>
          <w:rFonts w:ascii="Montserrat Light" w:hAnsi="Montserrat Light"/>
          <w:sz w:val="32"/>
          <w:szCs w:val="32"/>
        </w:rPr>
        <w:t xml:space="preserve">Across the research, there continues to be strong </w:t>
      </w:r>
      <w:r w:rsidR="004723F2" w:rsidRPr="002816E0">
        <w:rPr>
          <w:rFonts w:ascii="Montserrat Light" w:hAnsi="Montserrat Light"/>
          <w:sz w:val="32"/>
          <w:szCs w:val="32"/>
        </w:rPr>
        <w:t xml:space="preserve">support for </w:t>
      </w:r>
      <w:r w:rsidRPr="002816E0">
        <w:rPr>
          <w:rFonts w:ascii="Montserrat Light" w:hAnsi="Montserrat Light"/>
          <w:sz w:val="32"/>
          <w:szCs w:val="32"/>
        </w:rPr>
        <w:t>both synchronous (occurring in real time) and asynchronous (not occurring at the same time) forms of interaction</w:t>
      </w:r>
      <w:r w:rsidR="0035079E" w:rsidRPr="002816E0">
        <w:rPr>
          <w:rFonts w:ascii="Montserrat Light" w:hAnsi="Montserrat Light"/>
          <w:sz w:val="32"/>
          <w:szCs w:val="32"/>
        </w:rPr>
        <w:t xml:space="preserve">. Watt’s </w:t>
      </w:r>
      <w:r w:rsidR="0035079E" w:rsidRPr="002816E0">
        <w:rPr>
          <w:rFonts w:ascii="Montserrat Light" w:hAnsi="Montserrat Light"/>
          <w:sz w:val="32"/>
          <w:szCs w:val="32"/>
        </w:rPr>
        <w:fldChar w:fldCharType="begin"/>
      </w:r>
      <w:r w:rsidR="0035079E" w:rsidRPr="002816E0">
        <w:rPr>
          <w:rFonts w:ascii="Montserrat Light" w:hAnsi="Montserrat Light"/>
          <w:sz w:val="32"/>
          <w:szCs w:val="32"/>
        </w:rPr>
        <w:instrText xml:space="preserve"> ADDIN ZOTERO_ITEM CSL_CITATION {"citationID":"ijrBjxQr","properties":{"formattedCitation":"(2016)","plainCitation":"(2016)","noteIndex":0},"citationItems":[{"id":2074,"uris":["http://zotero.org/users/702074/items/3733G4TN"],"uri":["http://zotero.org/users/702074/items/3733G4TN"],"itemData":{"id":2074,"type":"article-journal","abstract":"Distance learning is commonplace in higher education, with increasing numbers of students enjoying the flexibility e-learning provides. Keeping students connected with peers and instructors has been a challenge with e-learning, but as technology has advanced, the methods by which educators keep students engaged, synchronously and asynchronously, also have improved. This literature review presents support for both types of interaction; however, findings indicate educators must consider time constraints, technological ability, and motivation for students to interact in the online setting. Recommendations for implementing both synchronous and asynchronous interactions are made, including technological considerations. Finally, suggestions for research in distance learning are presented for consideration.","container-title":"Quarterly Review of Distance Education","ISSN":"1528-3518","issue":"1","language":"English","note":"number-of-pages: 10","page":"23-32","source":"ProQuest","title":"Synchronous and Asynchronous Communication in Distance Learning: A Review of the Literature","title-short":"Synchronous and Asynchronous Communication in Distance Learning","volume":"17","author":[{"family":"Watts","given":"Lynette"}],"issued":{"date-parts":[["2016"]]}},"suppress-author":true}],"schema":"https://github.com/citation-style-language/schema/raw/master/csl-citation.json"} </w:instrText>
      </w:r>
      <w:r w:rsidR="0035079E" w:rsidRPr="002816E0">
        <w:rPr>
          <w:rFonts w:ascii="Montserrat Light" w:hAnsi="Montserrat Light"/>
          <w:sz w:val="32"/>
          <w:szCs w:val="32"/>
        </w:rPr>
        <w:fldChar w:fldCharType="separate"/>
      </w:r>
      <w:r w:rsidR="0035079E" w:rsidRPr="002816E0">
        <w:rPr>
          <w:rFonts w:ascii="Montserrat Light" w:hAnsi="Montserrat Light" w:cs="Calibri"/>
          <w:sz w:val="32"/>
          <w:szCs w:val="32"/>
        </w:rPr>
        <w:t>(2016)</w:t>
      </w:r>
      <w:r w:rsidR="0035079E" w:rsidRPr="002816E0">
        <w:rPr>
          <w:rFonts w:ascii="Montserrat Light" w:hAnsi="Montserrat Light"/>
          <w:sz w:val="32"/>
          <w:szCs w:val="32"/>
        </w:rPr>
        <w:fldChar w:fldCharType="end"/>
      </w:r>
      <w:r w:rsidR="0035079E" w:rsidRPr="002816E0">
        <w:rPr>
          <w:rFonts w:ascii="Montserrat Light" w:hAnsi="Montserrat Light"/>
          <w:sz w:val="32"/>
          <w:szCs w:val="32"/>
        </w:rPr>
        <w:t xml:space="preserve"> review shows that </w:t>
      </w:r>
      <w:r w:rsidR="00731342" w:rsidRPr="002816E0">
        <w:rPr>
          <w:rFonts w:ascii="Montserrat Light" w:hAnsi="Montserrat Light"/>
          <w:sz w:val="32"/>
          <w:szCs w:val="32"/>
        </w:rPr>
        <w:t>asynchronous interactions</w:t>
      </w:r>
      <w:r w:rsidR="004723F2" w:rsidRPr="002816E0">
        <w:rPr>
          <w:rFonts w:ascii="Montserrat Light" w:hAnsi="Montserrat Light"/>
          <w:sz w:val="32"/>
          <w:szCs w:val="32"/>
        </w:rPr>
        <w:t xml:space="preserve"> “allow students to take time to consider their thoughts, engage with the content more deeply, feel a part of the learning community, and post more reflective comments in discussion boards”</w:t>
      </w:r>
      <w:r w:rsidR="00731342" w:rsidRPr="002816E0">
        <w:rPr>
          <w:rFonts w:ascii="Montserrat Light" w:hAnsi="Montserrat Light"/>
          <w:sz w:val="32"/>
          <w:szCs w:val="32"/>
        </w:rPr>
        <w:t xml:space="preserve"> (p. 27). </w:t>
      </w:r>
      <w:r w:rsidR="0035079E" w:rsidRPr="002816E0">
        <w:rPr>
          <w:rFonts w:ascii="Montserrat Light" w:hAnsi="Montserrat Light"/>
          <w:sz w:val="32"/>
          <w:szCs w:val="32"/>
        </w:rPr>
        <w:t xml:space="preserve">On the other hand, students rate </w:t>
      </w:r>
      <w:r w:rsidR="00731342" w:rsidRPr="002816E0">
        <w:rPr>
          <w:rFonts w:ascii="Montserrat Light" w:hAnsi="Montserrat Light"/>
          <w:sz w:val="32"/>
          <w:szCs w:val="32"/>
        </w:rPr>
        <w:t>synchronous interaction positively “because of instantaneous feedback, being able to see their classmates, and because they report feeling more engaged in the online experience” (p. 27)</w:t>
      </w:r>
      <w:r w:rsidR="00195520" w:rsidRPr="002816E0">
        <w:rPr>
          <w:rFonts w:ascii="Montserrat Light" w:hAnsi="Montserrat Light"/>
          <w:sz w:val="32"/>
          <w:szCs w:val="32"/>
        </w:rPr>
        <w:t xml:space="preserve"> </w:t>
      </w:r>
    </w:p>
    <w:p w14:paraId="3A752C0F" w14:textId="653AAC7D" w:rsidR="00FC698D" w:rsidRPr="002816E0" w:rsidRDefault="00D87117" w:rsidP="002816E0">
      <w:pPr>
        <w:pStyle w:val="Heading3"/>
      </w:pPr>
      <w:r w:rsidRPr="002816E0">
        <w:t>Conclusion</w:t>
      </w:r>
    </w:p>
    <w:p w14:paraId="056C314E" w14:textId="7E793F72" w:rsidR="006810AE" w:rsidRPr="002816E0" w:rsidRDefault="006810AE" w:rsidP="002816E0">
      <w:pPr>
        <w:spacing w:line="360" w:lineRule="auto"/>
        <w:rPr>
          <w:rFonts w:ascii="Montserrat Light" w:hAnsi="Montserrat Light"/>
          <w:sz w:val="32"/>
          <w:szCs w:val="32"/>
        </w:rPr>
      </w:pPr>
      <w:r w:rsidRPr="002816E0">
        <w:rPr>
          <w:rFonts w:ascii="Montserrat Light" w:hAnsi="Montserrat Light"/>
          <w:sz w:val="32"/>
          <w:szCs w:val="32"/>
        </w:rPr>
        <w:t xml:space="preserve">The research reported in this summary aims to help educators </w:t>
      </w:r>
      <w:r w:rsidR="00A07C5D" w:rsidRPr="002816E0">
        <w:rPr>
          <w:rFonts w:ascii="Montserrat Light" w:hAnsi="Montserrat Light"/>
          <w:sz w:val="32"/>
          <w:szCs w:val="32"/>
        </w:rPr>
        <w:t>understand the key themes, factors</w:t>
      </w:r>
      <w:r w:rsidR="00964FBA" w:rsidRPr="002816E0">
        <w:rPr>
          <w:rFonts w:ascii="Montserrat Light" w:hAnsi="Montserrat Light"/>
          <w:sz w:val="32"/>
          <w:szCs w:val="32"/>
        </w:rPr>
        <w:t xml:space="preserve">, and contextual constraints that continue to </w:t>
      </w:r>
      <w:r w:rsidRPr="002816E0">
        <w:rPr>
          <w:rFonts w:ascii="Montserrat Light" w:hAnsi="Montserrat Light"/>
          <w:sz w:val="32"/>
          <w:szCs w:val="32"/>
        </w:rPr>
        <w:t>them as they support their students learning at home</w:t>
      </w:r>
      <w:r w:rsidR="00964FBA" w:rsidRPr="002816E0">
        <w:rPr>
          <w:rFonts w:ascii="Montserrat Light" w:hAnsi="Montserrat Light"/>
          <w:sz w:val="32"/>
          <w:szCs w:val="32"/>
        </w:rPr>
        <w:t xml:space="preserve">. Although earlier thinking may have viewed </w:t>
      </w:r>
      <w:r w:rsidRPr="002816E0">
        <w:rPr>
          <w:rFonts w:ascii="Montserrat Light" w:hAnsi="Montserrat Light"/>
          <w:sz w:val="32"/>
          <w:szCs w:val="32"/>
        </w:rPr>
        <w:t xml:space="preserve">such learning </w:t>
      </w:r>
      <w:r w:rsidR="00964FBA" w:rsidRPr="002816E0">
        <w:rPr>
          <w:rFonts w:ascii="Montserrat Light" w:hAnsi="Montserrat Light"/>
          <w:sz w:val="32"/>
          <w:szCs w:val="32"/>
        </w:rPr>
        <w:t xml:space="preserve">as an inferior, the findings </w:t>
      </w:r>
      <w:r w:rsidRPr="002816E0">
        <w:rPr>
          <w:rFonts w:ascii="Montserrat Light" w:hAnsi="Montserrat Light"/>
          <w:sz w:val="32"/>
          <w:szCs w:val="32"/>
        </w:rPr>
        <w:t xml:space="preserve">reported here show </w:t>
      </w:r>
      <w:r w:rsidR="00964FBA" w:rsidRPr="002816E0">
        <w:rPr>
          <w:rFonts w:ascii="Montserrat Light" w:hAnsi="Montserrat Light"/>
          <w:sz w:val="32"/>
          <w:szCs w:val="32"/>
        </w:rPr>
        <w:t xml:space="preserve">that it is simply another form of learning that is not inherently better or worse than face-to-face learning. </w:t>
      </w:r>
      <w:r w:rsidRPr="002816E0">
        <w:rPr>
          <w:rFonts w:ascii="Montserrat Light" w:hAnsi="Montserrat Light"/>
          <w:sz w:val="32"/>
          <w:szCs w:val="32"/>
        </w:rPr>
        <w:t>I</w:t>
      </w:r>
      <w:r w:rsidR="00964FBA" w:rsidRPr="002816E0">
        <w:rPr>
          <w:rFonts w:ascii="Montserrat Light" w:hAnsi="Montserrat Light"/>
          <w:sz w:val="32"/>
          <w:szCs w:val="32"/>
        </w:rPr>
        <w:t xml:space="preserve">ssues related to the learner characteristics, institutional constraints, and organisational change </w:t>
      </w:r>
      <w:r w:rsidRPr="002816E0">
        <w:rPr>
          <w:rFonts w:ascii="Montserrat Light" w:hAnsi="Montserrat Light"/>
          <w:sz w:val="32"/>
          <w:szCs w:val="32"/>
        </w:rPr>
        <w:t>can and do impact on successful outcomes. Educators can and should, therefore, learn from the successes and mistakes of the past while embracing the brave future of online learning with open arms.</w:t>
      </w:r>
    </w:p>
    <w:p w14:paraId="43FFA1D9" w14:textId="49E8D116" w:rsidR="006B7316" w:rsidRPr="002816E0" w:rsidRDefault="006B7316" w:rsidP="002816E0">
      <w:pPr>
        <w:pStyle w:val="Heading2"/>
      </w:pPr>
      <w:r w:rsidRPr="002816E0">
        <w:t>References</w:t>
      </w:r>
    </w:p>
    <w:p w14:paraId="18B4525F" w14:textId="77777777" w:rsidR="0035079E" w:rsidRPr="002816E0" w:rsidRDefault="006B7316" w:rsidP="002816E0">
      <w:pPr>
        <w:pStyle w:val="Bibliography"/>
        <w:spacing w:line="360" w:lineRule="auto"/>
        <w:rPr>
          <w:rFonts w:ascii="Montserrat Light" w:hAnsi="Montserrat Light" w:cs="Calibri"/>
          <w:sz w:val="32"/>
          <w:szCs w:val="32"/>
        </w:rPr>
      </w:pPr>
      <w:r w:rsidRPr="002816E0">
        <w:rPr>
          <w:rFonts w:ascii="Montserrat Light" w:hAnsi="Montserrat Light"/>
          <w:sz w:val="32"/>
          <w:szCs w:val="32"/>
        </w:rPr>
        <w:fldChar w:fldCharType="begin"/>
      </w:r>
      <w:r w:rsidRPr="002816E0">
        <w:rPr>
          <w:rFonts w:ascii="Montserrat Light" w:hAnsi="Montserrat Light"/>
          <w:sz w:val="32"/>
          <w:szCs w:val="32"/>
        </w:rPr>
        <w:instrText xml:space="preserve"> ADDIN ZOTERO_BIBL {"uncited":[],"omitted":[],"custom":[]} CSL_BIBLIOGRAPHY </w:instrText>
      </w:r>
      <w:r w:rsidRPr="002816E0">
        <w:rPr>
          <w:rFonts w:ascii="Montserrat Light" w:hAnsi="Montserrat Light"/>
          <w:sz w:val="32"/>
          <w:szCs w:val="32"/>
        </w:rPr>
        <w:fldChar w:fldCharType="separate"/>
      </w:r>
      <w:r w:rsidR="0035079E" w:rsidRPr="002816E0">
        <w:rPr>
          <w:rFonts w:ascii="Montserrat Light" w:hAnsi="Montserrat Light" w:cs="Calibri"/>
          <w:sz w:val="32"/>
          <w:szCs w:val="32"/>
        </w:rPr>
        <w:t xml:space="preserve">Chen, X., Fang, Y., &amp; Lockee, B. (2015). Integrative Review of Social Presence in Distance Education: Issues and Challenges. </w:t>
      </w:r>
      <w:r w:rsidR="0035079E" w:rsidRPr="002816E0">
        <w:rPr>
          <w:rFonts w:ascii="Montserrat Light" w:hAnsi="Montserrat Light" w:cs="Calibri"/>
          <w:i/>
          <w:iCs/>
          <w:sz w:val="32"/>
          <w:szCs w:val="32"/>
        </w:rPr>
        <w:t>Educational Research and Reviews</w:t>
      </w:r>
      <w:r w:rsidR="0035079E" w:rsidRPr="002816E0">
        <w:rPr>
          <w:rFonts w:ascii="Montserrat Light" w:hAnsi="Montserrat Light" w:cs="Calibri"/>
          <w:sz w:val="32"/>
          <w:szCs w:val="32"/>
        </w:rPr>
        <w:t xml:space="preserve">, </w:t>
      </w:r>
      <w:r w:rsidR="0035079E" w:rsidRPr="002816E0">
        <w:rPr>
          <w:rFonts w:ascii="Montserrat Light" w:hAnsi="Montserrat Light" w:cs="Calibri"/>
          <w:i/>
          <w:iCs/>
          <w:sz w:val="32"/>
          <w:szCs w:val="32"/>
        </w:rPr>
        <w:t>10</w:t>
      </w:r>
      <w:r w:rsidR="0035079E" w:rsidRPr="002816E0">
        <w:rPr>
          <w:rFonts w:ascii="Montserrat Light" w:hAnsi="Montserrat Light" w:cs="Calibri"/>
          <w:sz w:val="32"/>
          <w:szCs w:val="32"/>
        </w:rPr>
        <w:t>(13), 1796–1806.</w:t>
      </w:r>
    </w:p>
    <w:p w14:paraId="58C8D26A" w14:textId="77777777" w:rsidR="0035079E" w:rsidRPr="002816E0" w:rsidRDefault="0035079E" w:rsidP="002816E0">
      <w:pPr>
        <w:pStyle w:val="Bibliography"/>
        <w:spacing w:line="360" w:lineRule="auto"/>
        <w:rPr>
          <w:rFonts w:ascii="Montserrat Light" w:hAnsi="Montserrat Light" w:cs="Calibri"/>
          <w:sz w:val="32"/>
          <w:szCs w:val="32"/>
        </w:rPr>
      </w:pPr>
      <w:r w:rsidRPr="002816E0">
        <w:rPr>
          <w:rFonts w:ascii="Montserrat Light" w:hAnsi="Montserrat Light" w:cs="Calibri"/>
          <w:sz w:val="32"/>
          <w:szCs w:val="32"/>
        </w:rPr>
        <w:t xml:space="preserve">Hart, C. (2012). Factors Associated with Student Persistence in an Online Program of Study: A Review of the Literature. </w:t>
      </w:r>
      <w:r w:rsidRPr="002816E0">
        <w:rPr>
          <w:rFonts w:ascii="Montserrat Light" w:hAnsi="Montserrat Light" w:cs="Calibri"/>
          <w:i/>
          <w:iCs/>
          <w:sz w:val="32"/>
          <w:szCs w:val="32"/>
        </w:rPr>
        <w:t>Journal of Interactive Online Learning</w:t>
      </w:r>
      <w:r w:rsidRPr="002816E0">
        <w:rPr>
          <w:rFonts w:ascii="Montserrat Light" w:hAnsi="Montserrat Light" w:cs="Calibri"/>
          <w:sz w:val="32"/>
          <w:szCs w:val="32"/>
        </w:rPr>
        <w:t xml:space="preserve">, </w:t>
      </w:r>
      <w:r w:rsidRPr="002816E0">
        <w:rPr>
          <w:rFonts w:ascii="Montserrat Light" w:hAnsi="Montserrat Light" w:cs="Calibri"/>
          <w:i/>
          <w:iCs/>
          <w:sz w:val="32"/>
          <w:szCs w:val="32"/>
        </w:rPr>
        <w:t>11</w:t>
      </w:r>
      <w:r w:rsidRPr="002816E0">
        <w:rPr>
          <w:rFonts w:ascii="Montserrat Light" w:hAnsi="Montserrat Light" w:cs="Calibri"/>
          <w:sz w:val="32"/>
          <w:szCs w:val="32"/>
        </w:rPr>
        <w:t>(1), 19–42.</w:t>
      </w:r>
    </w:p>
    <w:p w14:paraId="2B3D066C" w14:textId="77777777" w:rsidR="0035079E" w:rsidRPr="002816E0" w:rsidRDefault="0035079E" w:rsidP="002816E0">
      <w:pPr>
        <w:pStyle w:val="Bibliography"/>
        <w:spacing w:line="360" w:lineRule="auto"/>
        <w:rPr>
          <w:rFonts w:ascii="Montserrat Light" w:hAnsi="Montserrat Light" w:cs="Calibri"/>
          <w:sz w:val="32"/>
          <w:szCs w:val="32"/>
        </w:rPr>
      </w:pPr>
      <w:r w:rsidRPr="002816E0">
        <w:rPr>
          <w:rFonts w:ascii="Montserrat Light" w:hAnsi="Montserrat Light" w:cs="Calibri"/>
          <w:sz w:val="32"/>
          <w:szCs w:val="32"/>
        </w:rPr>
        <w:t xml:space="preserve">Hung, W., Flom, E., Manu, J., &amp; Mahmoud, E. (2015). A Review of the Instructional Practices for Promoting Online Learning Communities. </w:t>
      </w:r>
      <w:r w:rsidRPr="002816E0">
        <w:rPr>
          <w:rFonts w:ascii="Montserrat Light" w:hAnsi="Montserrat Light" w:cs="Calibri"/>
          <w:i/>
          <w:iCs/>
          <w:sz w:val="32"/>
          <w:szCs w:val="32"/>
        </w:rPr>
        <w:t>Journal of Interactive Learning Research</w:t>
      </w:r>
      <w:r w:rsidRPr="002816E0">
        <w:rPr>
          <w:rFonts w:ascii="Montserrat Light" w:hAnsi="Montserrat Light" w:cs="Calibri"/>
          <w:sz w:val="32"/>
          <w:szCs w:val="32"/>
        </w:rPr>
        <w:t xml:space="preserve">, </w:t>
      </w:r>
      <w:r w:rsidRPr="002816E0">
        <w:rPr>
          <w:rFonts w:ascii="Montserrat Light" w:hAnsi="Montserrat Light" w:cs="Calibri"/>
          <w:i/>
          <w:iCs/>
          <w:sz w:val="32"/>
          <w:szCs w:val="32"/>
        </w:rPr>
        <w:t>26</w:t>
      </w:r>
      <w:r w:rsidRPr="002816E0">
        <w:rPr>
          <w:rFonts w:ascii="Montserrat Light" w:hAnsi="Montserrat Light" w:cs="Calibri"/>
          <w:sz w:val="32"/>
          <w:szCs w:val="32"/>
        </w:rPr>
        <w:t>(3), 229–252.</w:t>
      </w:r>
    </w:p>
    <w:p w14:paraId="5F2C35DF" w14:textId="77777777" w:rsidR="0035079E" w:rsidRPr="002816E0" w:rsidRDefault="0035079E" w:rsidP="002816E0">
      <w:pPr>
        <w:pStyle w:val="Bibliography"/>
        <w:spacing w:line="360" w:lineRule="auto"/>
        <w:rPr>
          <w:rFonts w:ascii="Montserrat Light" w:hAnsi="Montserrat Light" w:cs="Calibri"/>
          <w:sz w:val="32"/>
          <w:szCs w:val="32"/>
        </w:rPr>
      </w:pPr>
      <w:r w:rsidRPr="002816E0">
        <w:rPr>
          <w:rFonts w:ascii="Montserrat Light" w:hAnsi="Montserrat Light" w:cs="Calibri"/>
          <w:sz w:val="32"/>
          <w:szCs w:val="32"/>
        </w:rPr>
        <w:t xml:space="preserve">Perkowski, J. (2013). The Role of Gender in Distance Learning: A Meta-Analytic Review of Gender Differences in Academic Performance and Self-Efficacy in Distance Learning. </w:t>
      </w:r>
      <w:r w:rsidRPr="002816E0">
        <w:rPr>
          <w:rFonts w:ascii="Montserrat Light" w:hAnsi="Montserrat Light" w:cs="Calibri"/>
          <w:i/>
          <w:iCs/>
          <w:sz w:val="32"/>
          <w:szCs w:val="32"/>
        </w:rPr>
        <w:t>Journal of Educational Technology Systems</w:t>
      </w:r>
      <w:r w:rsidRPr="002816E0">
        <w:rPr>
          <w:rFonts w:ascii="Montserrat Light" w:hAnsi="Montserrat Light" w:cs="Calibri"/>
          <w:sz w:val="32"/>
          <w:szCs w:val="32"/>
        </w:rPr>
        <w:t xml:space="preserve">, </w:t>
      </w:r>
      <w:r w:rsidRPr="002816E0">
        <w:rPr>
          <w:rFonts w:ascii="Montserrat Light" w:hAnsi="Montserrat Light" w:cs="Calibri"/>
          <w:i/>
          <w:iCs/>
          <w:sz w:val="32"/>
          <w:szCs w:val="32"/>
        </w:rPr>
        <w:t>41</w:t>
      </w:r>
      <w:r w:rsidRPr="002816E0">
        <w:rPr>
          <w:rFonts w:ascii="Montserrat Light" w:hAnsi="Montserrat Light" w:cs="Calibri"/>
          <w:sz w:val="32"/>
          <w:szCs w:val="32"/>
        </w:rPr>
        <w:t>(3), 267–278. http://dx.doi.org.simsrad.net.ocs.mq.edu.au/10.2190/ET.41.3.e</w:t>
      </w:r>
    </w:p>
    <w:p w14:paraId="3E1BA7A5" w14:textId="77777777" w:rsidR="0035079E" w:rsidRPr="002816E0" w:rsidRDefault="0035079E" w:rsidP="002816E0">
      <w:pPr>
        <w:pStyle w:val="Bibliography"/>
        <w:spacing w:line="360" w:lineRule="auto"/>
        <w:rPr>
          <w:rFonts w:ascii="Montserrat Light" w:hAnsi="Montserrat Light" w:cs="Calibri"/>
          <w:sz w:val="32"/>
          <w:szCs w:val="32"/>
        </w:rPr>
      </w:pPr>
      <w:r w:rsidRPr="002816E0">
        <w:rPr>
          <w:rFonts w:ascii="Montserrat Light" w:hAnsi="Montserrat Light" w:cs="Calibri"/>
          <w:sz w:val="32"/>
          <w:szCs w:val="32"/>
        </w:rPr>
        <w:t xml:space="preserve">Simonson, M., Schlosser, C., &amp; Orellana, A. (2011). Distance Education Research: A Review of the Literature. </w:t>
      </w:r>
      <w:r w:rsidRPr="002816E0">
        <w:rPr>
          <w:rFonts w:ascii="Montserrat Light" w:hAnsi="Montserrat Light" w:cs="Calibri"/>
          <w:i/>
          <w:iCs/>
          <w:sz w:val="32"/>
          <w:szCs w:val="32"/>
        </w:rPr>
        <w:t>Journal of Computing in Higher Education</w:t>
      </w:r>
      <w:r w:rsidRPr="002816E0">
        <w:rPr>
          <w:rFonts w:ascii="Montserrat Light" w:hAnsi="Montserrat Light" w:cs="Calibri"/>
          <w:sz w:val="32"/>
          <w:szCs w:val="32"/>
        </w:rPr>
        <w:t xml:space="preserve">, </w:t>
      </w:r>
      <w:r w:rsidRPr="002816E0">
        <w:rPr>
          <w:rFonts w:ascii="Montserrat Light" w:hAnsi="Montserrat Light" w:cs="Calibri"/>
          <w:i/>
          <w:iCs/>
          <w:sz w:val="32"/>
          <w:szCs w:val="32"/>
        </w:rPr>
        <w:t>23</w:t>
      </w:r>
      <w:r w:rsidRPr="002816E0">
        <w:rPr>
          <w:rFonts w:ascii="Montserrat Light" w:hAnsi="Montserrat Light" w:cs="Calibri"/>
          <w:sz w:val="32"/>
          <w:szCs w:val="32"/>
        </w:rPr>
        <w:t>(2–3), 124–142. http://dx.doi.org.simsrad.net.ocs.mq.edu.au/10.1007/s12528-011-9045-8</w:t>
      </w:r>
    </w:p>
    <w:p w14:paraId="45FB338B" w14:textId="77777777" w:rsidR="0035079E" w:rsidRPr="002816E0" w:rsidRDefault="0035079E" w:rsidP="002816E0">
      <w:pPr>
        <w:pStyle w:val="Bibliography"/>
        <w:spacing w:line="360" w:lineRule="auto"/>
        <w:rPr>
          <w:rFonts w:ascii="Montserrat Light" w:hAnsi="Montserrat Light" w:cs="Calibri"/>
          <w:sz w:val="32"/>
          <w:szCs w:val="32"/>
        </w:rPr>
      </w:pPr>
      <w:r w:rsidRPr="002816E0">
        <w:rPr>
          <w:rFonts w:ascii="Montserrat Light" w:hAnsi="Montserrat Light" w:cs="Calibri"/>
          <w:sz w:val="32"/>
          <w:szCs w:val="32"/>
        </w:rPr>
        <w:t xml:space="preserve">Valai, A., Schmidt-Crawford, D. A., &amp; Moore, K. J. (2019). Quality Indicators for Distance Learning: A Literature Review in Learners’ Perceptions of Quality. </w:t>
      </w:r>
      <w:r w:rsidRPr="002816E0">
        <w:rPr>
          <w:rFonts w:ascii="Montserrat Light" w:hAnsi="Montserrat Light" w:cs="Calibri"/>
          <w:i/>
          <w:iCs/>
          <w:sz w:val="32"/>
          <w:szCs w:val="32"/>
        </w:rPr>
        <w:t>International Journal on E-Learning</w:t>
      </w:r>
      <w:r w:rsidRPr="002816E0">
        <w:rPr>
          <w:rFonts w:ascii="Montserrat Light" w:hAnsi="Montserrat Light" w:cs="Calibri"/>
          <w:sz w:val="32"/>
          <w:szCs w:val="32"/>
        </w:rPr>
        <w:t xml:space="preserve">, </w:t>
      </w:r>
      <w:r w:rsidRPr="002816E0">
        <w:rPr>
          <w:rFonts w:ascii="Montserrat Light" w:hAnsi="Montserrat Light" w:cs="Calibri"/>
          <w:i/>
          <w:iCs/>
          <w:sz w:val="32"/>
          <w:szCs w:val="32"/>
        </w:rPr>
        <w:t>18</w:t>
      </w:r>
      <w:r w:rsidRPr="002816E0">
        <w:rPr>
          <w:rFonts w:ascii="Montserrat Light" w:hAnsi="Montserrat Light" w:cs="Calibri"/>
          <w:sz w:val="32"/>
          <w:szCs w:val="32"/>
        </w:rPr>
        <w:t>(1), 103–124.</w:t>
      </w:r>
    </w:p>
    <w:p w14:paraId="50F523BA" w14:textId="77777777" w:rsidR="0035079E" w:rsidRPr="002816E0" w:rsidRDefault="0035079E" w:rsidP="002816E0">
      <w:pPr>
        <w:pStyle w:val="Bibliography"/>
        <w:spacing w:line="360" w:lineRule="auto"/>
        <w:rPr>
          <w:rFonts w:ascii="Montserrat Light" w:hAnsi="Montserrat Light" w:cs="Calibri"/>
          <w:sz w:val="32"/>
          <w:szCs w:val="32"/>
        </w:rPr>
      </w:pPr>
      <w:r w:rsidRPr="002816E0">
        <w:rPr>
          <w:rFonts w:ascii="Montserrat Light" w:hAnsi="Montserrat Light" w:cs="Calibri"/>
          <w:sz w:val="32"/>
          <w:szCs w:val="32"/>
        </w:rPr>
        <w:t xml:space="preserve">Watts, L. (2016). Synchronous and Asynchronous Communication in Distance Learning: A Review of the Literature. </w:t>
      </w:r>
      <w:r w:rsidRPr="002816E0">
        <w:rPr>
          <w:rFonts w:ascii="Montserrat Light" w:hAnsi="Montserrat Light" w:cs="Calibri"/>
          <w:i/>
          <w:iCs/>
          <w:sz w:val="32"/>
          <w:szCs w:val="32"/>
        </w:rPr>
        <w:t>Quarterly Review of Distance Education</w:t>
      </w:r>
      <w:r w:rsidRPr="002816E0">
        <w:rPr>
          <w:rFonts w:ascii="Montserrat Light" w:hAnsi="Montserrat Light" w:cs="Calibri"/>
          <w:sz w:val="32"/>
          <w:szCs w:val="32"/>
        </w:rPr>
        <w:t xml:space="preserve">, </w:t>
      </w:r>
      <w:r w:rsidRPr="002816E0">
        <w:rPr>
          <w:rFonts w:ascii="Montserrat Light" w:hAnsi="Montserrat Light" w:cs="Calibri"/>
          <w:i/>
          <w:iCs/>
          <w:sz w:val="32"/>
          <w:szCs w:val="32"/>
        </w:rPr>
        <w:t>17</w:t>
      </w:r>
      <w:r w:rsidRPr="002816E0">
        <w:rPr>
          <w:rFonts w:ascii="Montserrat Light" w:hAnsi="Montserrat Light" w:cs="Calibri"/>
          <w:sz w:val="32"/>
          <w:szCs w:val="32"/>
        </w:rPr>
        <w:t>(1), 23–32.</w:t>
      </w:r>
    </w:p>
    <w:p w14:paraId="03AA0D97" w14:textId="2D42B718" w:rsidR="006B7316" w:rsidRPr="002816E0" w:rsidRDefault="006B7316" w:rsidP="002816E0">
      <w:pPr>
        <w:spacing w:line="360" w:lineRule="auto"/>
        <w:rPr>
          <w:rFonts w:ascii="Montserrat Light" w:hAnsi="Montserrat Light"/>
          <w:sz w:val="32"/>
          <w:szCs w:val="32"/>
        </w:rPr>
      </w:pPr>
      <w:r w:rsidRPr="002816E0">
        <w:rPr>
          <w:rFonts w:ascii="Montserrat Light" w:hAnsi="Montserrat Light"/>
          <w:sz w:val="32"/>
          <w:szCs w:val="32"/>
        </w:rPr>
        <w:fldChar w:fldCharType="end"/>
      </w:r>
    </w:p>
    <w:sectPr w:rsidR="006B7316" w:rsidRPr="002816E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2A6B5" w14:textId="77777777" w:rsidR="0047336C" w:rsidRDefault="0047336C" w:rsidP="00620B26">
      <w:pPr>
        <w:spacing w:after="0" w:line="240" w:lineRule="auto"/>
      </w:pPr>
      <w:r>
        <w:separator/>
      </w:r>
    </w:p>
  </w:endnote>
  <w:endnote w:type="continuationSeparator" w:id="0">
    <w:p w14:paraId="26D2EFBC" w14:textId="77777777" w:rsidR="0047336C" w:rsidRDefault="0047336C" w:rsidP="00620B26">
      <w:pPr>
        <w:spacing w:after="0" w:line="240" w:lineRule="auto"/>
      </w:pPr>
      <w:r>
        <w:continuationSeparator/>
      </w:r>
    </w:p>
  </w:endnote>
  <w:endnote w:type="continuationNotice" w:id="1">
    <w:p w14:paraId="13812CD6" w14:textId="77777777" w:rsidR="0047336C" w:rsidRDefault="004733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6ED8E" w14:textId="77777777" w:rsidR="00620B26" w:rsidRPr="002810D3" w:rsidRDefault="00620B26" w:rsidP="00620B26">
    <w:pPr>
      <w:pStyle w:val="Logo"/>
    </w:pPr>
    <w:r w:rsidRPr="005021A2">
      <w:rPr>
        <w:noProof/>
        <w:lang w:eastAsia="en-AU"/>
      </w:rPr>
      <w:drawing>
        <wp:anchor distT="0" distB="0" distL="114300" distR="114300" simplePos="0" relativeHeight="251658242" behindDoc="0" locked="0" layoutInCell="1" allowOverlap="1" wp14:anchorId="40445939" wp14:editId="191FA445">
          <wp:simplePos x="0" y="0"/>
          <wp:positionH relativeFrom="column">
            <wp:posOffset>2265680</wp:posOffset>
          </wp:positionH>
          <wp:positionV relativeFrom="paragraph">
            <wp:posOffset>498475</wp:posOffset>
          </wp:positionV>
          <wp:extent cx="1792741" cy="1769698"/>
          <wp:effectExtent l="0" t="0" r="0" b="2540"/>
          <wp:wrapNone/>
          <wp:docPr id="1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Pr="005021A2">
      <w:rPr>
        <w:noProof/>
        <w:lang w:eastAsia="en-AU"/>
      </w:rPr>
      <w:drawing>
        <wp:anchor distT="0" distB="0" distL="114300" distR="114300" simplePos="0" relativeHeight="251658241" behindDoc="0" locked="0" layoutInCell="1" allowOverlap="1" wp14:anchorId="6DEDA642" wp14:editId="51101ED9">
          <wp:simplePos x="0" y="0"/>
          <wp:positionH relativeFrom="column">
            <wp:posOffset>3490828</wp:posOffset>
          </wp:positionH>
          <wp:positionV relativeFrom="paragraph">
            <wp:posOffset>336556</wp:posOffset>
          </wp:positionV>
          <wp:extent cx="2766881" cy="2731741"/>
          <wp:effectExtent l="133350" t="0" r="0" b="0"/>
          <wp:wrapNone/>
          <wp:docPr id="1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Pr="00791B72">
      <w:t>education.nsw.gov.au</w:t>
    </w:r>
    <w:r w:rsidRPr="00791B72">
      <w:tab/>
    </w:r>
    <w:r w:rsidRPr="009C69B7">
      <w:rPr>
        <w:noProof/>
        <w:lang w:eastAsia="en-AU"/>
      </w:rPr>
      <w:drawing>
        <wp:inline distT="0" distB="0" distL="0" distR="0" wp14:anchorId="727C41D2" wp14:editId="23F61113">
          <wp:extent cx="507600" cy="540000"/>
          <wp:effectExtent l="0" t="0" r="635" b="6350"/>
          <wp:docPr id="17" name="Picture 1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p w14:paraId="53A56F48" w14:textId="54523E90" w:rsidR="00620B26" w:rsidRPr="00620B26" w:rsidRDefault="00620B26" w:rsidP="00620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24788" w14:textId="77777777" w:rsidR="0047336C" w:rsidRDefault="0047336C" w:rsidP="00620B26">
      <w:pPr>
        <w:spacing w:after="0" w:line="240" w:lineRule="auto"/>
      </w:pPr>
      <w:r>
        <w:separator/>
      </w:r>
    </w:p>
  </w:footnote>
  <w:footnote w:type="continuationSeparator" w:id="0">
    <w:p w14:paraId="104F7AF7" w14:textId="77777777" w:rsidR="0047336C" w:rsidRDefault="0047336C" w:rsidP="00620B26">
      <w:pPr>
        <w:spacing w:after="0" w:line="240" w:lineRule="auto"/>
      </w:pPr>
      <w:r>
        <w:continuationSeparator/>
      </w:r>
    </w:p>
  </w:footnote>
  <w:footnote w:type="continuationNotice" w:id="1">
    <w:p w14:paraId="5F0EE4B1" w14:textId="77777777" w:rsidR="0047336C" w:rsidRDefault="004733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3F6C" w14:textId="77777777" w:rsidR="00620B26" w:rsidRPr="00620B26" w:rsidRDefault="00620B26" w:rsidP="00620B26">
    <w:pPr>
      <w:pStyle w:val="Header"/>
      <w:rPr>
        <w:b/>
        <w:bCs/>
      </w:rPr>
    </w:pPr>
    <w:r w:rsidRPr="00620B26">
      <w:rPr>
        <w:b/>
        <w:bCs/>
        <w:noProof/>
        <w:lang w:eastAsia="en-AU"/>
      </w:rPr>
      <w:drawing>
        <wp:anchor distT="0" distB="0" distL="114300" distR="114300" simplePos="0" relativeHeight="251658240" behindDoc="0" locked="0" layoutInCell="1" allowOverlap="1" wp14:anchorId="7968E04E" wp14:editId="47721AE1">
          <wp:simplePos x="0" y="0"/>
          <wp:positionH relativeFrom="column">
            <wp:posOffset>4495800</wp:posOffset>
          </wp:positionH>
          <wp:positionV relativeFrom="paragraph">
            <wp:posOffset>-3147695</wp:posOffset>
          </wp:positionV>
          <wp:extent cx="3575178" cy="3529851"/>
          <wp:effectExtent l="0" t="0" r="0" b="0"/>
          <wp:wrapNone/>
          <wp:docPr id="1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rsidRPr="00620B26">
      <w:rPr>
        <w:b/>
        <w:bCs/>
      </w:rPr>
      <w:t>| NSW Department of Education</w:t>
    </w:r>
  </w:p>
  <w:p w14:paraId="7D722D66" w14:textId="77777777" w:rsidR="00620B26" w:rsidRDefault="00620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4CF9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C501CC"/>
    <w:multiLevelType w:val="hybridMultilevel"/>
    <w:tmpl w:val="D6AAD8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D91E92"/>
    <w:multiLevelType w:val="hybridMultilevel"/>
    <w:tmpl w:val="E1D076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EF6AAE"/>
    <w:multiLevelType w:val="hybridMultilevel"/>
    <w:tmpl w:val="D6AAD8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6C4072"/>
    <w:multiLevelType w:val="hybridMultilevel"/>
    <w:tmpl w:val="2C7A8E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21A7D6F"/>
    <w:multiLevelType w:val="hybridMultilevel"/>
    <w:tmpl w:val="991407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C5"/>
    <w:rsid w:val="00003571"/>
    <w:rsid w:val="000038F6"/>
    <w:rsid w:val="000045E7"/>
    <w:rsid w:val="00010BA3"/>
    <w:rsid w:val="00020EDB"/>
    <w:rsid w:val="00033A36"/>
    <w:rsid w:val="00037745"/>
    <w:rsid w:val="00063586"/>
    <w:rsid w:val="00082D9B"/>
    <w:rsid w:val="00085C76"/>
    <w:rsid w:val="0009165B"/>
    <w:rsid w:val="000A2C61"/>
    <w:rsid w:val="000A4916"/>
    <w:rsid w:val="000A7947"/>
    <w:rsid w:val="000A7B0F"/>
    <w:rsid w:val="000D7AC5"/>
    <w:rsid w:val="000E1B46"/>
    <w:rsid w:val="000F0290"/>
    <w:rsid w:val="000F2B5C"/>
    <w:rsid w:val="000F3C2C"/>
    <w:rsid w:val="0010043F"/>
    <w:rsid w:val="00100D83"/>
    <w:rsid w:val="00113130"/>
    <w:rsid w:val="001234E8"/>
    <w:rsid w:val="0012729D"/>
    <w:rsid w:val="00140D06"/>
    <w:rsid w:val="00145176"/>
    <w:rsid w:val="00156D96"/>
    <w:rsid w:val="00157E49"/>
    <w:rsid w:val="0016205B"/>
    <w:rsid w:val="0016593B"/>
    <w:rsid w:val="00181885"/>
    <w:rsid w:val="0018660D"/>
    <w:rsid w:val="00195520"/>
    <w:rsid w:val="001A67E4"/>
    <w:rsid w:val="001B2A43"/>
    <w:rsid w:val="001B34D3"/>
    <w:rsid w:val="001C0CBF"/>
    <w:rsid w:val="001D524F"/>
    <w:rsid w:val="001E0884"/>
    <w:rsid w:val="002117EC"/>
    <w:rsid w:val="002248D8"/>
    <w:rsid w:val="00244B55"/>
    <w:rsid w:val="00246B82"/>
    <w:rsid w:val="00247EE5"/>
    <w:rsid w:val="00263953"/>
    <w:rsid w:val="00275933"/>
    <w:rsid w:val="002816E0"/>
    <w:rsid w:val="002846AE"/>
    <w:rsid w:val="002855BF"/>
    <w:rsid w:val="00292ADB"/>
    <w:rsid w:val="002968B3"/>
    <w:rsid w:val="002A16B0"/>
    <w:rsid w:val="002B4538"/>
    <w:rsid w:val="002C0DF9"/>
    <w:rsid w:val="002D6A7A"/>
    <w:rsid w:val="002E1B10"/>
    <w:rsid w:val="002F3A4A"/>
    <w:rsid w:val="002F444E"/>
    <w:rsid w:val="002F5B9A"/>
    <w:rsid w:val="00304CBA"/>
    <w:rsid w:val="003056C5"/>
    <w:rsid w:val="003077E1"/>
    <w:rsid w:val="003138D1"/>
    <w:rsid w:val="00322E49"/>
    <w:rsid w:val="00334EC0"/>
    <w:rsid w:val="00345563"/>
    <w:rsid w:val="0035079E"/>
    <w:rsid w:val="00356598"/>
    <w:rsid w:val="00367762"/>
    <w:rsid w:val="00371748"/>
    <w:rsid w:val="00382C4F"/>
    <w:rsid w:val="003C1939"/>
    <w:rsid w:val="003C6BF2"/>
    <w:rsid w:val="003D3A46"/>
    <w:rsid w:val="003E1625"/>
    <w:rsid w:val="003E1673"/>
    <w:rsid w:val="003F3A97"/>
    <w:rsid w:val="003F7721"/>
    <w:rsid w:val="0041405B"/>
    <w:rsid w:val="00416F77"/>
    <w:rsid w:val="00432D62"/>
    <w:rsid w:val="004470AD"/>
    <w:rsid w:val="00461B4A"/>
    <w:rsid w:val="004701E3"/>
    <w:rsid w:val="004723F2"/>
    <w:rsid w:val="0047336C"/>
    <w:rsid w:val="00474528"/>
    <w:rsid w:val="0048648A"/>
    <w:rsid w:val="00496124"/>
    <w:rsid w:val="004B46B0"/>
    <w:rsid w:val="004D4261"/>
    <w:rsid w:val="004F2874"/>
    <w:rsid w:val="005020B2"/>
    <w:rsid w:val="00503FCA"/>
    <w:rsid w:val="00506FEE"/>
    <w:rsid w:val="005077BB"/>
    <w:rsid w:val="00507901"/>
    <w:rsid w:val="005222ED"/>
    <w:rsid w:val="00530CCC"/>
    <w:rsid w:val="00545EE2"/>
    <w:rsid w:val="00566A68"/>
    <w:rsid w:val="0057224D"/>
    <w:rsid w:val="00593434"/>
    <w:rsid w:val="00593C78"/>
    <w:rsid w:val="00595744"/>
    <w:rsid w:val="005A1772"/>
    <w:rsid w:val="005B6318"/>
    <w:rsid w:val="005C0549"/>
    <w:rsid w:val="005C3FDE"/>
    <w:rsid w:val="005C7221"/>
    <w:rsid w:val="005D4CD3"/>
    <w:rsid w:val="005D4D5F"/>
    <w:rsid w:val="005E356C"/>
    <w:rsid w:val="005E3696"/>
    <w:rsid w:val="005E5E26"/>
    <w:rsid w:val="005F6433"/>
    <w:rsid w:val="00610841"/>
    <w:rsid w:val="00620B26"/>
    <w:rsid w:val="00631924"/>
    <w:rsid w:val="00634BCC"/>
    <w:rsid w:val="006352C5"/>
    <w:rsid w:val="00637451"/>
    <w:rsid w:val="00647A9F"/>
    <w:rsid w:val="00652FF3"/>
    <w:rsid w:val="00664E90"/>
    <w:rsid w:val="006810AE"/>
    <w:rsid w:val="00682DD9"/>
    <w:rsid w:val="00684948"/>
    <w:rsid w:val="006957B6"/>
    <w:rsid w:val="006B5CD9"/>
    <w:rsid w:val="006B7316"/>
    <w:rsid w:val="006D5138"/>
    <w:rsid w:val="006F213C"/>
    <w:rsid w:val="00700D7B"/>
    <w:rsid w:val="00710FE2"/>
    <w:rsid w:val="00711BE2"/>
    <w:rsid w:val="00713B6D"/>
    <w:rsid w:val="00731342"/>
    <w:rsid w:val="007377C7"/>
    <w:rsid w:val="007478D5"/>
    <w:rsid w:val="007679AF"/>
    <w:rsid w:val="0077411E"/>
    <w:rsid w:val="00777139"/>
    <w:rsid w:val="0079584C"/>
    <w:rsid w:val="007A0FA4"/>
    <w:rsid w:val="007D6599"/>
    <w:rsid w:val="007E1B18"/>
    <w:rsid w:val="008030BC"/>
    <w:rsid w:val="00822742"/>
    <w:rsid w:val="008243A8"/>
    <w:rsid w:val="00834A26"/>
    <w:rsid w:val="00841548"/>
    <w:rsid w:val="008433A9"/>
    <w:rsid w:val="00846F5C"/>
    <w:rsid w:val="008502E3"/>
    <w:rsid w:val="00854C12"/>
    <w:rsid w:val="00855CB7"/>
    <w:rsid w:val="0087382E"/>
    <w:rsid w:val="00877130"/>
    <w:rsid w:val="00883544"/>
    <w:rsid w:val="00884CF1"/>
    <w:rsid w:val="008945A3"/>
    <w:rsid w:val="00894930"/>
    <w:rsid w:val="008A1D97"/>
    <w:rsid w:val="008D00D1"/>
    <w:rsid w:val="008D16C2"/>
    <w:rsid w:val="008F5BE4"/>
    <w:rsid w:val="00905BC0"/>
    <w:rsid w:val="009138B5"/>
    <w:rsid w:val="009139C6"/>
    <w:rsid w:val="009640DE"/>
    <w:rsid w:val="00964FBA"/>
    <w:rsid w:val="00984BD1"/>
    <w:rsid w:val="009B340C"/>
    <w:rsid w:val="009B362D"/>
    <w:rsid w:val="009C2601"/>
    <w:rsid w:val="009D4693"/>
    <w:rsid w:val="009D7FCC"/>
    <w:rsid w:val="009E5876"/>
    <w:rsid w:val="00A07C5D"/>
    <w:rsid w:val="00A1140A"/>
    <w:rsid w:val="00A14F28"/>
    <w:rsid w:val="00A24FD8"/>
    <w:rsid w:val="00A419BE"/>
    <w:rsid w:val="00A46B57"/>
    <w:rsid w:val="00A561F9"/>
    <w:rsid w:val="00A638E3"/>
    <w:rsid w:val="00A7296B"/>
    <w:rsid w:val="00A93C50"/>
    <w:rsid w:val="00A96F52"/>
    <w:rsid w:val="00AB6683"/>
    <w:rsid w:val="00AC37FA"/>
    <w:rsid w:val="00AC4A56"/>
    <w:rsid w:val="00AD29C0"/>
    <w:rsid w:val="00AD387A"/>
    <w:rsid w:val="00AE1491"/>
    <w:rsid w:val="00AE6F42"/>
    <w:rsid w:val="00B11922"/>
    <w:rsid w:val="00B12086"/>
    <w:rsid w:val="00B26EED"/>
    <w:rsid w:val="00B417AA"/>
    <w:rsid w:val="00B43C69"/>
    <w:rsid w:val="00B50B09"/>
    <w:rsid w:val="00B611D1"/>
    <w:rsid w:val="00B63C6F"/>
    <w:rsid w:val="00B672FE"/>
    <w:rsid w:val="00B77DB5"/>
    <w:rsid w:val="00B945C4"/>
    <w:rsid w:val="00BA7F4F"/>
    <w:rsid w:val="00BB7BC7"/>
    <w:rsid w:val="00BC2194"/>
    <w:rsid w:val="00BD0FD0"/>
    <w:rsid w:val="00C00954"/>
    <w:rsid w:val="00C00A43"/>
    <w:rsid w:val="00C0371C"/>
    <w:rsid w:val="00C04FB7"/>
    <w:rsid w:val="00C0637D"/>
    <w:rsid w:val="00C275DD"/>
    <w:rsid w:val="00C3016D"/>
    <w:rsid w:val="00C32ED7"/>
    <w:rsid w:val="00C45159"/>
    <w:rsid w:val="00C4686A"/>
    <w:rsid w:val="00C522F5"/>
    <w:rsid w:val="00C55C95"/>
    <w:rsid w:val="00C56234"/>
    <w:rsid w:val="00C5732A"/>
    <w:rsid w:val="00C601F7"/>
    <w:rsid w:val="00C65D3F"/>
    <w:rsid w:val="00C75D7F"/>
    <w:rsid w:val="00C841D1"/>
    <w:rsid w:val="00CF363F"/>
    <w:rsid w:val="00D027BE"/>
    <w:rsid w:val="00D0576E"/>
    <w:rsid w:val="00D064DC"/>
    <w:rsid w:val="00D30386"/>
    <w:rsid w:val="00D5238B"/>
    <w:rsid w:val="00D65905"/>
    <w:rsid w:val="00D87117"/>
    <w:rsid w:val="00DA5CC3"/>
    <w:rsid w:val="00DA6BE8"/>
    <w:rsid w:val="00DC5E6A"/>
    <w:rsid w:val="00DF7E0D"/>
    <w:rsid w:val="00E03207"/>
    <w:rsid w:val="00E2536C"/>
    <w:rsid w:val="00E454E9"/>
    <w:rsid w:val="00E4695E"/>
    <w:rsid w:val="00E51FEE"/>
    <w:rsid w:val="00E53597"/>
    <w:rsid w:val="00E56C9A"/>
    <w:rsid w:val="00E6376F"/>
    <w:rsid w:val="00EB6F14"/>
    <w:rsid w:val="00EB729D"/>
    <w:rsid w:val="00ED20B7"/>
    <w:rsid w:val="00ED723F"/>
    <w:rsid w:val="00EE165D"/>
    <w:rsid w:val="00EE24CF"/>
    <w:rsid w:val="00EF4420"/>
    <w:rsid w:val="00EF5D22"/>
    <w:rsid w:val="00EF7C22"/>
    <w:rsid w:val="00F70F67"/>
    <w:rsid w:val="00F73072"/>
    <w:rsid w:val="00F73104"/>
    <w:rsid w:val="00F86C6C"/>
    <w:rsid w:val="00F97408"/>
    <w:rsid w:val="00FA5BF2"/>
    <w:rsid w:val="00FB0CDC"/>
    <w:rsid w:val="00FB439C"/>
    <w:rsid w:val="00FB43F6"/>
    <w:rsid w:val="00FC698D"/>
    <w:rsid w:val="00FD2376"/>
    <w:rsid w:val="00FD4406"/>
    <w:rsid w:val="00FF572F"/>
    <w:rsid w:val="00FF6930"/>
    <w:rsid w:val="0B191811"/>
    <w:rsid w:val="0D150506"/>
    <w:rsid w:val="14BBC251"/>
    <w:rsid w:val="23686B62"/>
    <w:rsid w:val="2DD434C7"/>
    <w:rsid w:val="2E053A69"/>
    <w:rsid w:val="43039961"/>
    <w:rsid w:val="43F7AD8D"/>
    <w:rsid w:val="46BCB90A"/>
    <w:rsid w:val="656A334F"/>
    <w:rsid w:val="6BCD1167"/>
    <w:rsid w:val="75D7C215"/>
    <w:rsid w:val="7F0FB9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63B3"/>
  <w15:chartTrackingRefBased/>
  <w15:docId w15:val="{269FD53D-985F-4A63-BD1B-E1EB931F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16E0"/>
    <w:pPr>
      <w:keepNext/>
      <w:keepLines/>
      <w:spacing w:before="240" w:after="0" w:line="276" w:lineRule="auto"/>
      <w:outlineLvl w:val="0"/>
    </w:pPr>
    <w:rPr>
      <w:rFonts w:ascii="Montserrat SemiBold" w:eastAsiaTheme="majorEastAsia" w:hAnsi="Montserrat SemiBold" w:cstheme="majorBidi"/>
      <w:color w:val="041E42"/>
      <w:sz w:val="76"/>
      <w:szCs w:val="76"/>
    </w:rPr>
  </w:style>
  <w:style w:type="paragraph" w:styleId="Heading2">
    <w:name w:val="heading 2"/>
    <w:basedOn w:val="Normal"/>
    <w:next w:val="Normal"/>
    <w:link w:val="Heading2Char"/>
    <w:uiPriority w:val="9"/>
    <w:unhideWhenUsed/>
    <w:qFormat/>
    <w:rsid w:val="002816E0"/>
    <w:pPr>
      <w:keepNext/>
      <w:keepLines/>
      <w:spacing w:before="240" w:after="0" w:line="360" w:lineRule="auto"/>
      <w:outlineLvl w:val="1"/>
    </w:pPr>
    <w:rPr>
      <w:rFonts w:ascii="Montserrat SemiBold" w:eastAsiaTheme="majorEastAsia" w:hAnsi="Montserrat SemiBold" w:cstheme="majorBidi"/>
      <w:color w:val="041E42"/>
      <w:sz w:val="72"/>
      <w:szCs w:val="72"/>
    </w:rPr>
  </w:style>
  <w:style w:type="paragraph" w:styleId="Heading3">
    <w:name w:val="heading 3"/>
    <w:basedOn w:val="Subtitle"/>
    <w:next w:val="Normal"/>
    <w:link w:val="Heading3Char"/>
    <w:uiPriority w:val="9"/>
    <w:unhideWhenUsed/>
    <w:qFormat/>
    <w:rsid w:val="002816E0"/>
    <w:pPr>
      <w:outlineLvl w:val="2"/>
    </w:pPr>
    <w:rPr>
      <w:sz w:val="52"/>
      <w:szCs w:val="52"/>
    </w:rPr>
  </w:style>
  <w:style w:type="paragraph" w:styleId="Heading4">
    <w:name w:val="heading 4"/>
    <w:basedOn w:val="Subtitle"/>
    <w:next w:val="Normal"/>
    <w:link w:val="Heading4Char"/>
    <w:uiPriority w:val="9"/>
    <w:unhideWhenUsed/>
    <w:qFormat/>
    <w:rsid w:val="002816E0"/>
    <w:pPr>
      <w:outlineLvl w:val="3"/>
    </w:pPr>
    <w:rPr>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F3A4A"/>
    <w:pPr>
      <w:numPr>
        <w:numId w:val="1"/>
      </w:numPr>
      <w:contextualSpacing/>
    </w:pPr>
  </w:style>
  <w:style w:type="character" w:customStyle="1" w:styleId="Heading2Char">
    <w:name w:val="Heading 2 Char"/>
    <w:basedOn w:val="DefaultParagraphFont"/>
    <w:link w:val="Heading2"/>
    <w:uiPriority w:val="9"/>
    <w:rsid w:val="002816E0"/>
    <w:rPr>
      <w:rFonts w:ascii="Montserrat SemiBold" w:eastAsiaTheme="majorEastAsia" w:hAnsi="Montserrat SemiBold" w:cstheme="majorBidi"/>
      <w:color w:val="041E42"/>
      <w:sz w:val="72"/>
      <w:szCs w:val="72"/>
    </w:rPr>
  </w:style>
  <w:style w:type="paragraph" w:styleId="BalloonText">
    <w:name w:val="Balloon Text"/>
    <w:basedOn w:val="Normal"/>
    <w:link w:val="BalloonTextChar"/>
    <w:uiPriority w:val="99"/>
    <w:semiHidden/>
    <w:unhideWhenUsed/>
    <w:rsid w:val="005A1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772"/>
    <w:rPr>
      <w:rFonts w:ascii="Segoe UI" w:hAnsi="Segoe UI" w:cs="Segoe UI"/>
      <w:sz w:val="18"/>
      <w:szCs w:val="18"/>
    </w:rPr>
  </w:style>
  <w:style w:type="paragraph" w:styleId="ListParagraph">
    <w:name w:val="List Paragraph"/>
    <w:basedOn w:val="Normal"/>
    <w:uiPriority w:val="34"/>
    <w:qFormat/>
    <w:rsid w:val="00C55C95"/>
    <w:pPr>
      <w:ind w:left="720"/>
      <w:contextualSpacing/>
    </w:pPr>
  </w:style>
  <w:style w:type="character" w:customStyle="1" w:styleId="Heading1Char">
    <w:name w:val="Heading 1 Char"/>
    <w:basedOn w:val="DefaultParagraphFont"/>
    <w:link w:val="Heading1"/>
    <w:uiPriority w:val="9"/>
    <w:rsid w:val="002816E0"/>
    <w:rPr>
      <w:rFonts w:ascii="Montserrat SemiBold" w:eastAsiaTheme="majorEastAsia" w:hAnsi="Montserrat SemiBold" w:cstheme="majorBidi"/>
      <w:color w:val="041E42"/>
      <w:sz w:val="76"/>
      <w:szCs w:val="76"/>
    </w:rPr>
  </w:style>
  <w:style w:type="paragraph" w:customStyle="1" w:styleId="IndentedQuote">
    <w:name w:val="Indented Quote"/>
    <w:basedOn w:val="Normal"/>
    <w:qFormat/>
    <w:rsid w:val="004D4261"/>
    <w:pPr>
      <w:ind w:left="1134" w:right="1371"/>
    </w:pPr>
    <w:rPr>
      <w:sz w:val="20"/>
      <w:szCs w:val="20"/>
    </w:rPr>
  </w:style>
  <w:style w:type="paragraph" w:styleId="IntenseQuote">
    <w:name w:val="Intense Quote"/>
    <w:basedOn w:val="Normal"/>
    <w:next w:val="Normal"/>
    <w:link w:val="IntenseQuoteChar"/>
    <w:uiPriority w:val="30"/>
    <w:qFormat/>
    <w:rsid w:val="00461B4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61B4A"/>
    <w:rPr>
      <w:i/>
      <w:iCs/>
      <w:color w:val="4472C4" w:themeColor="accent1"/>
    </w:rPr>
  </w:style>
  <w:style w:type="paragraph" w:styleId="Bibliography">
    <w:name w:val="Bibliography"/>
    <w:basedOn w:val="Normal"/>
    <w:next w:val="Normal"/>
    <w:uiPriority w:val="37"/>
    <w:unhideWhenUsed/>
    <w:rsid w:val="006B7316"/>
    <w:pPr>
      <w:spacing w:after="0" w:line="240" w:lineRule="auto"/>
      <w:ind w:left="454" w:hanging="454"/>
    </w:pPr>
  </w:style>
  <w:style w:type="character" w:customStyle="1" w:styleId="Heading3Char">
    <w:name w:val="Heading 3 Char"/>
    <w:basedOn w:val="DefaultParagraphFont"/>
    <w:link w:val="Heading3"/>
    <w:uiPriority w:val="9"/>
    <w:rsid w:val="002816E0"/>
    <w:rPr>
      <w:rFonts w:ascii="Montserrat SemiBold" w:eastAsiaTheme="majorEastAsia" w:hAnsi="Montserrat SemiBold" w:cstheme="majorBidi"/>
      <w:color w:val="041E42"/>
      <w:sz w:val="52"/>
      <w:szCs w:val="52"/>
    </w:rPr>
  </w:style>
  <w:style w:type="paragraph" w:styleId="Header">
    <w:name w:val="header"/>
    <w:aliases w:val="ŠHeader"/>
    <w:basedOn w:val="Normal"/>
    <w:link w:val="HeaderChar"/>
    <w:uiPriority w:val="5"/>
    <w:unhideWhenUsed/>
    <w:qFormat/>
    <w:rsid w:val="00620B26"/>
    <w:pPr>
      <w:tabs>
        <w:tab w:val="center" w:pos="4513"/>
        <w:tab w:val="right" w:pos="9026"/>
      </w:tabs>
      <w:spacing w:after="0" w:line="240" w:lineRule="auto"/>
    </w:pPr>
  </w:style>
  <w:style w:type="character" w:customStyle="1" w:styleId="HeaderChar">
    <w:name w:val="Header Char"/>
    <w:aliases w:val="ŠHeader Char"/>
    <w:basedOn w:val="DefaultParagraphFont"/>
    <w:link w:val="Header"/>
    <w:uiPriority w:val="5"/>
    <w:rsid w:val="00620B26"/>
  </w:style>
  <w:style w:type="paragraph" w:styleId="Footer">
    <w:name w:val="footer"/>
    <w:basedOn w:val="Normal"/>
    <w:link w:val="FooterChar"/>
    <w:uiPriority w:val="99"/>
    <w:unhideWhenUsed/>
    <w:rsid w:val="00620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B26"/>
  </w:style>
  <w:style w:type="paragraph" w:customStyle="1" w:styleId="Logo">
    <w:name w:val="ŠLogo"/>
    <w:basedOn w:val="Normal"/>
    <w:uiPriority w:val="16"/>
    <w:qFormat/>
    <w:rsid w:val="00620B26"/>
    <w:pPr>
      <w:tabs>
        <w:tab w:val="right" w:pos="10199"/>
      </w:tabs>
      <w:spacing w:before="120" w:line="360" w:lineRule="auto"/>
      <w:ind w:right="-573"/>
    </w:pPr>
    <w:rPr>
      <w:rFonts w:ascii="Montserrat" w:eastAsia="SimSun" w:hAnsi="Montserrat" w:cs="Times New Roman"/>
      <w:b/>
      <w:sz w:val="28"/>
      <w:szCs w:val="28"/>
      <w:lang w:eastAsia="zh-CN"/>
    </w:rPr>
  </w:style>
  <w:style w:type="paragraph" w:styleId="Subtitle">
    <w:name w:val="Subtitle"/>
    <w:basedOn w:val="Heading2"/>
    <w:next w:val="Normal"/>
    <w:link w:val="SubtitleChar"/>
    <w:uiPriority w:val="11"/>
    <w:qFormat/>
    <w:rsid w:val="002816E0"/>
    <w:rPr>
      <w:sz w:val="32"/>
      <w:szCs w:val="32"/>
    </w:rPr>
  </w:style>
  <w:style w:type="character" w:customStyle="1" w:styleId="SubtitleChar">
    <w:name w:val="Subtitle Char"/>
    <w:basedOn w:val="DefaultParagraphFont"/>
    <w:link w:val="Subtitle"/>
    <w:uiPriority w:val="11"/>
    <w:rsid w:val="002816E0"/>
    <w:rPr>
      <w:rFonts w:ascii="Montserrat SemiBold" w:eastAsiaTheme="majorEastAsia" w:hAnsi="Montserrat SemiBold" w:cstheme="majorBidi"/>
      <w:color w:val="041E42"/>
      <w:sz w:val="32"/>
      <w:szCs w:val="32"/>
    </w:rPr>
  </w:style>
  <w:style w:type="character" w:customStyle="1" w:styleId="Heading4Char">
    <w:name w:val="Heading 4 Char"/>
    <w:basedOn w:val="DefaultParagraphFont"/>
    <w:link w:val="Heading4"/>
    <w:uiPriority w:val="9"/>
    <w:rsid w:val="002816E0"/>
    <w:rPr>
      <w:rFonts w:ascii="Montserrat SemiBold" w:eastAsiaTheme="majorEastAsia" w:hAnsi="Montserrat SemiBold" w:cstheme="majorBidi"/>
      <w:color w:val="041E42"/>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B7E0DF34243A4BBDA5D66ECFE3704B" ma:contentTypeVersion="10" ma:contentTypeDescription="Create a new document." ma:contentTypeScope="" ma:versionID="4fca8c02b6f071c444edf85c695f04b0">
  <xsd:schema xmlns:xsd="http://www.w3.org/2001/XMLSchema" xmlns:xs="http://www.w3.org/2001/XMLSchema" xmlns:p="http://schemas.microsoft.com/office/2006/metadata/properties" xmlns:ns2="da4df7c7-e29d-4cfd-82ab-74c1a630ce28" targetNamespace="http://schemas.microsoft.com/office/2006/metadata/properties" ma:root="true" ma:fieldsID="d7e82afb534cf4e2bbc7096ed1b4c519" ns2:_="">
    <xsd:import namespace="da4df7c7-e29d-4cfd-82ab-74c1a630ce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f7c7-e29d-4cfd-82ab-74c1a630c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D3C6A-E233-4380-A6F7-6DBA29B1330F}">
  <ds:schemaRefs>
    <ds:schemaRef ds:uri="http://schemas.microsoft.com/sharepoint/v3/contenttype/forms"/>
  </ds:schemaRefs>
</ds:datastoreItem>
</file>

<file path=customXml/itemProps2.xml><?xml version="1.0" encoding="utf-8"?>
<ds:datastoreItem xmlns:ds="http://schemas.openxmlformats.org/officeDocument/2006/customXml" ds:itemID="{708DABF7-7190-4E11-A18A-74C33678F324}">
  <ds:schemaRefs>
    <ds:schemaRef ds:uri="http://schemas.microsoft.com/office/infopath/2007/PartnerControls"/>
    <ds:schemaRef ds:uri="http://purl.org/dc/elements/1.1/"/>
    <ds:schemaRef ds:uri="http://schemas.microsoft.com/office/2006/metadata/properties"/>
    <ds:schemaRef ds:uri="da4df7c7-e29d-4cfd-82ab-74c1a630ce28"/>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E15D1B4-32B7-4F93-9497-E3FEBB71D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df7c7-e29d-4cfd-82ab-74c1a630c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7260</Words>
  <Characters>41382</Characters>
  <Application>Microsoft Office Word</Application>
  <DocSecurity>0</DocSecurity>
  <Lines>344</Lines>
  <Paragraphs>97</Paragraphs>
  <ScaleCrop>false</ScaleCrop>
  <Company/>
  <LinksUpToDate>false</LinksUpToDate>
  <CharactersWithSpaces>48545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Stevenson (Michael Stevenson)</dc:creator>
  <cp:keywords/>
  <dc:description/>
  <cp:lastModifiedBy>Sarina Wilson</cp:lastModifiedBy>
  <cp:revision>32</cp:revision>
  <dcterms:created xsi:type="dcterms:W3CDTF">2020-04-07T22:45:00Z</dcterms:created>
  <dcterms:modified xsi:type="dcterms:W3CDTF">2020-04-15T02:54:00Z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id="QN8r9khk"/&gt;&lt;style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ContentTypeId">
    <vt:lpwstr>0x0101006DB7E0DF34243A4BBDA5D66ECFE3704B</vt:lpwstr>
  </property>
</Properties>
</file>