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3F12DAC4" w:rsidR="00086656" w:rsidRPr="00080932" w:rsidRDefault="00872DD7" w:rsidP="00080932">
      <w:pPr>
        <w:pStyle w:val="Title"/>
      </w:pPr>
      <w:r>
        <w:t>Student w</w:t>
      </w:r>
      <w:r w:rsidR="07F53D74" w:rsidRPr="00080932">
        <w:t>riting</w:t>
      </w:r>
      <w:r w:rsidR="000B4F6C" w:rsidRPr="00080932">
        <w:t xml:space="preserve"> and feedback</w:t>
      </w:r>
      <w:r w:rsidR="00D27D30">
        <w:t xml:space="preserve"> </w:t>
      </w:r>
      <w:r w:rsidR="00D27D30">
        <w:rPr>
          <w:rFonts w:cs="Arial"/>
        </w:rPr>
        <w:t>–</w:t>
      </w:r>
      <w:r w:rsidR="00625A06" w:rsidRPr="00080932">
        <w:t xml:space="preserve"> Stage 6</w:t>
      </w:r>
      <w:r w:rsidR="00D27D30">
        <w:t xml:space="preserve"> </w:t>
      </w:r>
      <w:r w:rsidR="00775E2F" w:rsidRPr="00080932">
        <w:t>HSIE</w:t>
      </w:r>
    </w:p>
    <w:p w14:paraId="26B83941" w14:textId="77777777" w:rsidR="00303BE9" w:rsidRPr="00080932" w:rsidRDefault="00303BE9" w:rsidP="00080932">
      <w:pPr>
        <w:pStyle w:val="Heading2"/>
      </w:pPr>
      <w:r w:rsidRPr="00080932">
        <w:t>Sequence</w:t>
      </w:r>
    </w:p>
    <w:p w14:paraId="04792711" w14:textId="77777777" w:rsidR="00303BE9" w:rsidRDefault="00303BE9" w:rsidP="00303BE9">
      <w:pPr>
        <w:spacing w:after="120"/>
        <w:rPr>
          <w:lang w:val="en-US"/>
        </w:rPr>
      </w:pPr>
      <w:r>
        <w:rPr>
          <w:lang w:val="en-US"/>
        </w:rPr>
        <w:t>To get the most from these resources they should be used as a teaching and learning sequence. One set of activities leads on to the next.</w:t>
      </w:r>
    </w:p>
    <w:p w14:paraId="36DC7059" w14:textId="69AFB160" w:rsidR="00303BE9" w:rsidRPr="009348F0" w:rsidRDefault="00303BE9" w:rsidP="006C030C">
      <w:pPr>
        <w:pStyle w:val="ListNumber"/>
        <w:numPr>
          <w:ilvl w:val="0"/>
          <w:numId w:val="9"/>
        </w:numPr>
        <w:ind w:left="369" w:hanging="369"/>
      </w:pPr>
      <w:r w:rsidRPr="00F11BE0">
        <w:t>Improve student writing through subject vocabulary</w:t>
      </w:r>
      <w:r>
        <w:rPr>
          <w:b/>
          <w:bCs/>
        </w:rPr>
        <w:t xml:space="preserve"> </w:t>
      </w:r>
      <w:r>
        <w:t>(</w:t>
      </w:r>
      <w:hyperlink r:id="rId11" w:history="1">
        <w:r w:rsidR="00080932" w:rsidRPr="006866B8">
          <w:rPr>
            <w:rStyle w:val="Hyperlink"/>
          </w:rPr>
          <w:t>DOCX</w:t>
        </w:r>
      </w:hyperlink>
      <w:r w:rsidR="00080932">
        <w:t xml:space="preserve"> | </w:t>
      </w:r>
      <w:hyperlink r:id="rId12" w:history="1">
        <w:r w:rsidR="00080932" w:rsidRPr="006866B8">
          <w:rPr>
            <w:rStyle w:val="Hyperlink"/>
          </w:rPr>
          <w:t>PDF</w:t>
        </w:r>
      </w:hyperlink>
      <w:r>
        <w:t>)</w:t>
      </w:r>
    </w:p>
    <w:p w14:paraId="41CED083" w14:textId="5B72E867" w:rsidR="00303BE9" w:rsidRPr="008A133A" w:rsidRDefault="00501328" w:rsidP="006C030C">
      <w:pPr>
        <w:pStyle w:val="ListNumber"/>
        <w:ind w:left="369" w:hanging="369"/>
      </w:pPr>
      <w:r w:rsidRPr="008A133A">
        <w:t>Improve student writing through planning</w:t>
      </w:r>
      <w:r>
        <w:t xml:space="preserve"> for writing</w:t>
      </w:r>
      <w:r w:rsidR="00303BE9">
        <w:t xml:space="preserve"> (</w:t>
      </w:r>
      <w:hyperlink r:id="rId13" w:history="1">
        <w:r w:rsidR="00080932" w:rsidRPr="002238E9">
          <w:rPr>
            <w:rStyle w:val="Hyperlink"/>
          </w:rPr>
          <w:t>DOCX</w:t>
        </w:r>
      </w:hyperlink>
      <w:r w:rsidR="00080932">
        <w:t xml:space="preserve"> | </w:t>
      </w:r>
      <w:hyperlink r:id="rId14" w:history="1">
        <w:r w:rsidR="00080932" w:rsidRPr="002238E9">
          <w:rPr>
            <w:rStyle w:val="Hyperlink"/>
          </w:rPr>
          <w:t>PDF</w:t>
        </w:r>
      </w:hyperlink>
      <w:r w:rsidR="00303BE9">
        <w:t>)</w:t>
      </w:r>
    </w:p>
    <w:p w14:paraId="362204B0" w14:textId="77777777" w:rsidR="00303BE9" w:rsidRPr="008A133A" w:rsidRDefault="00303BE9" w:rsidP="006C030C">
      <w:pPr>
        <w:pStyle w:val="ListNumber"/>
        <w:ind w:left="369" w:hanging="369"/>
      </w:pPr>
      <w:r w:rsidRPr="009348F0">
        <w:rPr>
          <w:b/>
          <w:bCs/>
        </w:rPr>
        <w:t>Improve student writing through writing and feedback (this document)</w:t>
      </w:r>
      <w:r>
        <w:t>.</w:t>
      </w:r>
    </w:p>
    <w:p w14:paraId="521A9845" w14:textId="77777777" w:rsidR="00303BE9" w:rsidRPr="001F1C52" w:rsidRDefault="00303BE9" w:rsidP="00080932">
      <w:pPr>
        <w:pStyle w:val="Heading2"/>
      </w:pPr>
      <w:r>
        <w:t>Learning focus</w:t>
      </w:r>
    </w:p>
    <w:p w14:paraId="3DBF445A" w14:textId="334EEFEB" w:rsidR="00303BE9" w:rsidRDefault="00303BE9" w:rsidP="00303BE9">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136F69">
        <w:rPr>
          <w:lang w:eastAsia="zh-CN"/>
        </w:rPr>
        <w:t xml:space="preserve"> </w:t>
      </w:r>
      <w:r>
        <w:rPr>
          <w:lang w:eastAsia="zh-CN"/>
        </w:rPr>
        <w:t xml:space="preserve">For each literacy activity an </w:t>
      </w:r>
      <w:r w:rsidRPr="71A9E9E3">
        <w:rPr>
          <w:lang w:eastAsia="zh-CN"/>
        </w:rPr>
        <w:t xml:space="preserve">example from </w:t>
      </w:r>
      <w:r w:rsidR="00136F69">
        <w:rPr>
          <w:lang w:eastAsia="zh-CN"/>
        </w:rPr>
        <w:t>Modern History</w:t>
      </w:r>
      <w:r w:rsidRPr="71A9E9E3">
        <w:rPr>
          <w:lang w:eastAsia="zh-CN"/>
        </w:rPr>
        <w:t xml:space="preserve"> has been provided</w:t>
      </w:r>
      <w:r>
        <w:rPr>
          <w:lang w:eastAsia="zh-CN"/>
        </w:rPr>
        <w:t>.</w:t>
      </w:r>
      <w:r w:rsidR="00136F69">
        <w:rPr>
          <w:lang w:eastAsia="zh-CN"/>
        </w:rPr>
        <w:t xml:space="preserve"> </w:t>
      </w:r>
      <w:r>
        <w:rPr>
          <w:lang w:eastAsia="zh-CN"/>
        </w:rPr>
        <w:t xml:space="preserve">The example provided is a model for </w:t>
      </w:r>
      <w:r w:rsidR="00136F69">
        <w:rPr>
          <w:lang w:eastAsia="zh-CN"/>
        </w:rPr>
        <w:t>teachers.</w:t>
      </w:r>
      <w:r w:rsidR="00136F69" w:rsidRPr="54625D59">
        <w:rPr>
          <w:lang w:eastAsia="zh-CN"/>
        </w:rPr>
        <w:t xml:space="preserve"> Teachers</w:t>
      </w:r>
      <w:r w:rsidRPr="54625D59">
        <w:rPr>
          <w:lang w:eastAsia="zh-CN"/>
        </w:rPr>
        <w:t xml:space="preserve"> create their own specific examples for their subject</w:t>
      </w:r>
      <w:r>
        <w:rPr>
          <w:lang w:eastAsia="zh-CN"/>
        </w:rPr>
        <w:t xml:space="preserve"> and class</w:t>
      </w:r>
      <w:r w:rsidRPr="54625D59">
        <w:rPr>
          <w:lang w:eastAsia="zh-CN"/>
        </w:rPr>
        <w:t>.</w:t>
      </w:r>
      <w:r w:rsidR="00136F69">
        <w:rPr>
          <w:lang w:eastAsia="zh-CN"/>
        </w:rPr>
        <w:t xml:space="preserve"> </w:t>
      </w:r>
      <w:r w:rsidRPr="54625D59">
        <w:rPr>
          <w:rFonts w:eastAsia="Arial" w:cs="Arial"/>
        </w:rPr>
        <w:t>Teachers can modify the learning intentions and success criteria to reflect their context.</w:t>
      </w:r>
      <w:r w:rsidR="00136F69">
        <w:rPr>
          <w:lang w:eastAsia="zh-CN"/>
        </w:rPr>
        <w:t xml:space="preserve"> </w:t>
      </w:r>
      <w:r>
        <w:t>Students draw upon their vocabulary and planning to complete a written response and engage with feedback to enable them to continue to build their skills.</w:t>
      </w:r>
    </w:p>
    <w:p w14:paraId="3CF0BFA3" w14:textId="77777777" w:rsidR="003B57EF" w:rsidRPr="00232290" w:rsidRDefault="003B57EF" w:rsidP="00232290">
      <w:pPr>
        <w:pStyle w:val="Heading2"/>
      </w:pPr>
      <w:r w:rsidRPr="00232290">
        <w:t>Syllabus outcomes</w:t>
      </w:r>
    </w:p>
    <w:p w14:paraId="37787F70" w14:textId="1292E297" w:rsidR="00080932" w:rsidRPr="008A133A" w:rsidRDefault="00080932" w:rsidP="00080932">
      <w:r>
        <w:rPr>
          <w:lang w:eastAsia="zh-CN"/>
        </w:rPr>
        <w:t xml:space="preserve">For each HSIE subject, relevant syllabus outcomes have been provided in the </w:t>
      </w:r>
      <w:hyperlink r:id="rId15" w:history="1">
        <w:r w:rsidRPr="00F975FA">
          <w:rPr>
            <w:rStyle w:val="Hyperlink"/>
            <w:lang w:eastAsia="zh-CN"/>
          </w:rPr>
          <w:t xml:space="preserve">Stage 6 </w:t>
        </w:r>
        <w:r>
          <w:rPr>
            <w:rStyle w:val="Hyperlink"/>
            <w:lang w:eastAsia="zh-CN"/>
          </w:rPr>
          <w:t>HSIE</w:t>
        </w:r>
        <w:r w:rsidRPr="00F975FA">
          <w:rPr>
            <w:rStyle w:val="Hyperlink"/>
            <w:lang w:eastAsia="zh-CN"/>
          </w:rPr>
          <w:t xml:space="preserve"> syllabus links (PDF </w:t>
        </w:r>
        <w:r w:rsidR="00382A4D">
          <w:rPr>
            <w:rStyle w:val="Hyperlink"/>
            <w:lang w:eastAsia="zh-CN"/>
          </w:rPr>
          <w:t>15</w:t>
        </w:r>
        <w:r w:rsidR="00EE72C6">
          <w:rPr>
            <w:rStyle w:val="Hyperlink"/>
            <w:lang w:eastAsia="zh-CN"/>
          </w:rPr>
          <w:t>1</w:t>
        </w:r>
        <w:r w:rsidR="00382A4D">
          <w:rPr>
            <w:rStyle w:val="Hyperlink"/>
            <w:lang w:eastAsia="zh-CN"/>
          </w:rPr>
          <w:t xml:space="preserve"> </w:t>
        </w:r>
        <w:r w:rsidRPr="00F975FA">
          <w:rPr>
            <w:rStyle w:val="Hyperlink"/>
            <w:lang w:eastAsia="zh-CN"/>
          </w:rPr>
          <w:t>KB)</w:t>
        </w:r>
      </w:hyperlink>
      <w:r>
        <w:rPr>
          <w:lang w:eastAsia="zh-CN"/>
        </w:rPr>
        <w:t xml:space="preserve"> document.</w:t>
      </w:r>
    </w:p>
    <w:p w14:paraId="188B5CFC" w14:textId="0C162F17" w:rsidR="003B57EF" w:rsidRDefault="003B57EF" w:rsidP="00080932">
      <w:pPr>
        <w:pStyle w:val="Heading2"/>
      </w:pPr>
      <w:r>
        <w:t xml:space="preserve">Learning </w:t>
      </w:r>
      <w:r w:rsidR="00EF4C8D">
        <w:t>i</w:t>
      </w:r>
      <w:r>
        <w:t>ntentions</w:t>
      </w:r>
    </w:p>
    <w:p w14:paraId="357ADE87" w14:textId="06C47D17" w:rsidR="003B57EF" w:rsidRPr="001D1D87" w:rsidRDefault="003B57EF" w:rsidP="00080932">
      <w:pPr>
        <w:pStyle w:val="ListBullet"/>
        <w:numPr>
          <w:ilvl w:val="0"/>
          <w:numId w:val="1"/>
        </w:numPr>
        <w:ind w:left="369" w:hanging="369"/>
      </w:pPr>
      <w:r>
        <w:rPr>
          <w:lang w:val="en-US" w:eastAsia="zh-CN"/>
        </w:rPr>
        <w:t>Students respond to a writing task.</w:t>
      </w:r>
    </w:p>
    <w:p w14:paraId="45B7B69C" w14:textId="5ACE49F0" w:rsidR="003B57EF" w:rsidRPr="001D1D87" w:rsidRDefault="003B57EF" w:rsidP="00080932">
      <w:pPr>
        <w:pStyle w:val="ListBullet"/>
        <w:numPr>
          <w:ilvl w:val="0"/>
          <w:numId w:val="1"/>
        </w:numPr>
        <w:ind w:left="369" w:hanging="369"/>
      </w:pPr>
      <w:r w:rsidRPr="3ADC8F13">
        <w:rPr>
          <w:lang w:val="en-US" w:eastAsia="zh-CN"/>
        </w:rPr>
        <w:t xml:space="preserve">Students provide </w:t>
      </w:r>
      <w:r w:rsidR="00417B39">
        <w:rPr>
          <w:lang w:val="en-US" w:eastAsia="zh-CN"/>
        </w:rPr>
        <w:t>effective peer feedback.</w:t>
      </w:r>
    </w:p>
    <w:p w14:paraId="02FF8E8E" w14:textId="53068D19" w:rsidR="003B57EF" w:rsidRDefault="003B57EF" w:rsidP="00080932">
      <w:pPr>
        <w:pStyle w:val="ListBullet"/>
        <w:numPr>
          <w:ilvl w:val="0"/>
          <w:numId w:val="1"/>
        </w:numPr>
        <w:ind w:left="369" w:hanging="369"/>
      </w:pPr>
      <w:r>
        <w:rPr>
          <w:lang w:val="en-US" w:eastAsia="zh-CN"/>
        </w:rPr>
        <w:t xml:space="preserve">Students </w:t>
      </w:r>
      <w:r w:rsidR="00417B39">
        <w:rPr>
          <w:lang w:val="en-US" w:eastAsia="zh-CN"/>
        </w:rPr>
        <w:t>engage with effective feedback</w:t>
      </w:r>
      <w:r>
        <w:rPr>
          <w:lang w:val="en-US" w:eastAsia="zh-CN"/>
        </w:rPr>
        <w:t>.</w:t>
      </w:r>
    </w:p>
    <w:p w14:paraId="210C9675" w14:textId="77777777" w:rsidR="003B57EF" w:rsidRDefault="003B57EF" w:rsidP="00080932">
      <w:pPr>
        <w:pStyle w:val="Heading2"/>
      </w:pPr>
      <w:r>
        <w:lastRenderedPageBreak/>
        <w:t>Success criteria</w:t>
      </w:r>
    </w:p>
    <w:p w14:paraId="7AF4DB2C" w14:textId="0D96D705" w:rsidR="003B57EF" w:rsidRPr="00C95CC1" w:rsidRDefault="003B57EF" w:rsidP="00080932">
      <w:pPr>
        <w:pStyle w:val="ListBullet"/>
        <w:numPr>
          <w:ilvl w:val="0"/>
          <w:numId w:val="1"/>
        </w:numPr>
        <w:ind w:left="369" w:hanging="369"/>
        <w:rPr>
          <w:lang w:val="en-US"/>
        </w:rPr>
      </w:pPr>
      <w:r w:rsidRPr="3F150D66">
        <w:rPr>
          <w:lang w:val="en-US"/>
        </w:rPr>
        <w:t>Students</w:t>
      </w:r>
      <w:r w:rsidR="00080932">
        <w:rPr>
          <w:lang w:val="en-US"/>
        </w:rPr>
        <w:t xml:space="preserve"> </w:t>
      </w:r>
      <w:r w:rsidRPr="3F150D66">
        <w:rPr>
          <w:lang w:val="en-US"/>
        </w:rPr>
        <w:t>are able to</w:t>
      </w:r>
      <w:r w:rsidR="00080932">
        <w:rPr>
          <w:lang w:val="en-US"/>
        </w:rPr>
        <w:t xml:space="preserve"> </w:t>
      </w:r>
      <w:r w:rsidRPr="3F150D66">
        <w:rPr>
          <w:lang w:val="en-US"/>
        </w:rPr>
        <w:t>effectively complete a written response</w:t>
      </w:r>
      <w:r>
        <w:rPr>
          <w:lang w:val="en-US"/>
        </w:rPr>
        <w:t>.</w:t>
      </w:r>
    </w:p>
    <w:p w14:paraId="1E892192" w14:textId="5FEDE6C0" w:rsidR="003B57EF" w:rsidRPr="00C95CC1" w:rsidRDefault="003B57EF" w:rsidP="00080932">
      <w:pPr>
        <w:pStyle w:val="ListBullet"/>
        <w:numPr>
          <w:ilvl w:val="0"/>
          <w:numId w:val="1"/>
        </w:numPr>
        <w:ind w:left="369" w:hanging="369"/>
      </w:pPr>
      <w:r w:rsidRPr="3F150D66">
        <w:rPr>
          <w:lang w:val="en-US"/>
        </w:rPr>
        <w:t>Students</w:t>
      </w:r>
      <w:r w:rsidR="00080932">
        <w:rPr>
          <w:lang w:val="en-US"/>
        </w:rPr>
        <w:t xml:space="preserve"> </w:t>
      </w:r>
      <w:r w:rsidRPr="3F150D66">
        <w:rPr>
          <w:lang w:val="en-US"/>
        </w:rPr>
        <w:t>are able to</w:t>
      </w:r>
      <w:r w:rsidR="00080932">
        <w:rPr>
          <w:lang w:val="en-US"/>
        </w:rPr>
        <w:t xml:space="preserve"> </w:t>
      </w:r>
      <w:r w:rsidRPr="3F150D66">
        <w:rPr>
          <w:lang w:val="en-US"/>
        </w:rPr>
        <w:t>effectively provide feedback to a peer</w:t>
      </w:r>
      <w:r>
        <w:rPr>
          <w:lang w:val="en-US"/>
        </w:rPr>
        <w:t>.</w:t>
      </w:r>
    </w:p>
    <w:p w14:paraId="0DD997D0" w14:textId="7947CC0D" w:rsidR="003B57EF" w:rsidRDefault="003B57EF" w:rsidP="00080932">
      <w:pPr>
        <w:pStyle w:val="ListBullet"/>
        <w:numPr>
          <w:ilvl w:val="0"/>
          <w:numId w:val="1"/>
        </w:numPr>
        <w:ind w:left="369" w:hanging="369"/>
        <w:rPr>
          <w:lang w:val="en-US"/>
        </w:rPr>
      </w:pPr>
      <w:r w:rsidRPr="3F150D66">
        <w:rPr>
          <w:lang w:val="en-US"/>
        </w:rPr>
        <w:t xml:space="preserve">Students </w:t>
      </w:r>
      <w:r w:rsidR="00417B39">
        <w:rPr>
          <w:lang w:val="en-US"/>
        </w:rPr>
        <w:t>are</w:t>
      </w:r>
      <w:r w:rsidRPr="3F150D66">
        <w:rPr>
          <w:lang w:val="en-US"/>
        </w:rPr>
        <w:t xml:space="preserve"> able to reflect on their learning needs</w:t>
      </w:r>
      <w:r>
        <w:rPr>
          <w:lang w:val="en-US"/>
        </w:rPr>
        <w:t>.</w:t>
      </w:r>
    </w:p>
    <w:p w14:paraId="6FA1BBC2" w14:textId="77777777" w:rsidR="003B57EF" w:rsidRDefault="003B57EF" w:rsidP="00080932">
      <w:pPr>
        <w:pStyle w:val="Heading2"/>
        <w:rPr>
          <w:lang w:val="en-US"/>
        </w:rPr>
      </w:pPr>
      <w:r>
        <w:rPr>
          <w:lang w:val="en-US"/>
        </w:rPr>
        <w:t>Teaching strategies</w:t>
      </w:r>
    </w:p>
    <w:p w14:paraId="3D854094" w14:textId="450C7487" w:rsidR="00080932" w:rsidRDefault="00000000" w:rsidP="00080932">
      <w:pPr>
        <w:pStyle w:val="ListBullet"/>
        <w:ind w:left="368"/>
        <w:rPr>
          <w:lang w:val="en-US"/>
        </w:rPr>
      </w:pPr>
      <w:hyperlink w:anchor="_Activity_1:_Turn" w:tgtFrame="_self" w:history="1">
        <w:r w:rsidR="00080932" w:rsidRPr="009348F0">
          <w:rPr>
            <w:rStyle w:val="Hyperlink"/>
            <w:lang w:val="en-US"/>
          </w:rPr>
          <w:t>Activity 1: Turn and talk</w:t>
        </w:r>
      </w:hyperlink>
    </w:p>
    <w:p w14:paraId="3C0B3446" w14:textId="6599258E" w:rsidR="00080932" w:rsidRDefault="00000000" w:rsidP="00080932">
      <w:pPr>
        <w:pStyle w:val="ListBullet"/>
        <w:ind w:left="368"/>
        <w:rPr>
          <w:lang w:val="en-US"/>
        </w:rPr>
      </w:pPr>
      <w:hyperlink w:anchor="_Step_2:_Writing" w:tgtFrame="_self" w:history="1">
        <w:r w:rsidR="00080932" w:rsidRPr="009348F0">
          <w:rPr>
            <w:rStyle w:val="Hyperlink"/>
            <w:lang w:val="en-US"/>
          </w:rPr>
          <w:t>Activity 2: Writing activity</w:t>
        </w:r>
      </w:hyperlink>
    </w:p>
    <w:p w14:paraId="14E13859" w14:textId="488A109B" w:rsidR="00080932" w:rsidRDefault="00000000" w:rsidP="00080932">
      <w:pPr>
        <w:pStyle w:val="ListBullet"/>
        <w:ind w:left="368"/>
        <w:rPr>
          <w:lang w:val="en-US"/>
        </w:rPr>
      </w:pPr>
      <w:hyperlink w:anchor="_Activity_3:_Peer" w:tgtFrame="_self" w:history="1">
        <w:r w:rsidR="00080932" w:rsidRPr="009348F0">
          <w:rPr>
            <w:rStyle w:val="Hyperlink"/>
            <w:lang w:val="en-US"/>
          </w:rPr>
          <w:t>Activity 3: Peer feedback</w:t>
        </w:r>
      </w:hyperlink>
    </w:p>
    <w:p w14:paraId="5C8E7230" w14:textId="609354B2" w:rsidR="00080932" w:rsidRPr="00080932" w:rsidRDefault="00000000" w:rsidP="00080932">
      <w:pPr>
        <w:pStyle w:val="ListBullet"/>
        <w:ind w:left="368"/>
        <w:rPr>
          <w:rStyle w:val="Hyperlink"/>
          <w:color w:val="auto"/>
          <w:u w:val="none"/>
          <w:lang w:val="en-US"/>
        </w:rPr>
      </w:pPr>
      <w:hyperlink w:anchor="_Activity_4:_Teacher_1" w:tgtFrame="_self" w:history="1">
        <w:r w:rsidR="00080932" w:rsidRPr="009348F0">
          <w:rPr>
            <w:rStyle w:val="Hyperlink"/>
            <w:lang w:val="en-US"/>
          </w:rPr>
          <w:t>Activity 4: Teacher feedback</w:t>
        </w:r>
      </w:hyperlink>
    </w:p>
    <w:p w14:paraId="30A18D79" w14:textId="6F0DAE26" w:rsidR="00080932" w:rsidRPr="00080932" w:rsidRDefault="00000000" w:rsidP="00080932">
      <w:pPr>
        <w:pStyle w:val="ListBullet"/>
        <w:ind w:left="368"/>
        <w:rPr>
          <w:lang w:val="en-US"/>
        </w:rPr>
      </w:pPr>
      <w:hyperlink w:anchor="_Activity_5:_Student" w:tgtFrame="_self" w:history="1">
        <w:r w:rsidR="00080932" w:rsidRPr="00080932">
          <w:rPr>
            <w:rStyle w:val="Hyperlink"/>
            <w:lang w:val="en-US"/>
          </w:rPr>
          <w:t>Activity 5: Student self-reflection</w:t>
        </w:r>
      </w:hyperlink>
      <w:r w:rsidR="00080932" w:rsidRPr="00080932">
        <w:rPr>
          <w:lang w:val="en-US"/>
        </w:rPr>
        <w:t>.</w:t>
      </w:r>
      <w:r w:rsidR="00080932" w:rsidRPr="00080932">
        <w:rPr>
          <w:lang w:val="en-US"/>
        </w:rPr>
        <w:br w:type="page"/>
      </w:r>
    </w:p>
    <w:p w14:paraId="645E889A" w14:textId="4BB3AC1A" w:rsidR="00461ECA" w:rsidRPr="009348F0" w:rsidRDefault="00461ECA" w:rsidP="00080932">
      <w:pPr>
        <w:pStyle w:val="Heading2"/>
      </w:pPr>
      <w:bookmarkStart w:id="0" w:name="_Activity_1:_Turn"/>
      <w:bookmarkEnd w:id="0"/>
      <w:r w:rsidRPr="009348F0">
        <w:lastRenderedPageBreak/>
        <w:t>Activity 1: Turn and talk</w:t>
      </w:r>
    </w:p>
    <w:p w14:paraId="19AB623A" w14:textId="77777777" w:rsidR="00461ECA" w:rsidRPr="009C20A9" w:rsidRDefault="00461ECA" w:rsidP="00461ECA">
      <w:pPr>
        <w:jc w:val="center"/>
        <w:rPr>
          <w:lang w:val="en-US" w:eastAsia="zh-CN"/>
        </w:rPr>
      </w:pPr>
      <w:r>
        <w:rPr>
          <w:noProof/>
          <w:lang w:eastAsia="en-AU"/>
        </w:rPr>
        <w:drawing>
          <wp:inline distT="0" distB="0" distL="0" distR="0" wp14:anchorId="6B4FF68A" wp14:editId="75B1F22F">
            <wp:extent cx="3700800" cy="3708000"/>
            <wp:effectExtent l="0" t="0" r="0" b="6985"/>
            <wp:docPr id="1"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0800" cy="3708000"/>
                    </a:xfrm>
                    <a:prstGeom prst="rect">
                      <a:avLst/>
                    </a:prstGeom>
                    <a:noFill/>
                    <a:ln>
                      <a:noFill/>
                    </a:ln>
                  </pic:spPr>
                </pic:pic>
              </a:graphicData>
            </a:graphic>
          </wp:inline>
        </w:drawing>
      </w:r>
    </w:p>
    <w:p w14:paraId="6014175F" w14:textId="44BA28E4" w:rsidR="001D028F" w:rsidRPr="009348F0" w:rsidRDefault="001D028F" w:rsidP="003528AC">
      <w:pPr>
        <w:pStyle w:val="Heading3"/>
      </w:pPr>
      <w:r>
        <w:t>I</w:t>
      </w:r>
      <w:r w:rsidRPr="009348F0">
        <w:t>nstructions</w:t>
      </w:r>
      <w:r>
        <w:t>:</w:t>
      </w:r>
    </w:p>
    <w:p w14:paraId="7DD17578" w14:textId="77777777" w:rsidR="001D028F" w:rsidRDefault="001D028F" w:rsidP="001D028F">
      <w:pPr>
        <w:pStyle w:val="ListBullet"/>
        <w:ind w:left="368"/>
        <w:rPr>
          <w:lang w:val="en-US"/>
        </w:rPr>
      </w:pPr>
      <w:r w:rsidRPr="7619FDD0">
        <w:rPr>
          <w:lang w:val="en-US"/>
        </w:rPr>
        <w:t>Teachers provide time in class for students to discuss the notes that they have taken and the plan that they have created for their written response.</w:t>
      </w:r>
    </w:p>
    <w:p w14:paraId="67947441" w14:textId="1C8A3CA5" w:rsidR="001D028F" w:rsidRPr="00790D3C" w:rsidRDefault="001D028F" w:rsidP="001D028F">
      <w:pPr>
        <w:pStyle w:val="ListBullet"/>
        <w:ind w:left="368"/>
        <w:rPr>
          <w:rFonts w:asciiTheme="minorHAnsi" w:eastAsiaTheme="minorEastAsia" w:hAnsiTheme="minorHAnsi"/>
          <w:lang w:val="en-US"/>
        </w:rPr>
      </w:pPr>
      <w:r>
        <w:rPr>
          <w:lang w:val="en-US"/>
        </w:rPr>
        <w:t xml:space="preserve">Teachers </w:t>
      </w:r>
      <w:r w:rsidRPr="3ADC8F13">
        <w:rPr>
          <w:lang w:val="en-US"/>
        </w:rPr>
        <w:t>model their own example to share with students.</w:t>
      </w:r>
      <w:r>
        <w:rPr>
          <w:lang w:val="en-US"/>
        </w:rPr>
        <w:t xml:space="preserve"> </w:t>
      </w:r>
      <w:r w:rsidRPr="3ADC8F13">
        <w:rPr>
          <w:lang w:val="en-US"/>
        </w:rPr>
        <w:t xml:space="preserve">An example from </w:t>
      </w:r>
      <w:r w:rsidR="00B85D78">
        <w:rPr>
          <w:lang w:val="en-US"/>
        </w:rPr>
        <w:t>Modern History</w:t>
      </w:r>
      <w:r w:rsidRPr="3ADC8F13">
        <w:rPr>
          <w:lang w:val="en-US"/>
        </w:rPr>
        <w:t xml:space="preserve"> has been included</w:t>
      </w:r>
      <w:r>
        <w:rPr>
          <w:lang w:val="en-US"/>
        </w:rPr>
        <w:t>.</w:t>
      </w:r>
    </w:p>
    <w:p w14:paraId="453CBE99" w14:textId="77777777" w:rsidR="001D028F" w:rsidRPr="00790D3C" w:rsidRDefault="001D028F" w:rsidP="001D028F">
      <w:pPr>
        <w:rPr>
          <w:lang w:val="en-US"/>
        </w:rPr>
      </w:pPr>
      <w:r w:rsidRPr="00790D3C">
        <w:rPr>
          <w:lang w:val="en-US"/>
        </w:rPr>
        <w:t>Differentiation:</w:t>
      </w:r>
    </w:p>
    <w:p w14:paraId="4A28662A" w14:textId="77777777" w:rsidR="000F415D" w:rsidRDefault="000F415D" w:rsidP="000F415D">
      <w:pPr>
        <w:pStyle w:val="ListBullet"/>
        <w:ind w:left="368"/>
        <w:rPr>
          <w:lang w:val="en-US"/>
        </w:rPr>
      </w:pPr>
      <w:r w:rsidRPr="0E60AEA0">
        <w:rPr>
          <w:lang w:val="en-US"/>
        </w:rPr>
        <w:t>Teachers could support students by providing specific questions for ‘turn and talk’.</w:t>
      </w:r>
    </w:p>
    <w:p w14:paraId="4668DD61" w14:textId="693E6E95" w:rsidR="001D028F" w:rsidRPr="00D55BF2" w:rsidRDefault="001D028F" w:rsidP="001D028F">
      <w:pPr>
        <w:pStyle w:val="ListBullet"/>
        <w:ind w:left="368"/>
        <w:rPr>
          <w:rFonts w:asciiTheme="minorHAnsi" w:eastAsiaTheme="minorEastAsia" w:hAnsiTheme="minorHAnsi"/>
          <w:lang w:val="en-US"/>
        </w:rPr>
      </w:pPr>
      <w:r>
        <w:rPr>
          <w:lang w:val="en-US"/>
        </w:rPr>
        <w:t>Teachers could provide</w:t>
      </w:r>
      <w:r w:rsidRPr="3ADC8F13">
        <w:rPr>
          <w:lang w:val="en-US"/>
        </w:rPr>
        <w:t xml:space="preserve"> </w:t>
      </w:r>
      <w:r w:rsidR="000F415D">
        <w:rPr>
          <w:lang w:val="en-US"/>
        </w:rPr>
        <w:t xml:space="preserve">a </w:t>
      </w:r>
      <w:r w:rsidRPr="3ADC8F13">
        <w:rPr>
          <w:lang w:val="en-US"/>
        </w:rPr>
        <w:t>completed written response</w:t>
      </w:r>
      <w:r w:rsidR="00F320B2">
        <w:rPr>
          <w:lang w:val="en-US"/>
        </w:rPr>
        <w:t xml:space="preserve">. </w:t>
      </w:r>
      <w:r w:rsidRPr="3ADC8F13">
        <w:rPr>
          <w:lang w:val="en-US"/>
        </w:rPr>
        <w:t>The students could use this example to model their own writing.</w:t>
      </w:r>
    </w:p>
    <w:p w14:paraId="1DF0AD62" w14:textId="4DA8672A" w:rsidR="001D028F" w:rsidRPr="00B85D78" w:rsidRDefault="001D028F" w:rsidP="001D028F">
      <w:pPr>
        <w:pStyle w:val="ListBullet"/>
        <w:ind w:left="368"/>
        <w:rPr>
          <w:rFonts w:asciiTheme="minorHAnsi" w:eastAsiaTheme="minorEastAsia" w:hAnsiTheme="minorHAnsi"/>
          <w:lang w:val="en-US"/>
        </w:rPr>
      </w:pPr>
      <w:r>
        <w:rPr>
          <w:lang w:val="en-US"/>
        </w:rPr>
        <w:t>Teachers could</w:t>
      </w:r>
      <w:r w:rsidRPr="0E60AEA0">
        <w:rPr>
          <w:lang w:val="en-US"/>
        </w:rPr>
        <w:t xml:space="preserve"> modify </w:t>
      </w:r>
      <w:r>
        <w:rPr>
          <w:lang w:val="en-US"/>
        </w:rPr>
        <w:t xml:space="preserve">this activity </w:t>
      </w:r>
      <w:r w:rsidRPr="0E60AEA0">
        <w:rPr>
          <w:lang w:val="en-US"/>
        </w:rPr>
        <w:t xml:space="preserve">for specific contexts </w:t>
      </w:r>
      <w:r>
        <w:rPr>
          <w:lang w:val="en-US"/>
        </w:rPr>
        <w:t>through</w:t>
      </w:r>
      <w:r w:rsidRPr="0E60AEA0">
        <w:rPr>
          <w:lang w:val="en-US"/>
        </w:rPr>
        <w:t xml:space="preserve"> sentence starters</w:t>
      </w:r>
      <w:r>
        <w:rPr>
          <w:lang w:val="en-US"/>
        </w:rPr>
        <w:t xml:space="preserve">, </w:t>
      </w:r>
      <w:r w:rsidRPr="0E60AEA0">
        <w:rPr>
          <w:lang w:val="en-US"/>
        </w:rPr>
        <w:t>scaffolded sentences or word banks.</w:t>
      </w:r>
    </w:p>
    <w:p w14:paraId="5A7801B5" w14:textId="015A8622" w:rsidR="00B85D78" w:rsidRDefault="00B85D78" w:rsidP="00F35851">
      <w:pPr>
        <w:pStyle w:val="ListBullet"/>
        <w:ind w:left="369" w:hanging="369"/>
        <w:rPr>
          <w:lang w:eastAsia="en-AU"/>
        </w:rPr>
      </w:pPr>
      <w:r w:rsidRPr="00F35851">
        <w:t>Students</w:t>
      </w:r>
      <w:r w:rsidRPr="00B231E7">
        <w:rPr>
          <w:lang w:eastAsia="en-AU"/>
        </w:rPr>
        <w:t xml:space="preserve"> and teacher </w:t>
      </w:r>
      <w:r>
        <w:rPr>
          <w:lang w:eastAsia="en-AU"/>
        </w:rPr>
        <w:t xml:space="preserve">could co-write </w:t>
      </w:r>
      <w:r w:rsidRPr="00B231E7">
        <w:rPr>
          <w:lang w:eastAsia="en-AU"/>
        </w:rPr>
        <w:t>and produce one written piece of work.</w:t>
      </w:r>
    </w:p>
    <w:p w14:paraId="08D884EC" w14:textId="243B6EB2" w:rsidR="00F35851" w:rsidRDefault="00F35851">
      <w:pPr>
        <w:rPr>
          <w:lang w:eastAsia="en-AU"/>
        </w:rPr>
      </w:pPr>
      <w:r>
        <w:rPr>
          <w:lang w:eastAsia="en-AU"/>
        </w:rPr>
        <w:br w:type="page"/>
      </w:r>
    </w:p>
    <w:p w14:paraId="353859E6" w14:textId="77777777" w:rsidR="001D028F" w:rsidRPr="00756278" w:rsidRDefault="001D028F" w:rsidP="001D028F">
      <w:pPr>
        <w:rPr>
          <w:lang w:val="en-US"/>
        </w:rPr>
      </w:pPr>
      <w:r w:rsidRPr="00756278">
        <w:rPr>
          <w:lang w:val="en-US"/>
        </w:rPr>
        <w:lastRenderedPageBreak/>
        <w:t xml:space="preserve">Further </w:t>
      </w:r>
      <w:r>
        <w:rPr>
          <w:lang w:val="en-US"/>
        </w:rPr>
        <w:t>support</w:t>
      </w:r>
      <w:r w:rsidRPr="00756278">
        <w:rPr>
          <w:lang w:val="en-US"/>
        </w:rPr>
        <w:t>:</w:t>
      </w:r>
    </w:p>
    <w:p w14:paraId="0D23D228" w14:textId="7E676D27" w:rsidR="00267B98" w:rsidRPr="00267B98" w:rsidRDefault="0013054B" w:rsidP="00E43266">
      <w:pPr>
        <w:pStyle w:val="ListBullet"/>
        <w:ind w:left="369" w:hanging="369"/>
        <w:rPr>
          <w:lang w:val="en-US"/>
        </w:rPr>
      </w:pPr>
      <w:bookmarkStart w:id="1" w:name="_Hlk47962611"/>
      <w:r w:rsidRPr="0013054B">
        <w:t xml:space="preserve">Classroom talk is a powerful tool for both teaching and learning. Rich, dialogic talk supports students in making sense of complex ideas and builds classroom communities centred on meaning-making. Tools to support rich talk in the classroom were outlined in </w:t>
      </w:r>
      <w:r w:rsidR="00895C5D" w:rsidRPr="0013054B">
        <w:t xml:space="preserve">Christine Edwards-Groves </w:t>
      </w:r>
      <w:r w:rsidR="00C8562B">
        <w:t xml:space="preserve">2014 </w:t>
      </w:r>
      <w:r w:rsidR="00D40C71">
        <w:t>paper</w:t>
      </w:r>
      <w:r w:rsidR="00C8562B">
        <w:t xml:space="preserve">, </w:t>
      </w:r>
      <w:r w:rsidRPr="0013054B">
        <w:t xml:space="preserve">Talk moves: A repertoire of practices for productive classroom dialogue </w:t>
      </w:r>
      <w:r w:rsidR="00C8562B">
        <w:t>(</w:t>
      </w:r>
      <w:hyperlink r:id="rId17" w:history="1">
        <w:r w:rsidR="00C8562B" w:rsidRPr="00DD0E2A">
          <w:rPr>
            <w:rStyle w:val="Hyperlink"/>
            <w:i/>
            <w:iCs/>
          </w:rPr>
          <w:t>PETAA paper 195</w:t>
        </w:r>
      </w:hyperlink>
      <w:r w:rsidR="00C8562B">
        <w:t>)</w:t>
      </w:r>
      <w:r w:rsidRPr="0013054B">
        <w:t xml:space="preserve">. For an example of how these tools were applied to Mathematics ‘Talk moves’ </w:t>
      </w:r>
      <w:hyperlink r:id="rId18" w:history="1">
        <w:r w:rsidRPr="003839F5">
          <w:rPr>
            <w:rStyle w:val="Hyperlink"/>
          </w:rPr>
          <w:t>posters, flashcards and a chart</w:t>
        </w:r>
      </w:hyperlink>
      <w:r w:rsidRPr="0013054B">
        <w:t xml:space="preserve"> are available. These practices could also be applied in the classroom in other learning areas including HSIE.</w:t>
      </w:r>
    </w:p>
    <w:bookmarkEnd w:id="1"/>
    <w:p w14:paraId="0BB1D3B5" w14:textId="34B4F8CB" w:rsidR="00483E53" w:rsidRPr="000A380B" w:rsidRDefault="00483E53" w:rsidP="00E43266">
      <w:pPr>
        <w:pStyle w:val="ListBullet"/>
        <w:ind w:left="369" w:hanging="369"/>
        <w:rPr>
          <w:rStyle w:val="Hyperlink"/>
          <w:color w:val="auto"/>
          <w:u w:val="none"/>
          <w:lang w:eastAsia="en-AU"/>
        </w:rPr>
      </w:pPr>
      <w:r>
        <w:rPr>
          <w:lang w:eastAsia="en-AU"/>
        </w:rPr>
        <w:t>Further support with paragraph construction can be found at</w:t>
      </w:r>
      <w:r w:rsidR="003528AC">
        <w:rPr>
          <w:lang w:eastAsia="en-AU"/>
        </w:rPr>
        <w:t>:</w:t>
      </w:r>
      <w:r>
        <w:rPr>
          <w:lang w:eastAsia="en-AU"/>
        </w:rPr>
        <w:t xml:space="preserve"> </w:t>
      </w:r>
      <w:hyperlink r:id="rId19" w:history="1">
        <w:r w:rsidR="00CA6CC9">
          <w:rPr>
            <w:rStyle w:val="Hyperlink"/>
            <w:lang w:eastAsia="en-AU"/>
          </w:rPr>
          <w:t xml:space="preserve">HSC </w:t>
        </w:r>
        <w:r w:rsidR="00B01870">
          <w:rPr>
            <w:rStyle w:val="Hyperlink"/>
            <w:lang w:eastAsia="en-AU"/>
          </w:rPr>
          <w:t>m</w:t>
        </w:r>
        <w:r w:rsidR="00CA6CC9">
          <w:rPr>
            <w:rStyle w:val="Hyperlink"/>
            <w:lang w:eastAsia="en-AU"/>
          </w:rPr>
          <w:t>inimum standard</w:t>
        </w:r>
        <w:r w:rsidR="003528AC">
          <w:rPr>
            <w:rStyle w:val="Hyperlink"/>
            <w:lang w:eastAsia="en-AU"/>
          </w:rPr>
          <w:t xml:space="preserve"> </w:t>
        </w:r>
        <w:r w:rsidR="003528AC">
          <w:rPr>
            <w:rStyle w:val="Hyperlink"/>
            <w:rFonts w:cs="Arial"/>
            <w:lang w:eastAsia="en-AU"/>
          </w:rPr>
          <w:t>–</w:t>
        </w:r>
        <w:r w:rsidRPr="00483E53">
          <w:rPr>
            <w:rStyle w:val="Hyperlink"/>
            <w:lang w:eastAsia="en-AU"/>
          </w:rPr>
          <w:t xml:space="preserve"> Paragraphs</w:t>
        </w:r>
      </w:hyperlink>
      <w:r w:rsidR="003528AC">
        <w:rPr>
          <w:lang w:val="en-US"/>
        </w:rPr>
        <w:t>.</w:t>
      </w:r>
    </w:p>
    <w:p w14:paraId="196BB8B8" w14:textId="4FF23BAB" w:rsidR="000A380B" w:rsidRPr="003528AC" w:rsidRDefault="000A380B" w:rsidP="00E43266">
      <w:pPr>
        <w:pStyle w:val="ListBullet"/>
        <w:tabs>
          <w:tab w:val="clear" w:pos="652"/>
          <w:tab w:val="num" w:pos="709"/>
        </w:tabs>
        <w:ind w:left="369" w:hanging="369"/>
      </w:pPr>
      <w:r>
        <w:rPr>
          <w:lang w:eastAsia="en-AU"/>
        </w:rPr>
        <w:t xml:space="preserve">Teachers could support students to access marking criteria to </w:t>
      </w:r>
      <w:r>
        <w:t>decide on a mark for the sample response and note how it could be improved</w:t>
      </w:r>
      <w:r w:rsidRPr="000A380B">
        <w:rPr>
          <w:rFonts w:cs="Arial"/>
        </w:rPr>
        <w:t>. Using page 13</w:t>
      </w:r>
      <w:r w:rsidR="003528AC">
        <w:rPr>
          <w:rFonts w:cs="Arial"/>
        </w:rPr>
        <w:t>, P</w:t>
      </w:r>
      <w:r w:rsidRPr="000A380B">
        <w:rPr>
          <w:rFonts w:cs="Arial"/>
        </w:rPr>
        <w:t xml:space="preserve">art </w:t>
      </w:r>
      <w:r w:rsidR="003528AC">
        <w:rPr>
          <w:rFonts w:cs="Arial"/>
        </w:rPr>
        <w:t>(</w:t>
      </w:r>
      <w:r w:rsidRPr="000A380B">
        <w:rPr>
          <w:rFonts w:cs="Arial"/>
        </w:rPr>
        <w:t xml:space="preserve">c) of the </w:t>
      </w:r>
      <w:hyperlink r:id="rId20" w:anchor="page=13" w:history="1">
        <w:r w:rsidR="001D37D7" w:rsidRPr="001D37D7">
          <w:rPr>
            <w:rStyle w:val="Hyperlink"/>
            <w:rFonts w:cs="Arial"/>
          </w:rPr>
          <w:t>2019 Modern History Marking Guidelines</w:t>
        </w:r>
        <w:r w:rsidR="003528AC">
          <w:rPr>
            <w:rStyle w:val="Hyperlink"/>
            <w:rFonts w:cs="Arial"/>
          </w:rPr>
          <w:t xml:space="preserve"> (PDF </w:t>
        </w:r>
        <w:r w:rsidR="00E60FC4">
          <w:rPr>
            <w:rStyle w:val="Hyperlink"/>
            <w:rFonts w:cs="Arial"/>
          </w:rPr>
          <w:t>247</w:t>
        </w:r>
        <w:r w:rsidR="003528AC">
          <w:rPr>
            <w:rStyle w:val="Hyperlink"/>
            <w:rFonts w:cs="Arial"/>
          </w:rPr>
          <w:t xml:space="preserve"> KB)</w:t>
        </w:r>
      </w:hyperlink>
      <w:r w:rsidR="003528AC">
        <w:rPr>
          <w:lang w:val="en-US"/>
        </w:rPr>
        <w:t>.</w:t>
      </w:r>
    </w:p>
    <w:p w14:paraId="0DB6741E" w14:textId="7BB70F74" w:rsidR="00BA770D" w:rsidRPr="003528AC" w:rsidRDefault="00BA770D" w:rsidP="003528AC">
      <w:pPr>
        <w:pStyle w:val="Heading3"/>
        <w:spacing w:before="360"/>
      </w:pPr>
      <w:r w:rsidRPr="003528AC">
        <w:t>Example question</w:t>
      </w:r>
    </w:p>
    <w:p w14:paraId="4BA8A977" w14:textId="426DAD23" w:rsidR="00136F69" w:rsidRDefault="00136F69" w:rsidP="00136F69">
      <w:r>
        <w:t>Evaluate the social and environmental effects of the Nuclear Age</w:t>
      </w:r>
      <w:r w:rsidR="007E6CDF">
        <w:t>.</w:t>
      </w:r>
      <w:r>
        <w:t xml:space="preserve"> In your answer, include references to the source provided.</w:t>
      </w:r>
      <w:r w:rsidR="00105826">
        <w:t xml:space="preserve"> (12marks)</w:t>
      </w:r>
    </w:p>
    <w:p w14:paraId="53C5E4C8" w14:textId="4CD02B02" w:rsidR="003528AC" w:rsidRPr="00FF6438" w:rsidRDefault="003528AC" w:rsidP="00506FF0">
      <w:pPr>
        <w:pStyle w:val="FeatureBox2"/>
        <w:rPr>
          <w:b/>
          <w:bCs/>
        </w:rPr>
      </w:pPr>
      <w:r w:rsidRPr="00FF6438">
        <w:rPr>
          <w:b/>
          <w:bCs/>
        </w:rPr>
        <w:t>Source A</w:t>
      </w:r>
    </w:p>
    <w:p w14:paraId="207A2169" w14:textId="468ABEC8" w:rsidR="00136F69" w:rsidRPr="003528AC" w:rsidRDefault="00BD0CED" w:rsidP="00506FF0">
      <w:pPr>
        <w:pStyle w:val="FeatureBox2"/>
      </w:pPr>
      <w:r w:rsidRPr="003528AC">
        <w:t>A l</w:t>
      </w:r>
      <w:r w:rsidR="00136F69" w:rsidRPr="003528AC">
        <w:t>egacy of damage</w:t>
      </w:r>
    </w:p>
    <w:p w14:paraId="4B66E8E1" w14:textId="373E688F" w:rsidR="00BD0CED" w:rsidRPr="003528AC" w:rsidRDefault="000F415D" w:rsidP="00506FF0">
      <w:pPr>
        <w:pStyle w:val="FeatureBox2"/>
      </w:pPr>
      <w:r w:rsidRPr="003528AC">
        <w:t>H</w:t>
      </w:r>
      <w:r w:rsidR="00BD0CED" w:rsidRPr="003528AC">
        <w:t xml:space="preserve">arm </w:t>
      </w:r>
      <w:r w:rsidRPr="003528AC">
        <w:t xml:space="preserve">was </w:t>
      </w:r>
      <w:r w:rsidR="00BD0CED" w:rsidRPr="003528AC">
        <w:t>done to Aboriginal people who lived nearby to all three testing sites</w:t>
      </w:r>
      <w:r w:rsidRPr="003528AC">
        <w:t xml:space="preserve"> at Maralinga</w:t>
      </w:r>
      <w:r w:rsidR="00BD0CED" w:rsidRPr="003528AC">
        <w:t xml:space="preserve">. This harm included injury, death, and displacement. The impact on Aboriginal people is immeasurable. Additionally, </w:t>
      </w:r>
      <w:r w:rsidR="007626E1">
        <w:t>s</w:t>
      </w:r>
      <w:r w:rsidR="00BD0CED" w:rsidRPr="003528AC">
        <w:t>ervice personnel from many countries including Britain and Australia were also impacted and suffered. This includes their continuing battle for any recognition of the dangers that they faced. A source of ongoing distress for those involved and impacted is that even though there were many injuries and deaths allegedly caused by the British tests they have not been formally linked.</w:t>
      </w:r>
    </w:p>
    <w:p w14:paraId="27A9283F" w14:textId="3E1AB2D1" w:rsidR="00BD0CED" w:rsidRPr="003528AC" w:rsidRDefault="00BD0CED" w:rsidP="00506FF0">
      <w:pPr>
        <w:pStyle w:val="FeatureBox2"/>
      </w:pPr>
      <w:r w:rsidRPr="003528AC">
        <w:t>In the late 1990’s the cost of the clean-up exceeded A$100 million. Of this amount, Britain paid less than half and only did so after protracted pressure and negotiations.</w:t>
      </w:r>
    </w:p>
    <w:p w14:paraId="1927AF3A" w14:textId="50588A43" w:rsidR="003528AC" w:rsidRDefault="003528AC">
      <w:r>
        <w:t xml:space="preserve">Extract adapted from Tynan L (2016) </w:t>
      </w:r>
      <w:hyperlink r:id="rId21" w:history="1">
        <w:r w:rsidRPr="00FE7603">
          <w:rPr>
            <w:rStyle w:val="Hyperlink"/>
          </w:rPr>
          <w:t>Sixty years on, the Maralinga bomb tests remind us not to put security over safety</w:t>
        </w:r>
      </w:hyperlink>
      <w:r>
        <w:t xml:space="preserve">. </w:t>
      </w:r>
      <w:r w:rsidRPr="00FE7603">
        <w:rPr>
          <w:i/>
          <w:iCs/>
        </w:rPr>
        <w:t>The Conversation</w:t>
      </w:r>
      <w:r>
        <w:t>.</w:t>
      </w:r>
      <w:r>
        <w:br w:type="page"/>
      </w:r>
    </w:p>
    <w:p w14:paraId="54114794" w14:textId="182A1374" w:rsidR="007030D0" w:rsidRPr="005929AC" w:rsidRDefault="00BA770D" w:rsidP="005929AC">
      <w:pPr>
        <w:pStyle w:val="Heading3"/>
      </w:pPr>
      <w:r w:rsidRPr="005929AC">
        <w:lastRenderedPageBreak/>
        <w:t>Example response</w:t>
      </w:r>
    </w:p>
    <w:p w14:paraId="502D7EA2" w14:textId="16FAFE63" w:rsidR="00A04BB5" w:rsidRDefault="00A04BB5" w:rsidP="00506FF0">
      <w:pPr>
        <w:pStyle w:val="FeatureBox"/>
        <w:rPr>
          <w:color w:val="538135" w:themeColor="accent6" w:themeShade="BF"/>
        </w:rPr>
      </w:pPr>
      <w:r w:rsidRPr="00506FF0">
        <w:rPr>
          <w:color w:val="0000FF"/>
        </w:rPr>
        <w:t>The social and environmental effects of the Nuclear Age were significant and continue to be felt by the global world today</w:t>
      </w:r>
      <w:r w:rsidRPr="00506FF0">
        <w:t>.</w:t>
      </w:r>
      <w:r>
        <w:t xml:space="preserve"> The testing regimes by various countries had clear and ongoing impacts on both the physical environments within which they were held, as well as on the people that resided nearby.</w:t>
      </w:r>
      <w:r w:rsidRPr="00170F2D">
        <w:rPr>
          <w:color w:val="7030A0"/>
        </w:rPr>
        <w:t xml:space="preserve"> </w:t>
      </w:r>
      <w:r w:rsidRPr="00506FF0">
        <w:rPr>
          <w:color w:val="B200FF"/>
        </w:rPr>
        <w:t>This is highlighted specifically</w:t>
      </w:r>
      <w:r w:rsidRPr="00506FF0">
        <w:t xml:space="preserve"> </w:t>
      </w:r>
      <w:r w:rsidRPr="00506FF0">
        <w:rPr>
          <w:color w:val="0000FF"/>
        </w:rPr>
        <w:t>in the extract in Source A</w:t>
      </w:r>
      <w:r w:rsidRPr="00506FF0">
        <w:t>,</w:t>
      </w:r>
      <w:r>
        <w:t xml:space="preserve"> </w:t>
      </w:r>
      <w:r w:rsidRPr="00506FF0">
        <w:rPr>
          <w:color w:val="B200FF"/>
        </w:rPr>
        <w:t>in terms of both the human and environmental effects</w:t>
      </w:r>
      <w:r w:rsidRPr="00506FF0">
        <w:t xml:space="preserve">. </w:t>
      </w:r>
      <w:r>
        <w:t>The level of societal anxiety around nuclear testing and potential war has varied over time, but has altered the social fabric of many nations, as well as political relationships on a global level.</w:t>
      </w:r>
      <w:r w:rsidRPr="00FC296B">
        <w:t xml:space="preserve"> </w:t>
      </w:r>
      <w:r w:rsidRPr="00506FF0">
        <w:rPr>
          <w:color w:val="B200FF"/>
        </w:rPr>
        <w:t>Nuclear accidents at sites like Chernobyl and Fukushima have been disastrous for the environment, whilst also providing a catalyst for change and development in regard to safety measures and protocols for dealing with nuclear energy</w:t>
      </w:r>
      <w:r w:rsidRPr="00506FF0">
        <w:t>.</w:t>
      </w:r>
      <w:r>
        <w:t xml:space="preserve"> </w:t>
      </w:r>
      <w:r w:rsidRPr="00506FF0">
        <w:rPr>
          <w:color w:val="B85B00"/>
        </w:rPr>
        <w:t>Thus, although there are</w:t>
      </w:r>
      <w:r w:rsidRPr="00506FF0">
        <w:t xml:space="preserve"> </w:t>
      </w:r>
      <w:r w:rsidRPr="00207F4B">
        <w:rPr>
          <w:color w:val="2A862A"/>
        </w:rPr>
        <w:t>many negative effects, both socially and environmentally, the Nuclear Age has seen some positive measures to improve and combat the environmental impacts</w:t>
      </w:r>
      <w:r w:rsidRPr="00506FF0">
        <w:t>.</w:t>
      </w:r>
    </w:p>
    <w:p w14:paraId="4CC5A2EF" w14:textId="3590788B" w:rsidR="004D4440" w:rsidRDefault="004D4440" w:rsidP="00506FF0">
      <w:pPr>
        <w:rPr>
          <w:rFonts w:cs="Arial"/>
          <w:sz w:val="22"/>
          <w:szCs w:val="22"/>
        </w:rPr>
      </w:pPr>
      <w:r>
        <w:rPr>
          <w:rStyle w:val="normaltextrun"/>
          <w:rFonts w:eastAsia="SimSun"/>
        </w:rPr>
        <w:t>Analysis colour</w:t>
      </w:r>
      <w:r w:rsidR="00506FF0">
        <w:rPr>
          <w:rStyle w:val="normaltextrun"/>
          <w:rFonts w:eastAsia="SimSun"/>
        </w:rPr>
        <w:t xml:space="preserve"> </w:t>
      </w:r>
      <w:r>
        <w:rPr>
          <w:rStyle w:val="normaltextrun"/>
          <w:rFonts w:eastAsia="SimSun"/>
        </w:rPr>
        <w:t>coding:</w:t>
      </w:r>
    </w:p>
    <w:p w14:paraId="550894C6" w14:textId="72551CD7" w:rsidR="004D4440" w:rsidRPr="00506FF0" w:rsidRDefault="00CE5400" w:rsidP="00506FF0">
      <w:pPr>
        <w:pStyle w:val="ListBullet"/>
        <w:ind w:left="369" w:hanging="369"/>
        <w:rPr>
          <w:rFonts w:cs="Arial"/>
          <w:color w:val="0000FF"/>
          <w:sz w:val="22"/>
          <w:szCs w:val="22"/>
        </w:rPr>
      </w:pPr>
      <w:r>
        <w:rPr>
          <w:rStyle w:val="normaltextrun"/>
          <w:rFonts w:eastAsia="SimSun"/>
          <w:color w:val="0000FF"/>
        </w:rPr>
        <w:t>a</w:t>
      </w:r>
      <w:r w:rsidR="004D4440" w:rsidRPr="00506FF0">
        <w:rPr>
          <w:rStyle w:val="normaltextrun"/>
          <w:rFonts w:eastAsia="SimSun"/>
          <w:color w:val="0000FF"/>
        </w:rPr>
        <w:t>ddresses the question</w:t>
      </w:r>
    </w:p>
    <w:p w14:paraId="454043A0" w14:textId="7BF8C5D2" w:rsidR="004D4440" w:rsidRPr="00080179" w:rsidRDefault="00CE5400" w:rsidP="00506FF0">
      <w:pPr>
        <w:pStyle w:val="ListBullet"/>
        <w:ind w:left="369" w:hanging="369"/>
        <w:rPr>
          <w:rFonts w:cs="Arial"/>
          <w:color w:val="B200FF"/>
          <w:sz w:val="22"/>
          <w:szCs w:val="22"/>
        </w:rPr>
      </w:pPr>
      <w:r w:rsidRPr="00080179">
        <w:rPr>
          <w:rStyle w:val="normaltextrun"/>
          <w:rFonts w:eastAsia="SimSun"/>
          <w:color w:val="B200FF"/>
        </w:rPr>
        <w:t>p</w:t>
      </w:r>
      <w:r w:rsidR="00170F2D" w:rsidRPr="00080179">
        <w:rPr>
          <w:rStyle w:val="normaltextrun"/>
          <w:rFonts w:eastAsia="SimSun"/>
          <w:color w:val="B200FF"/>
        </w:rPr>
        <w:t>rovid</w:t>
      </w:r>
      <w:r w:rsidRPr="00080179">
        <w:rPr>
          <w:rStyle w:val="normaltextrun"/>
          <w:rFonts w:eastAsia="SimSun"/>
          <w:color w:val="B200FF"/>
        </w:rPr>
        <w:t>es</w:t>
      </w:r>
      <w:r w:rsidR="00170F2D" w:rsidRPr="00080179">
        <w:rPr>
          <w:rStyle w:val="normaltextrun"/>
          <w:rFonts w:eastAsia="SimSun"/>
          <w:color w:val="B200FF"/>
        </w:rPr>
        <w:t xml:space="preserve"> examples from the source and own knowledge </w:t>
      </w:r>
      <w:r w:rsidR="004D4440" w:rsidRPr="00080179">
        <w:rPr>
          <w:rStyle w:val="normaltextrun"/>
          <w:rFonts w:eastAsia="SimSun"/>
          <w:color w:val="B200FF"/>
        </w:rPr>
        <w:t>as supporting evidence</w:t>
      </w:r>
    </w:p>
    <w:p w14:paraId="4D6F26D8" w14:textId="1F9241E9" w:rsidR="004D4440" w:rsidRPr="00D8390E" w:rsidRDefault="00DB2291" w:rsidP="00506FF0">
      <w:pPr>
        <w:pStyle w:val="ListBullet"/>
        <w:ind w:left="369" w:hanging="369"/>
        <w:rPr>
          <w:rFonts w:cs="Arial"/>
          <w:color w:val="B85B00"/>
          <w:sz w:val="22"/>
          <w:szCs w:val="22"/>
        </w:rPr>
      </w:pPr>
      <w:r w:rsidRPr="00D8390E">
        <w:rPr>
          <w:rStyle w:val="normaltextrun"/>
          <w:rFonts w:eastAsia="SimSun"/>
          <w:color w:val="B85B00"/>
        </w:rPr>
        <w:t>a</w:t>
      </w:r>
      <w:r w:rsidR="004D4440" w:rsidRPr="00D8390E">
        <w:rPr>
          <w:rStyle w:val="normaltextrun"/>
          <w:rFonts w:eastAsia="SimSun"/>
          <w:color w:val="B85B00"/>
        </w:rPr>
        <w:t>ddress</w:t>
      </w:r>
      <w:r w:rsidRPr="00D8390E">
        <w:rPr>
          <w:rStyle w:val="normaltextrun"/>
          <w:rFonts w:eastAsia="SimSun"/>
          <w:color w:val="B85B00"/>
        </w:rPr>
        <w:t>ing</w:t>
      </w:r>
      <w:r w:rsidR="004D4440" w:rsidRPr="00D8390E">
        <w:rPr>
          <w:rStyle w:val="normaltextrun"/>
          <w:rFonts w:eastAsia="SimSun"/>
          <w:color w:val="B85B00"/>
        </w:rPr>
        <w:t xml:space="preserve"> the counter argument enhances the sophistication of the response</w:t>
      </w:r>
    </w:p>
    <w:p w14:paraId="3C31FE84" w14:textId="526CDCDD" w:rsidR="004D4440" w:rsidRPr="00207F4B" w:rsidRDefault="00DB2291" w:rsidP="00506FF0">
      <w:pPr>
        <w:pStyle w:val="ListBullet"/>
        <w:ind w:left="369" w:hanging="369"/>
        <w:rPr>
          <w:rFonts w:cs="Arial"/>
          <w:color w:val="2A862A"/>
          <w:sz w:val="22"/>
          <w:szCs w:val="22"/>
        </w:rPr>
      </w:pPr>
      <w:r w:rsidRPr="00207F4B">
        <w:rPr>
          <w:rStyle w:val="normaltextrun"/>
          <w:rFonts w:eastAsia="SimSun"/>
          <w:color w:val="2A862A"/>
        </w:rPr>
        <w:t>c</w:t>
      </w:r>
      <w:r w:rsidR="004D4440" w:rsidRPr="00207F4B">
        <w:rPr>
          <w:rStyle w:val="normaltextrun"/>
          <w:rFonts w:eastAsia="SimSun"/>
          <w:color w:val="2A862A"/>
        </w:rPr>
        <w:t>omes to a conclusion</w:t>
      </w:r>
      <w:r w:rsidR="00CE5400" w:rsidRPr="00207F4B">
        <w:rPr>
          <w:rStyle w:val="normaltextrun"/>
          <w:rFonts w:eastAsia="SimSun"/>
          <w:color w:val="2A862A"/>
        </w:rPr>
        <w:t xml:space="preserve"> </w:t>
      </w:r>
      <w:r w:rsidR="004D4440" w:rsidRPr="00207F4B">
        <w:rPr>
          <w:rStyle w:val="normaltextrun"/>
          <w:rFonts w:eastAsia="SimSun"/>
          <w:color w:val="2A862A"/>
        </w:rPr>
        <w:t>that states a position</w:t>
      </w:r>
      <w:r w:rsidR="00506FF0" w:rsidRPr="00207F4B">
        <w:rPr>
          <w:rStyle w:val="normaltextrun"/>
          <w:rFonts w:eastAsia="SimSun"/>
          <w:color w:val="2A862A"/>
        </w:rPr>
        <w:t>.</w:t>
      </w:r>
    </w:p>
    <w:p w14:paraId="51D4D958" w14:textId="690EDA8B" w:rsidR="003528AC" w:rsidRDefault="003528AC">
      <w:r>
        <w:br w:type="page"/>
      </w:r>
    </w:p>
    <w:p w14:paraId="1BAC9202" w14:textId="291B109B" w:rsidR="12D5FA61" w:rsidRDefault="003528AC" w:rsidP="00080932">
      <w:pPr>
        <w:pStyle w:val="Heading2"/>
        <w:rPr>
          <w:lang w:val="en-US"/>
        </w:rPr>
      </w:pPr>
      <w:bookmarkStart w:id="2" w:name="_Step_2:_Writing"/>
      <w:bookmarkEnd w:id="2"/>
      <w:r>
        <w:rPr>
          <w:lang w:val="en-US"/>
        </w:rPr>
        <w:lastRenderedPageBreak/>
        <w:t>Activity</w:t>
      </w:r>
      <w:r w:rsidR="12D5FA61" w:rsidRPr="0E60AEA0">
        <w:rPr>
          <w:lang w:val="en-US"/>
        </w:rPr>
        <w:t xml:space="preserve"> </w:t>
      </w:r>
      <w:r w:rsidR="426EF356" w:rsidRPr="0E60AEA0">
        <w:rPr>
          <w:lang w:val="en-US"/>
        </w:rPr>
        <w:t>2</w:t>
      </w:r>
      <w:r w:rsidR="003F1462">
        <w:rPr>
          <w:lang w:val="en-US"/>
        </w:rPr>
        <w:t>:</w:t>
      </w:r>
      <w:r w:rsidR="12D5FA61" w:rsidRPr="0E60AEA0">
        <w:rPr>
          <w:lang w:val="en-US"/>
        </w:rPr>
        <w:t xml:space="preserve"> </w:t>
      </w:r>
      <w:r w:rsidR="0044128E" w:rsidRPr="0E60AEA0">
        <w:rPr>
          <w:lang w:val="en-US"/>
        </w:rPr>
        <w:t xml:space="preserve">Writing </w:t>
      </w:r>
      <w:r w:rsidR="00112DEF">
        <w:rPr>
          <w:lang w:val="en-US"/>
        </w:rPr>
        <w:t>a</w:t>
      </w:r>
      <w:r w:rsidR="00FC5969">
        <w:rPr>
          <w:lang w:val="en-US"/>
        </w:rPr>
        <w:t>ctivity</w:t>
      </w:r>
    </w:p>
    <w:p w14:paraId="6D7797EB" w14:textId="77777777" w:rsidR="00B67257" w:rsidRPr="005A4635" w:rsidRDefault="00B67257" w:rsidP="003528AC">
      <w:pPr>
        <w:pStyle w:val="Heading3"/>
      </w:pPr>
      <w:r w:rsidRPr="005A4635">
        <w:t>Instructions</w:t>
      </w:r>
      <w:r>
        <w:t>:</w:t>
      </w:r>
    </w:p>
    <w:p w14:paraId="200BF906" w14:textId="77777777" w:rsidR="00B67257" w:rsidRDefault="00B67257" w:rsidP="00B67257">
      <w:pPr>
        <w:pStyle w:val="ListBullet"/>
        <w:ind w:left="368"/>
      </w:pPr>
      <w:r w:rsidRPr="002E70AD">
        <w:t xml:space="preserve">Teachers allocate enough </w:t>
      </w:r>
      <w:r>
        <w:t xml:space="preserve">time to complete the </w:t>
      </w:r>
      <w:r w:rsidRPr="002E70AD">
        <w:t>written response.</w:t>
      </w:r>
    </w:p>
    <w:p w14:paraId="065D2F54" w14:textId="77777777" w:rsidR="00B67257" w:rsidRDefault="00B67257" w:rsidP="00B67257">
      <w:pPr>
        <w:pStyle w:val="ListBullet"/>
        <w:ind w:left="368"/>
      </w:pPr>
      <w:r>
        <w:t>Students complete their written response.</w:t>
      </w:r>
    </w:p>
    <w:p w14:paraId="3FED5C51" w14:textId="77777777" w:rsidR="00B67257" w:rsidRPr="002E70AD" w:rsidRDefault="00B67257" w:rsidP="00B67257">
      <w:r>
        <w:t>Differentiation:</w:t>
      </w:r>
    </w:p>
    <w:p w14:paraId="0FFB6F1D" w14:textId="77777777" w:rsidR="00B67257" w:rsidRDefault="00B67257" w:rsidP="00B67257">
      <w:pPr>
        <w:pStyle w:val="ListBullet"/>
        <w:ind w:left="368"/>
      </w:pPr>
      <w:r>
        <w:t>Teachers could provide a scaffold for the response, with sentence starters or layout outlines.</w:t>
      </w:r>
    </w:p>
    <w:p w14:paraId="3BE25D4A" w14:textId="2A73EAF1" w:rsidR="00B67257" w:rsidRDefault="00B67257" w:rsidP="00B67257">
      <w:pPr>
        <w:pStyle w:val="ListBullet"/>
        <w:ind w:left="368"/>
      </w:pPr>
      <w:r>
        <w:t>Students could have their notes and planning with them for the writing task.</w:t>
      </w:r>
    </w:p>
    <w:p w14:paraId="3C08F246" w14:textId="3E432F49" w:rsidR="003528AC" w:rsidRDefault="003528AC">
      <w:r>
        <w:br w:type="page"/>
      </w:r>
    </w:p>
    <w:p w14:paraId="34A63B15" w14:textId="77777777" w:rsidR="00905A19" w:rsidRDefault="00905A19" w:rsidP="00080932">
      <w:pPr>
        <w:pStyle w:val="Heading2"/>
        <w:rPr>
          <w:lang w:val="en-US"/>
        </w:rPr>
      </w:pPr>
      <w:bookmarkStart w:id="3" w:name="_Activity_3:_Peer"/>
      <w:bookmarkEnd w:id="3"/>
      <w:r w:rsidRPr="0E60AEA0">
        <w:rPr>
          <w:lang w:val="en-US"/>
        </w:rPr>
        <w:lastRenderedPageBreak/>
        <w:t>Activity 3</w:t>
      </w:r>
      <w:r>
        <w:rPr>
          <w:lang w:val="en-US"/>
        </w:rPr>
        <w:t>:</w:t>
      </w:r>
      <w:r w:rsidRPr="0E60AEA0">
        <w:rPr>
          <w:lang w:val="en-US"/>
        </w:rPr>
        <w:t xml:space="preserve"> Peer feedback</w:t>
      </w:r>
    </w:p>
    <w:p w14:paraId="68356F84" w14:textId="20D1C6FE" w:rsidR="00905A19" w:rsidRPr="00042B23" w:rsidRDefault="00A870AD" w:rsidP="00905A19">
      <w:pPr>
        <w:jc w:val="center"/>
        <w:rPr>
          <w:lang w:val="en-US" w:eastAsia="zh-CN"/>
        </w:rPr>
      </w:pPr>
      <w:r>
        <w:rPr>
          <w:noProof/>
          <w:lang w:eastAsia="en-AU"/>
        </w:rPr>
        <w:drawing>
          <wp:inline distT="0" distB="0" distL="0" distR="0" wp14:anchorId="2ACBB1C0" wp14:editId="636EE46C">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03FD7C14" w14:textId="77777777" w:rsidR="00B67257" w:rsidRDefault="00B67257" w:rsidP="003528AC">
      <w:pPr>
        <w:pStyle w:val="Heading3"/>
        <w:rPr>
          <w:lang w:val="en-US"/>
        </w:rPr>
      </w:pPr>
      <w:r>
        <w:rPr>
          <w:lang w:val="en-US"/>
        </w:rPr>
        <w:t>Instructions:</w:t>
      </w:r>
    </w:p>
    <w:p w14:paraId="2E8DBDFE" w14:textId="77777777" w:rsidR="00B67257" w:rsidRDefault="00B67257" w:rsidP="00B67257">
      <w:pPr>
        <w:pStyle w:val="ListBullet"/>
        <w:numPr>
          <w:ilvl w:val="0"/>
          <w:numId w:val="1"/>
        </w:numPr>
        <w:ind w:left="368"/>
        <w:rPr>
          <w:lang w:val="en-US"/>
        </w:rPr>
      </w:pPr>
      <w:r>
        <w:rPr>
          <w:lang w:val="en-US"/>
        </w:rPr>
        <w:t>Teachers facilitate pairs of students to swap their written responses.</w:t>
      </w:r>
    </w:p>
    <w:p w14:paraId="0EBE91FE" w14:textId="77777777" w:rsidR="00B67257" w:rsidRDefault="00B67257" w:rsidP="00B67257">
      <w:pPr>
        <w:pStyle w:val="ListBullet"/>
        <w:numPr>
          <w:ilvl w:val="0"/>
          <w:numId w:val="1"/>
        </w:numPr>
        <w:ind w:left="368"/>
        <w:rPr>
          <w:lang w:val="en-US"/>
        </w:rPr>
      </w:pPr>
      <w:r>
        <w:rPr>
          <w:lang w:val="en-US"/>
        </w:rPr>
        <w:t>Teachers brief the students on acceptable peer feedback behaviors. Including ‘two stars and a wish’ or ‘I like, I wonder’ protocols. This activity may be anonymous.</w:t>
      </w:r>
    </w:p>
    <w:p w14:paraId="3FF37326" w14:textId="77777777" w:rsidR="00B67257" w:rsidRDefault="00B67257" w:rsidP="00B67257">
      <w:pPr>
        <w:pStyle w:val="ListBullet"/>
        <w:numPr>
          <w:ilvl w:val="0"/>
          <w:numId w:val="1"/>
        </w:numPr>
        <w:ind w:left="368"/>
        <w:rPr>
          <w:lang w:val="en-US"/>
        </w:rPr>
      </w:pPr>
      <w:r>
        <w:rPr>
          <w:lang w:val="en-US"/>
        </w:rPr>
        <w:t>Students are provided with the template and they fill it in to provide feedback to their peer.</w:t>
      </w:r>
    </w:p>
    <w:p w14:paraId="79954348" w14:textId="77777777" w:rsidR="00B67257" w:rsidRDefault="00B67257" w:rsidP="00B67257">
      <w:pPr>
        <w:pStyle w:val="ListBullet"/>
        <w:numPr>
          <w:ilvl w:val="0"/>
          <w:numId w:val="1"/>
        </w:numPr>
        <w:ind w:left="368"/>
        <w:rPr>
          <w:lang w:val="en-US"/>
        </w:rPr>
      </w:pPr>
      <w:r>
        <w:rPr>
          <w:lang w:val="en-US"/>
        </w:rPr>
        <w:t>Students tick where they think the writing aligns on the template.</w:t>
      </w:r>
    </w:p>
    <w:p w14:paraId="6E43101F" w14:textId="77777777" w:rsidR="00B67257" w:rsidRDefault="00B67257" w:rsidP="00B67257">
      <w:pPr>
        <w:rPr>
          <w:lang w:val="en-US"/>
        </w:rPr>
      </w:pPr>
      <w:r>
        <w:rPr>
          <w:lang w:val="en-US"/>
        </w:rPr>
        <w:t>Additional peer feedback options:</w:t>
      </w:r>
    </w:p>
    <w:p w14:paraId="1DCE75EA" w14:textId="77777777" w:rsidR="00B67257" w:rsidRDefault="00B67257" w:rsidP="00B67257">
      <w:pPr>
        <w:pStyle w:val="ListBullet"/>
        <w:numPr>
          <w:ilvl w:val="0"/>
          <w:numId w:val="1"/>
        </w:numPr>
        <w:ind w:left="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54F35F44" w14:textId="6F339BB3" w:rsidR="00905A19" w:rsidRDefault="00B67257" w:rsidP="00B67257">
      <w:pPr>
        <w:pStyle w:val="ListBullet"/>
        <w:numPr>
          <w:ilvl w:val="0"/>
          <w:numId w:val="1"/>
        </w:numPr>
        <w:ind w:left="368"/>
      </w:pPr>
      <w:r>
        <w:t>Teachers could support students to create their own class</w:t>
      </w:r>
      <w:r w:rsidR="00225CA8">
        <w:t>-</w:t>
      </w:r>
      <w:r>
        <w:t>agreed feedback template.</w:t>
      </w:r>
      <w:r w:rsidR="00905A19">
        <w:br w:type="page"/>
      </w:r>
    </w:p>
    <w:p w14:paraId="179AA24D" w14:textId="4BB9C394" w:rsidR="00905A19" w:rsidRDefault="00905A19" w:rsidP="00506FF0">
      <w:pPr>
        <w:pStyle w:val="Heading3"/>
      </w:pPr>
      <w:bookmarkStart w:id="4" w:name="_Template"/>
      <w:bookmarkEnd w:id="4"/>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ly developed. "/>
      </w:tblPr>
      <w:tblGrid>
        <w:gridCol w:w="2510"/>
        <w:gridCol w:w="2352"/>
        <w:gridCol w:w="2357"/>
        <w:gridCol w:w="2353"/>
      </w:tblGrid>
      <w:tr w:rsidR="00506FF0" w14:paraId="62B6ACA4" w14:textId="77777777" w:rsidTr="00897A7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10" w:type="dxa"/>
          </w:tcPr>
          <w:p w14:paraId="13B552C6" w14:textId="77777777" w:rsidR="00506FF0" w:rsidRDefault="00506FF0" w:rsidP="000D783D">
            <w:pPr>
              <w:spacing w:before="192" w:after="192"/>
              <w:rPr>
                <w:lang w:val="en-US" w:eastAsia="zh-CN"/>
              </w:rPr>
            </w:pPr>
            <w:r>
              <w:rPr>
                <w:lang w:val="en-US" w:eastAsia="zh-CN"/>
              </w:rPr>
              <w:t>Criteria</w:t>
            </w:r>
          </w:p>
        </w:tc>
        <w:tc>
          <w:tcPr>
            <w:tcW w:w="2352" w:type="dxa"/>
          </w:tcPr>
          <w:p w14:paraId="2E35243D" w14:textId="687D1897" w:rsidR="00506FF0" w:rsidRDefault="00506FF0" w:rsidP="000D783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Developing</w:t>
            </w:r>
          </w:p>
        </w:tc>
        <w:tc>
          <w:tcPr>
            <w:tcW w:w="2357" w:type="dxa"/>
          </w:tcPr>
          <w:p w14:paraId="47BBF560" w14:textId="6573573A" w:rsidR="00506FF0" w:rsidRDefault="00506FF0" w:rsidP="000D783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10C14D14" w14:textId="18DCC660" w:rsidR="00506FF0" w:rsidRDefault="00506FF0" w:rsidP="000D783D">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506FF0" w:rsidRPr="00151A13" w14:paraId="44879EC8" w14:textId="77777777" w:rsidTr="0089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1509E825" w14:textId="77777777" w:rsidR="00506FF0" w:rsidRPr="7619FDD0" w:rsidRDefault="00506FF0" w:rsidP="000D783D">
            <w:pPr>
              <w:rPr>
                <w:lang w:val="en-US" w:eastAsia="zh-CN"/>
              </w:rPr>
            </w:pPr>
            <w:r>
              <w:rPr>
                <w:lang w:val="en-US" w:eastAsia="zh-CN"/>
              </w:rPr>
              <w:t>The response answers the question.</w:t>
            </w:r>
          </w:p>
        </w:tc>
        <w:tc>
          <w:tcPr>
            <w:tcW w:w="2352" w:type="dxa"/>
          </w:tcPr>
          <w:p w14:paraId="381BA1BE"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1718C8BF"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2CDA0F3F"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5FCD41FD" w14:textId="77777777" w:rsidTr="0089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1E32FA8" w14:textId="77777777" w:rsidR="00506FF0" w:rsidRDefault="00506FF0" w:rsidP="000D783D">
            <w:pPr>
              <w:rPr>
                <w:lang w:val="en-US" w:eastAsia="zh-CN"/>
              </w:rPr>
            </w:pPr>
            <w:r w:rsidRPr="7619FDD0">
              <w:rPr>
                <w:lang w:val="en-US" w:eastAsia="zh-CN"/>
              </w:rPr>
              <w:t>Idea being written about is clear.</w:t>
            </w:r>
          </w:p>
        </w:tc>
        <w:tc>
          <w:tcPr>
            <w:tcW w:w="2352" w:type="dxa"/>
          </w:tcPr>
          <w:p w14:paraId="23A80112" w14:textId="77777777" w:rsidR="00506FF0" w:rsidRPr="00151A13" w:rsidRDefault="00506FF0" w:rsidP="000D783D">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7F3DDC7D" w14:textId="77777777" w:rsidR="00506FF0" w:rsidRPr="00151A13" w:rsidRDefault="00506FF0" w:rsidP="000D783D">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03409629" w14:textId="77777777" w:rsidR="00506FF0" w:rsidRPr="00151A13" w:rsidRDefault="00506FF0" w:rsidP="000D783D">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3551C6A7" w14:textId="77777777" w:rsidTr="0089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60696F5C" w14:textId="77777777" w:rsidR="00506FF0" w:rsidRDefault="00506FF0" w:rsidP="000D783D">
            <w:pPr>
              <w:rPr>
                <w:lang w:val="en-US" w:eastAsia="zh-CN"/>
              </w:rPr>
            </w:pPr>
            <w:r w:rsidRPr="7619FDD0">
              <w:rPr>
                <w:lang w:val="en-US" w:eastAsia="zh-CN"/>
              </w:rPr>
              <w:t>The writing has a logical structure. It makes sense when you read it through.</w:t>
            </w:r>
          </w:p>
        </w:tc>
        <w:tc>
          <w:tcPr>
            <w:tcW w:w="2352" w:type="dxa"/>
          </w:tcPr>
          <w:p w14:paraId="47E21535"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4754649A"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0BA43354" w14:textId="77777777" w:rsidR="00506FF0" w:rsidRPr="00151A13" w:rsidRDefault="00506FF0" w:rsidP="000D783D">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897A76" w:rsidRPr="00151A13" w14:paraId="2D33A3D8" w14:textId="77777777" w:rsidTr="0089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87AD25A" w14:textId="193FBD12" w:rsidR="00897A76" w:rsidRPr="7619FDD0" w:rsidRDefault="00897A76" w:rsidP="00897A76">
            <w:pPr>
              <w:rPr>
                <w:lang w:val="en-US" w:eastAsia="zh-CN"/>
              </w:rPr>
            </w:pPr>
            <w:r>
              <w:rPr>
                <w:lang w:val="en-US" w:eastAsia="zh-CN"/>
              </w:rPr>
              <w:t>There is a clear reference to syllabus content</w:t>
            </w:r>
            <w:r w:rsidR="00251C6E">
              <w:rPr>
                <w:lang w:val="en-US" w:eastAsia="zh-CN"/>
              </w:rPr>
              <w:t>.</w:t>
            </w:r>
          </w:p>
        </w:tc>
        <w:tc>
          <w:tcPr>
            <w:tcW w:w="2352" w:type="dxa"/>
          </w:tcPr>
          <w:p w14:paraId="0AE487F6" w14:textId="0A6766A9" w:rsidR="00897A76" w:rsidRPr="00151A13" w:rsidRDefault="00897A76" w:rsidP="00897A76">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7C40A3DB" w14:textId="37D866C3" w:rsidR="00897A76" w:rsidRPr="00151A13" w:rsidRDefault="00897A76" w:rsidP="00897A76">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56DB114D" w14:textId="6E88226C" w:rsidR="00897A76" w:rsidRPr="00151A13" w:rsidRDefault="00897A76" w:rsidP="00897A76">
            <w:pPr>
              <w:jc w:val="center"/>
              <w:cnfStyle w:val="000000010000" w:firstRow="0" w:lastRow="0" w:firstColumn="0" w:lastColumn="0" w:oddVBand="0" w:evenVBand="0" w:oddHBand="0" w:evenHBand="1"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5318E710" w14:textId="77777777" w:rsidTr="0089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1D3EC3CB" w14:textId="77777777" w:rsidR="00506FF0" w:rsidRDefault="00506FF0" w:rsidP="00506FF0">
            <w:pPr>
              <w:rPr>
                <w:lang w:val="en-US" w:eastAsia="zh-CN"/>
              </w:rPr>
            </w:pPr>
            <w:r w:rsidRPr="7619FDD0">
              <w:rPr>
                <w:lang w:val="en-US" w:eastAsia="zh-CN"/>
              </w:rPr>
              <w:t>There is topic specific vocabulary in the response.</w:t>
            </w:r>
          </w:p>
        </w:tc>
        <w:tc>
          <w:tcPr>
            <w:tcW w:w="2352" w:type="dxa"/>
          </w:tcPr>
          <w:p w14:paraId="0BEA1565"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2E438495"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6F420724"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4841F5F3" w14:textId="77777777" w:rsidTr="0089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D653BBB" w14:textId="77777777" w:rsidR="00506FF0" w:rsidRDefault="00506FF0" w:rsidP="00506FF0">
            <w:pPr>
              <w:rPr>
                <w:lang w:val="en-US" w:eastAsia="zh-CN"/>
              </w:rPr>
            </w:pPr>
            <w:r>
              <w:rPr>
                <w:lang w:val="en-US" w:eastAsia="zh-CN"/>
              </w:rPr>
              <w:t>Sentences make sense.</w:t>
            </w:r>
          </w:p>
        </w:tc>
        <w:tc>
          <w:tcPr>
            <w:tcW w:w="2352" w:type="dxa"/>
          </w:tcPr>
          <w:p w14:paraId="2FB17CDB"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470FA437"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3E1BB6D6"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0125C676" w14:textId="77777777" w:rsidTr="0089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5854CB0" w14:textId="77777777" w:rsidR="00506FF0" w:rsidRDefault="00506FF0" w:rsidP="00506FF0">
            <w:pPr>
              <w:rPr>
                <w:lang w:val="en-US" w:eastAsia="zh-CN"/>
              </w:rPr>
            </w:pPr>
            <w:r w:rsidRPr="7619FDD0">
              <w:rPr>
                <w:lang w:val="en-US" w:eastAsia="zh-CN"/>
              </w:rPr>
              <w:t>Capital letters, full stops and some other punctuation is used.</w:t>
            </w:r>
          </w:p>
        </w:tc>
        <w:tc>
          <w:tcPr>
            <w:tcW w:w="2352" w:type="dxa"/>
          </w:tcPr>
          <w:p w14:paraId="05DBB483"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58A8BE62"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5C9CA9AA"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62F95E5D" w14:textId="77777777" w:rsidTr="00897A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13B5F55" w14:textId="77777777" w:rsidR="00506FF0" w:rsidRDefault="00506FF0" w:rsidP="00506FF0">
            <w:pPr>
              <w:rPr>
                <w:lang w:val="en-US" w:eastAsia="zh-CN"/>
              </w:rPr>
            </w:pPr>
            <w:r>
              <w:rPr>
                <w:lang w:val="en-US" w:eastAsia="zh-CN"/>
              </w:rPr>
              <w:t>Accurate spelling of challenging words.</w:t>
            </w:r>
          </w:p>
        </w:tc>
        <w:tc>
          <w:tcPr>
            <w:tcW w:w="2352" w:type="dxa"/>
          </w:tcPr>
          <w:p w14:paraId="7DC4F7C6"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08625F9B"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40FA7222" w14:textId="77777777" w:rsidR="00506FF0" w:rsidRPr="00151A13" w:rsidRDefault="00506FF0" w:rsidP="00506FF0">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r w:rsidR="00506FF0" w:rsidRPr="00151A13" w14:paraId="6BCDDEA7" w14:textId="77777777" w:rsidTr="0089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13A5F1BA" w14:textId="77777777" w:rsidR="00506FF0" w:rsidRDefault="00506FF0" w:rsidP="00506FF0">
            <w:pPr>
              <w:rPr>
                <w:lang w:val="en-US" w:eastAsia="zh-CN"/>
              </w:rPr>
            </w:pPr>
            <w:r w:rsidRPr="7619FDD0">
              <w:rPr>
                <w:lang w:val="en-US" w:eastAsia="zh-CN"/>
              </w:rPr>
              <w:t>Handwriting is consistently legible.</w:t>
            </w:r>
          </w:p>
        </w:tc>
        <w:tc>
          <w:tcPr>
            <w:tcW w:w="2352" w:type="dxa"/>
          </w:tcPr>
          <w:p w14:paraId="60371B2D"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7" w:type="dxa"/>
          </w:tcPr>
          <w:p w14:paraId="3D1A6670"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c>
          <w:tcPr>
            <w:tcW w:w="2353" w:type="dxa"/>
          </w:tcPr>
          <w:p w14:paraId="38D8AF67" w14:textId="77777777" w:rsidR="00506FF0" w:rsidRPr="00151A13" w:rsidRDefault="00506FF0" w:rsidP="00506FF0">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sym w:font="Wingdings" w:char="F0A8"/>
            </w:r>
          </w:p>
        </w:tc>
      </w:tr>
    </w:tbl>
    <w:p w14:paraId="71923C14" w14:textId="77777777" w:rsidR="00905A19" w:rsidRPr="005A4635" w:rsidRDefault="00905A19" w:rsidP="00905A19">
      <w:pPr>
        <w:spacing w:before="360"/>
        <w:rPr>
          <w:lang w:val="en-US" w:eastAsia="zh-CN"/>
        </w:rPr>
      </w:pPr>
      <w:r w:rsidRPr="005A4635">
        <w:rPr>
          <w:lang w:val="en-US" w:eastAsia="zh-CN"/>
        </w:rPr>
        <w:t>Two successful things about this written response are:</w:t>
      </w:r>
    </w:p>
    <w:p w14:paraId="1217CEEB" w14:textId="77777777" w:rsidR="00905A19" w:rsidRDefault="00905A19" w:rsidP="00905A19">
      <w:pPr>
        <w:tabs>
          <w:tab w:val="left" w:leader="underscore" w:pos="9632"/>
        </w:tabs>
        <w:rPr>
          <w:lang w:eastAsia="zh-CN"/>
        </w:rPr>
      </w:pPr>
      <w:r>
        <w:rPr>
          <w:lang w:eastAsia="zh-CN"/>
        </w:rPr>
        <w:tab/>
      </w:r>
    </w:p>
    <w:p w14:paraId="3669C664" w14:textId="77777777" w:rsidR="00905A19" w:rsidRDefault="00905A19" w:rsidP="00905A19">
      <w:pPr>
        <w:tabs>
          <w:tab w:val="left" w:leader="underscore" w:pos="9632"/>
        </w:tabs>
        <w:rPr>
          <w:lang w:eastAsia="zh-CN"/>
        </w:rPr>
      </w:pPr>
      <w:r>
        <w:rPr>
          <w:lang w:eastAsia="zh-CN"/>
        </w:rPr>
        <w:tab/>
      </w:r>
    </w:p>
    <w:p w14:paraId="12ECCCF0" w14:textId="77777777" w:rsidR="00905A19" w:rsidRDefault="00905A19" w:rsidP="00905A19">
      <w:pPr>
        <w:tabs>
          <w:tab w:val="left" w:leader="underscore" w:pos="9632"/>
        </w:tabs>
        <w:rPr>
          <w:lang w:eastAsia="zh-CN"/>
        </w:rPr>
      </w:pPr>
      <w:r>
        <w:rPr>
          <w:lang w:eastAsia="zh-CN"/>
        </w:rPr>
        <w:tab/>
      </w:r>
    </w:p>
    <w:p w14:paraId="217EC82A" w14:textId="77777777" w:rsidR="00905A19" w:rsidRPr="005A4635" w:rsidRDefault="00905A19" w:rsidP="00905A19">
      <w:pPr>
        <w:spacing w:before="360"/>
        <w:rPr>
          <w:lang w:val="en-US" w:eastAsia="zh-CN"/>
        </w:rPr>
      </w:pPr>
      <w:r w:rsidRPr="005A4635">
        <w:rPr>
          <w:lang w:val="en-US" w:eastAsia="zh-CN"/>
        </w:rPr>
        <w:t>One aspect of writing to keep working on is:</w:t>
      </w:r>
    </w:p>
    <w:p w14:paraId="6DE6D542" w14:textId="77777777" w:rsidR="00897A76" w:rsidRDefault="00897A76" w:rsidP="00897A76">
      <w:pPr>
        <w:tabs>
          <w:tab w:val="left" w:leader="underscore" w:pos="9632"/>
        </w:tabs>
        <w:rPr>
          <w:lang w:eastAsia="zh-CN"/>
        </w:rPr>
      </w:pPr>
      <w:bookmarkStart w:id="5" w:name="_Activity_4:_Teacher"/>
      <w:bookmarkEnd w:id="5"/>
      <w:r>
        <w:rPr>
          <w:lang w:eastAsia="zh-CN"/>
        </w:rPr>
        <w:tab/>
      </w:r>
    </w:p>
    <w:p w14:paraId="4B9025EF" w14:textId="77777777" w:rsidR="00897A76" w:rsidRDefault="00897A76" w:rsidP="00897A76">
      <w:pPr>
        <w:tabs>
          <w:tab w:val="left" w:leader="underscore" w:pos="9632"/>
        </w:tabs>
        <w:rPr>
          <w:lang w:eastAsia="zh-CN"/>
        </w:rPr>
      </w:pPr>
      <w:r>
        <w:rPr>
          <w:lang w:eastAsia="zh-CN"/>
        </w:rPr>
        <w:tab/>
      </w:r>
    </w:p>
    <w:p w14:paraId="740C1D75" w14:textId="77777777" w:rsidR="00897A76" w:rsidRDefault="00897A76" w:rsidP="00897A76">
      <w:pPr>
        <w:tabs>
          <w:tab w:val="left" w:leader="underscore" w:pos="9632"/>
        </w:tabs>
        <w:rPr>
          <w:lang w:eastAsia="zh-CN"/>
        </w:rPr>
      </w:pPr>
      <w:r>
        <w:rPr>
          <w:lang w:eastAsia="zh-CN"/>
        </w:rPr>
        <w:tab/>
      </w:r>
      <w:r>
        <w:rPr>
          <w:lang w:eastAsia="zh-CN"/>
        </w:rPr>
        <w:br w:type="page"/>
      </w:r>
    </w:p>
    <w:p w14:paraId="6A0CA7DF" w14:textId="094A774B" w:rsidR="006E56BC" w:rsidRDefault="006E56BC" w:rsidP="00080932">
      <w:pPr>
        <w:pStyle w:val="Heading2"/>
        <w:rPr>
          <w:lang w:val="en-US"/>
        </w:rPr>
      </w:pPr>
      <w:bookmarkStart w:id="6" w:name="_Activity_4:_Teacher_1"/>
      <w:bookmarkEnd w:id="6"/>
      <w:r w:rsidRPr="0E60AEA0">
        <w:rPr>
          <w:lang w:val="en-US"/>
        </w:rPr>
        <w:lastRenderedPageBreak/>
        <w:t>Activity 4</w:t>
      </w:r>
      <w:r>
        <w:rPr>
          <w:lang w:val="en-US"/>
        </w:rPr>
        <w:t>: Teacher feedback</w:t>
      </w:r>
    </w:p>
    <w:p w14:paraId="4E107190" w14:textId="77777777" w:rsidR="00B67257" w:rsidRPr="004F2542" w:rsidRDefault="00B67257" w:rsidP="003528AC">
      <w:pPr>
        <w:pStyle w:val="Heading3"/>
      </w:pPr>
      <w:r w:rsidRPr="004F2542">
        <w:t>Instructions</w:t>
      </w:r>
    </w:p>
    <w:p w14:paraId="67E18650" w14:textId="77777777" w:rsidR="00B67257" w:rsidRDefault="00B67257" w:rsidP="00B67257">
      <w:pPr>
        <w:pStyle w:val="ListBullet"/>
        <w:ind w:left="368"/>
        <w:rPr>
          <w:lang w:eastAsia="zh-CN"/>
        </w:rPr>
      </w:pPr>
      <w:r w:rsidRPr="005D0BE8">
        <w:rPr>
          <w:lang w:val="en-US" w:eastAsia="zh-CN"/>
        </w:rPr>
        <w:t>Teachers support their students with timely and effective feedback. Remembering that effective feedback:</w:t>
      </w:r>
    </w:p>
    <w:p w14:paraId="51EAA592" w14:textId="77777777" w:rsidR="00B67257" w:rsidRPr="005A3609" w:rsidRDefault="00B67257" w:rsidP="00B67257">
      <w:pPr>
        <w:pStyle w:val="ListBullet2"/>
        <w:ind w:left="738" w:hanging="369"/>
      </w:pPr>
      <w:r w:rsidRPr="005A3609">
        <w:t>focuses on the intended learning</w:t>
      </w:r>
    </w:p>
    <w:p w14:paraId="31DEAB34" w14:textId="77777777" w:rsidR="00B67257" w:rsidRPr="005A3609" w:rsidRDefault="00B67257" w:rsidP="00B67257">
      <w:pPr>
        <w:pStyle w:val="ListBullet2"/>
        <w:ind w:left="738" w:hanging="369"/>
      </w:pPr>
      <w:r w:rsidRPr="005A3609">
        <w:t>identifies specific strengths</w:t>
      </w:r>
    </w:p>
    <w:p w14:paraId="465AC993" w14:textId="77777777" w:rsidR="00B67257" w:rsidRPr="005A3609" w:rsidRDefault="00B67257" w:rsidP="00B67257">
      <w:pPr>
        <w:pStyle w:val="ListBullet2"/>
        <w:ind w:left="738" w:hanging="369"/>
      </w:pPr>
      <w:r w:rsidRPr="005A3609">
        <w:t>points to areas needing improvement</w:t>
      </w:r>
    </w:p>
    <w:p w14:paraId="23F3E485" w14:textId="77777777" w:rsidR="00B67257" w:rsidRPr="005A3609" w:rsidRDefault="00B67257" w:rsidP="00B67257">
      <w:pPr>
        <w:pStyle w:val="ListBullet2"/>
        <w:ind w:left="738" w:hanging="369"/>
      </w:pPr>
      <w:r w:rsidRPr="005A3609">
        <w:t>suggests a pathway that students can take to close the gap between where</w:t>
      </w:r>
      <w:r>
        <w:t xml:space="preserve"> </w:t>
      </w:r>
      <w:r w:rsidRPr="005A3609">
        <w:t>they are now and where they need to be</w:t>
      </w:r>
    </w:p>
    <w:p w14:paraId="5E928D2B" w14:textId="2451DA88" w:rsidR="00B67257" w:rsidRDefault="00B67257" w:rsidP="00B67257">
      <w:pPr>
        <w:pStyle w:val="ListBullet2"/>
        <w:ind w:left="738" w:hanging="369"/>
      </w:pPr>
      <w:r w:rsidRPr="005A3609">
        <w:t>chunks the amount of corrective feedback the student can handle at one time</w:t>
      </w:r>
    </w:p>
    <w:p w14:paraId="373E9612" w14:textId="77777777" w:rsidR="00B67257" w:rsidRPr="005A3609" w:rsidRDefault="00B67257" w:rsidP="00B67257">
      <w:pPr>
        <w:pStyle w:val="ListBullet2"/>
        <w:ind w:left="738" w:hanging="369"/>
      </w:pPr>
      <w:r w:rsidRPr="005A3609">
        <w:t>is provided in a short time frame</w:t>
      </w:r>
      <w:r>
        <w:t>.</w:t>
      </w:r>
    </w:p>
    <w:p w14:paraId="770FF625" w14:textId="010601E5" w:rsidR="00B67257" w:rsidRDefault="00B67257" w:rsidP="00B67257">
      <w:pPr>
        <w:pStyle w:val="ListBullet"/>
        <w:ind w:left="368"/>
        <w:rPr>
          <w:lang w:eastAsia="zh-CN"/>
        </w:rPr>
      </w:pPr>
      <w:r>
        <w:rPr>
          <w:lang w:eastAsia="zh-CN"/>
        </w:rPr>
        <w:t xml:space="preserve">Teachers select areas to provide feedback from the templates provided or modify and use the student feedback template from </w:t>
      </w:r>
      <w:hyperlink w:anchor="_Template" w:tgtFrame="_self" w:history="1">
        <w:r w:rsidRPr="005A3609">
          <w:rPr>
            <w:rStyle w:val="Hyperlink"/>
            <w:lang w:eastAsia="zh-CN"/>
          </w:rPr>
          <w:t>Activity 3</w:t>
        </w:r>
      </w:hyperlink>
      <w:r>
        <w:rPr>
          <w:lang w:eastAsia="zh-CN"/>
        </w:rPr>
        <w:t>.</w:t>
      </w:r>
    </w:p>
    <w:p w14:paraId="3A62DFD4" w14:textId="07E7B477" w:rsidR="00B67257" w:rsidRDefault="00B67257" w:rsidP="00B67257">
      <w:pPr>
        <w:pStyle w:val="ListBullet"/>
        <w:ind w:left="368"/>
        <w:rPr>
          <w:lang w:val="en-US" w:eastAsia="zh-CN"/>
        </w:rPr>
      </w:pPr>
      <w:r>
        <w:rPr>
          <w:lang w:val="en-US" w:eastAsia="zh-CN"/>
        </w:rPr>
        <w:t xml:space="preserve">Teacher comments could include, </w:t>
      </w:r>
      <w:r w:rsidR="00F92191">
        <w:rPr>
          <w:lang w:val="en-US" w:eastAsia="zh-CN"/>
        </w:rPr>
        <w:t>‘</w:t>
      </w:r>
      <w:r>
        <w:rPr>
          <w:lang w:val="en-US" w:eastAsia="zh-CN"/>
        </w:rPr>
        <w:t>working towards</w:t>
      </w:r>
      <w:r w:rsidR="00F92191">
        <w:rPr>
          <w:lang w:val="en-US" w:eastAsia="zh-CN"/>
        </w:rPr>
        <w:t>’</w:t>
      </w:r>
      <w:r>
        <w:rPr>
          <w:lang w:val="en-US" w:eastAsia="zh-CN"/>
        </w:rPr>
        <w:t xml:space="preserve">, </w:t>
      </w:r>
      <w:r w:rsidR="00F92191">
        <w:rPr>
          <w:lang w:val="en-US" w:eastAsia="zh-CN"/>
        </w:rPr>
        <w:t>‘</w:t>
      </w:r>
      <w:r>
        <w:rPr>
          <w:lang w:val="en-US" w:eastAsia="zh-CN"/>
        </w:rPr>
        <w:t>achieved</w:t>
      </w:r>
      <w:r w:rsidR="00F92191">
        <w:rPr>
          <w:lang w:val="en-US" w:eastAsia="zh-CN"/>
        </w:rPr>
        <w:t>’</w:t>
      </w:r>
      <w:r>
        <w:rPr>
          <w:lang w:val="en-US" w:eastAsia="zh-CN"/>
        </w:rPr>
        <w:t xml:space="preserve">, and </w:t>
      </w:r>
      <w:r w:rsidR="00F92191">
        <w:rPr>
          <w:lang w:val="en-US" w:eastAsia="zh-CN"/>
        </w:rPr>
        <w:t>‘</w:t>
      </w:r>
      <w:r>
        <w:rPr>
          <w:lang w:val="en-US" w:eastAsia="zh-CN"/>
        </w:rPr>
        <w:t>working beyond</w:t>
      </w:r>
      <w:r w:rsidR="00F92191">
        <w:rPr>
          <w:lang w:val="en-US" w:eastAsia="zh-CN"/>
        </w:rPr>
        <w:t>’</w:t>
      </w:r>
      <w:r>
        <w:rPr>
          <w:lang w:val="en-US" w:eastAsia="zh-CN"/>
        </w:rPr>
        <w:t>.</w:t>
      </w:r>
    </w:p>
    <w:p w14:paraId="7E31A18D" w14:textId="771EE407" w:rsidR="00B67257" w:rsidRPr="0044128E" w:rsidRDefault="00B67257" w:rsidP="00B67257">
      <w:pPr>
        <w:pStyle w:val="ListBullet"/>
        <w:ind w:left="368"/>
        <w:rPr>
          <w:lang w:eastAsia="zh-CN"/>
        </w:rPr>
      </w:pPr>
      <w:r>
        <w:t>T</w:t>
      </w:r>
      <w:r>
        <w:rPr>
          <w:lang w:eastAsia="zh-CN"/>
        </w:rPr>
        <w:t xml:space="preserve">eachers may choose to engage with the </w:t>
      </w:r>
      <w:hyperlink r:id="rId23" w:history="1">
        <w:r w:rsidRPr="001B4DA2">
          <w:rPr>
            <w:rStyle w:val="Hyperlink"/>
            <w:lang w:val="en-US" w:eastAsia="zh-CN"/>
          </w:rPr>
          <w:t>National Literacy Learning Progression</w:t>
        </w:r>
      </w:hyperlink>
      <w:r>
        <w:rPr>
          <w:lang w:eastAsia="zh-CN"/>
        </w:rPr>
        <w:t xml:space="preserve"> to provide feedback to their students. To use this tool more effectively teachers could first engage with the online professional learning course:</w:t>
      </w:r>
      <w:r w:rsidRPr="001B4DA2">
        <w:rPr>
          <w:lang w:eastAsia="zh-CN"/>
        </w:rPr>
        <w:t xml:space="preserve"> </w:t>
      </w:r>
      <w:hyperlink r:id="rId24" w:history="1">
        <w:r w:rsidRPr="001B4DA2">
          <w:rPr>
            <w:rStyle w:val="Hyperlink"/>
            <w:lang w:eastAsia="zh-CN"/>
          </w:rPr>
          <w:t xml:space="preserve">Introduction to the </w:t>
        </w:r>
        <w:r>
          <w:rPr>
            <w:rStyle w:val="Hyperlink"/>
            <w:lang w:eastAsia="zh-CN"/>
          </w:rPr>
          <w:t>L</w:t>
        </w:r>
        <w:r w:rsidRPr="001B4DA2">
          <w:rPr>
            <w:rStyle w:val="Hyperlink"/>
            <w:lang w:eastAsia="zh-CN"/>
          </w:rPr>
          <w:t xml:space="preserve">iteracy and </w:t>
        </w:r>
        <w:r>
          <w:rPr>
            <w:rStyle w:val="Hyperlink"/>
            <w:lang w:eastAsia="zh-CN"/>
          </w:rPr>
          <w:t>N</w:t>
        </w:r>
        <w:r w:rsidRPr="001B4DA2">
          <w:rPr>
            <w:rStyle w:val="Hyperlink"/>
            <w:lang w:eastAsia="zh-CN"/>
          </w:rPr>
          <w:t xml:space="preserve">umeracy </w:t>
        </w:r>
        <w:r>
          <w:rPr>
            <w:rStyle w:val="Hyperlink"/>
            <w:lang w:eastAsia="zh-CN"/>
          </w:rPr>
          <w:t>P</w:t>
        </w:r>
        <w:r w:rsidRPr="001B4DA2">
          <w:rPr>
            <w:rStyle w:val="Hyperlink"/>
            <w:lang w:eastAsia="zh-CN"/>
          </w:rPr>
          <w:t>rogressions</w:t>
        </w:r>
      </w:hyperlink>
      <w:r w:rsidRPr="001B4DA2">
        <w:rPr>
          <w:lang w:eastAsia="zh-CN"/>
        </w:rPr>
        <w:t>.</w:t>
      </w:r>
    </w:p>
    <w:p w14:paraId="3F94C915" w14:textId="77777777" w:rsidR="00B67257" w:rsidRPr="007271AB" w:rsidRDefault="00B67257" w:rsidP="007271AB">
      <w:pPr>
        <w:pStyle w:val="Heading3"/>
        <w:spacing w:before="360"/>
      </w:pPr>
      <w:bookmarkStart w:id="7" w:name="_Control_of_language"/>
      <w:bookmarkEnd w:id="7"/>
      <w:r w:rsidRPr="007271AB">
        <w:t>Feedback templates</w:t>
      </w:r>
    </w:p>
    <w:p w14:paraId="49F2FCFA" w14:textId="77777777" w:rsidR="00B67257" w:rsidRDefault="00B67257" w:rsidP="00B67257">
      <w:pPr>
        <w:pStyle w:val="ListBullet"/>
        <w:ind w:left="368"/>
        <w:rPr>
          <w:lang w:val="en-US" w:eastAsia="zh-CN"/>
        </w:rPr>
      </w:pPr>
      <w:r>
        <w:rPr>
          <w:lang w:val="en-US" w:eastAsia="zh-CN"/>
        </w:rPr>
        <w:t xml:space="preserve">More information on aspects of literacy can be found at: </w:t>
      </w:r>
      <w:hyperlink r:id="rId25" w:history="1">
        <w:r w:rsidRPr="001B4DA2">
          <w:rPr>
            <w:rStyle w:val="Hyperlink"/>
            <w:lang w:val="en-US" w:eastAsia="zh-CN"/>
          </w:rPr>
          <w:t xml:space="preserve">HSC </w:t>
        </w:r>
        <w:r>
          <w:rPr>
            <w:rStyle w:val="Hyperlink"/>
            <w:lang w:val="en-US" w:eastAsia="zh-CN"/>
          </w:rPr>
          <w:t>m</w:t>
        </w:r>
        <w:r w:rsidRPr="001B4DA2">
          <w:rPr>
            <w:rStyle w:val="Hyperlink"/>
            <w:lang w:val="en-US" w:eastAsia="zh-CN"/>
          </w:rPr>
          <w:t xml:space="preserve">inimum </w:t>
        </w:r>
        <w:r>
          <w:rPr>
            <w:rStyle w:val="Hyperlink"/>
            <w:lang w:val="en-US" w:eastAsia="zh-CN"/>
          </w:rPr>
          <w:t>s</w:t>
        </w:r>
        <w:r w:rsidRPr="001B4DA2">
          <w:rPr>
            <w:rStyle w:val="Hyperlink"/>
            <w:lang w:val="en-US" w:eastAsia="zh-CN"/>
          </w:rPr>
          <w:t xml:space="preserve">tandard </w:t>
        </w:r>
        <w:r w:rsidRPr="001B4DA2">
          <w:rPr>
            <w:rStyle w:val="Hyperlink"/>
            <w:rFonts w:cs="Arial"/>
            <w:lang w:val="en-US" w:eastAsia="zh-CN"/>
          </w:rPr>
          <w:t>–</w:t>
        </w:r>
        <w:r w:rsidRPr="001B4DA2">
          <w:rPr>
            <w:rStyle w:val="Hyperlink"/>
            <w:lang w:val="en-US" w:eastAsia="zh-CN"/>
          </w:rPr>
          <w:t xml:space="preserve"> Writing</w:t>
        </w:r>
      </w:hyperlink>
      <w:r w:rsidRPr="001B4DA2">
        <w:rPr>
          <w:lang w:val="en-US" w:eastAsia="zh-CN"/>
        </w:rPr>
        <w:t>.</w:t>
      </w:r>
    </w:p>
    <w:p w14:paraId="09DFCE34" w14:textId="2BB5A025" w:rsidR="00B67257" w:rsidRDefault="00B67257" w:rsidP="00B67257">
      <w:pPr>
        <w:pStyle w:val="ListBullet"/>
        <w:ind w:left="368"/>
        <w:rPr>
          <w:lang w:val="en-US" w:eastAsia="zh-CN"/>
        </w:rPr>
      </w:pPr>
      <w:r>
        <w:rPr>
          <w:lang w:val="en-US" w:eastAsia="zh-CN"/>
        </w:rPr>
        <w:t>The links contained within the feedback sheets link to teacher resources focusing on that writing aspect.</w:t>
      </w:r>
    </w:p>
    <w:p w14:paraId="69F64A06" w14:textId="77777777" w:rsidR="00B67257" w:rsidRDefault="00B67257" w:rsidP="00B67257">
      <w:pPr>
        <w:pStyle w:val="ListBullet"/>
        <w:ind w:left="368"/>
        <w:rPr>
          <w:lang w:val="en-US" w:eastAsia="zh-CN"/>
        </w:rPr>
      </w:pPr>
      <w:r>
        <w:rPr>
          <w:lang w:val="en-US" w:eastAsia="zh-CN"/>
        </w:rPr>
        <w:t>Teachers can modify or remove the definitions.</w:t>
      </w:r>
    </w:p>
    <w:p w14:paraId="2882BDAB" w14:textId="40E7AFBB" w:rsidR="00B67257" w:rsidRDefault="00B67257" w:rsidP="00B67257">
      <w:pPr>
        <w:pStyle w:val="ListBullet"/>
        <w:ind w:left="368"/>
        <w:rPr>
          <w:lang w:val="en-US" w:eastAsia="zh-CN"/>
        </w:rPr>
      </w:pPr>
      <w:r>
        <w:rPr>
          <w:lang w:val="en-US" w:eastAsia="zh-CN"/>
        </w:rPr>
        <w:t>Some teachers may cho</w:t>
      </w:r>
      <w:r w:rsidR="00897A76">
        <w:rPr>
          <w:lang w:val="en-US" w:eastAsia="zh-CN"/>
        </w:rPr>
        <w:t>o</w:t>
      </w:r>
      <w:r>
        <w:rPr>
          <w:lang w:val="en-US" w:eastAsia="zh-CN"/>
        </w:rPr>
        <w:t>se to leave the definitions in place to support the students’ skill development.</w:t>
      </w:r>
    </w:p>
    <w:p w14:paraId="3AB31BC5" w14:textId="77777777" w:rsidR="00B67257" w:rsidRDefault="00B67257" w:rsidP="00B67257">
      <w:pPr>
        <w:pStyle w:val="ListBullet"/>
        <w:ind w:left="368"/>
        <w:rPr>
          <w:lang w:val="en-US" w:eastAsia="zh-CN"/>
        </w:rPr>
      </w:pPr>
      <w:r>
        <w:rPr>
          <w:lang w:val="en-US" w:eastAsia="zh-CN"/>
        </w:rPr>
        <w:t>There are three templates to choose from:</w:t>
      </w:r>
    </w:p>
    <w:p w14:paraId="043D1575" w14:textId="167A7C7E" w:rsidR="00B67257" w:rsidRDefault="00000000" w:rsidP="00B67257">
      <w:pPr>
        <w:pStyle w:val="ListBullet2"/>
        <w:ind w:left="738" w:hanging="369"/>
        <w:rPr>
          <w:lang w:val="en-US" w:eastAsia="zh-CN"/>
        </w:rPr>
      </w:pPr>
      <w:hyperlink w:anchor="_Control_of_language_1" w:tgtFrame="_self" w:history="1">
        <w:r w:rsidR="00B67257" w:rsidRPr="00603197">
          <w:rPr>
            <w:rStyle w:val="Hyperlink"/>
            <w:lang w:val="en-US" w:eastAsia="zh-CN"/>
          </w:rPr>
          <w:t>Control of language</w:t>
        </w:r>
      </w:hyperlink>
    </w:p>
    <w:p w14:paraId="66D76007" w14:textId="21831194" w:rsidR="00897A76" w:rsidRPr="00897A76" w:rsidRDefault="00000000" w:rsidP="00897A76">
      <w:pPr>
        <w:pStyle w:val="ListBullet2"/>
        <w:ind w:left="738" w:hanging="369"/>
        <w:rPr>
          <w:rStyle w:val="Hyperlink"/>
          <w:color w:val="auto"/>
          <w:u w:val="none"/>
          <w:lang w:val="en-US" w:eastAsia="zh-CN"/>
        </w:rPr>
      </w:pPr>
      <w:hyperlink w:anchor="_Structure_and_sequence" w:tgtFrame="_self" w:history="1">
        <w:r w:rsidR="00B67257" w:rsidRPr="00603197">
          <w:rPr>
            <w:rStyle w:val="Hyperlink"/>
            <w:lang w:val="en-US" w:eastAsia="zh-CN"/>
          </w:rPr>
          <w:t>Structure and sequence of ideas</w:t>
        </w:r>
      </w:hyperlink>
    </w:p>
    <w:p w14:paraId="3B10F8E1" w14:textId="3EFBF90E" w:rsidR="00897A76" w:rsidRPr="00897A76" w:rsidRDefault="00000000" w:rsidP="004A2A08">
      <w:pPr>
        <w:pStyle w:val="ListBullet2"/>
        <w:ind w:left="738" w:hanging="369"/>
        <w:rPr>
          <w:lang w:val="en-US" w:eastAsia="zh-CN"/>
        </w:rPr>
      </w:pPr>
      <w:hyperlink w:anchor="_Relevance_of_writing" w:tgtFrame="_self" w:history="1">
        <w:r w:rsidR="00B67257" w:rsidRPr="00897A76">
          <w:rPr>
            <w:rStyle w:val="Hyperlink"/>
            <w:lang w:val="en-US" w:eastAsia="zh-CN"/>
          </w:rPr>
          <w:t>Relevance of writing to the topic</w:t>
        </w:r>
      </w:hyperlink>
      <w:r w:rsidR="00B67257" w:rsidRPr="00897A76">
        <w:rPr>
          <w:lang w:val="en-US" w:eastAsia="zh-CN"/>
        </w:rPr>
        <w:t>.</w:t>
      </w:r>
      <w:r w:rsidR="00897A76" w:rsidRPr="00897A76">
        <w:rPr>
          <w:lang w:val="en-US" w:eastAsia="zh-CN"/>
        </w:rPr>
        <w:br w:type="page"/>
      </w:r>
    </w:p>
    <w:p w14:paraId="012B4046" w14:textId="5FC4E72F" w:rsidR="006E56BC" w:rsidRPr="001B4DA2" w:rsidRDefault="006E56BC" w:rsidP="00B67257">
      <w:pPr>
        <w:pStyle w:val="Heading4"/>
        <w:numPr>
          <w:ilvl w:val="3"/>
          <w:numId w:val="2"/>
        </w:numPr>
        <w:ind w:left="0"/>
      </w:pPr>
      <w:bookmarkStart w:id="8" w:name="_Control_of_language_1"/>
      <w:bookmarkEnd w:id="8"/>
      <w:r w:rsidRPr="001B4DA2">
        <w:lastRenderedPageBreak/>
        <w:t>Control of language</w:t>
      </w:r>
    </w:p>
    <w:p w14:paraId="734D5B53" w14:textId="6D2B4F63" w:rsidR="006E56BC" w:rsidRDefault="00000000" w:rsidP="006E56BC">
      <w:hyperlink r:id="rId26" w:history="1">
        <w:r w:rsidR="006E56BC" w:rsidRPr="000D08D4">
          <w:rPr>
            <w:rStyle w:val="Hyperlink"/>
            <w:lang w:val="en-US" w:eastAsia="zh-CN"/>
          </w:rPr>
          <w:t>Spelling</w:t>
        </w:r>
      </w:hyperlink>
      <w:r w:rsidR="006736BF">
        <w:rPr>
          <w:lang w:val="en-US" w:eastAsia="zh-CN"/>
        </w:rPr>
        <w:t>.</w:t>
      </w:r>
      <w:r w:rsidR="006E56BC">
        <w:rPr>
          <w:lang w:val="en-US" w:eastAsia="zh-CN"/>
        </w:rPr>
        <w:t xml:space="preserve"> C</w:t>
      </w:r>
      <w:proofErr w:type="spellStart"/>
      <w:r w:rsidR="006E56BC" w:rsidRPr="000D08D4">
        <w:t>orrect</w:t>
      </w:r>
      <w:proofErr w:type="spellEnd"/>
      <w:r w:rsidR="006E56BC" w:rsidRPr="000D08D4">
        <w:t xml:space="preserve"> spelling is consistent and some difficult words </w:t>
      </w:r>
      <w:r w:rsidR="006E56BC">
        <w:t xml:space="preserve">are </w:t>
      </w:r>
      <w:r w:rsidR="006E56BC" w:rsidRPr="000D08D4">
        <w:t>spelled correctly.</w:t>
      </w:r>
      <w:r w:rsidR="006E56BC">
        <w:t xml:space="preserve"> In the written response spelling is:</w:t>
      </w:r>
    </w:p>
    <w:p w14:paraId="79B56B32" w14:textId="77777777" w:rsidR="006E56BC" w:rsidRDefault="006E56BC" w:rsidP="006E56BC">
      <w:pPr>
        <w:tabs>
          <w:tab w:val="left" w:leader="underscore" w:pos="9632"/>
        </w:tabs>
        <w:rPr>
          <w:lang w:eastAsia="zh-CN"/>
        </w:rPr>
      </w:pPr>
      <w:r>
        <w:rPr>
          <w:lang w:eastAsia="zh-CN"/>
        </w:rPr>
        <w:tab/>
      </w:r>
    </w:p>
    <w:p w14:paraId="3FDE660F" w14:textId="77777777" w:rsidR="006E56BC" w:rsidRDefault="006E56BC" w:rsidP="006E56BC">
      <w:pPr>
        <w:tabs>
          <w:tab w:val="left" w:leader="underscore" w:pos="9632"/>
        </w:tabs>
        <w:rPr>
          <w:lang w:eastAsia="zh-CN"/>
        </w:rPr>
      </w:pPr>
      <w:r>
        <w:rPr>
          <w:lang w:eastAsia="zh-CN"/>
        </w:rPr>
        <w:tab/>
      </w:r>
    </w:p>
    <w:p w14:paraId="51FE21E5" w14:textId="77777777" w:rsidR="006E56BC" w:rsidRDefault="006E56BC" w:rsidP="006E56BC">
      <w:pPr>
        <w:tabs>
          <w:tab w:val="left" w:leader="underscore" w:pos="9632"/>
        </w:tabs>
        <w:rPr>
          <w:lang w:eastAsia="zh-CN"/>
        </w:rPr>
      </w:pPr>
      <w:r>
        <w:rPr>
          <w:lang w:eastAsia="zh-CN"/>
        </w:rPr>
        <w:tab/>
      </w:r>
    </w:p>
    <w:p w14:paraId="1D671CDE" w14:textId="35EC3818" w:rsidR="006E56BC" w:rsidRDefault="00000000" w:rsidP="006E56BC">
      <w:pPr>
        <w:spacing w:before="360"/>
      </w:pPr>
      <w:hyperlink r:id="rId27" w:history="1">
        <w:r w:rsidR="006E56BC" w:rsidRPr="00A458AD">
          <w:rPr>
            <w:rStyle w:val="Hyperlink"/>
            <w:lang w:val="en-US" w:eastAsia="zh-CN"/>
          </w:rPr>
          <w:t>Vocabulary</w:t>
        </w:r>
      </w:hyperlink>
      <w:r w:rsidR="006736BF">
        <w:rPr>
          <w:lang w:val="en-US" w:eastAsia="zh-CN"/>
        </w:rPr>
        <w:t>.</w:t>
      </w:r>
      <w:r w:rsidR="006E56BC">
        <w:rPr>
          <w:lang w:val="en-US" w:eastAsia="zh-CN"/>
        </w:rPr>
        <w:t xml:space="preserve"> Subject vocabulary has been used effectively in context. </w:t>
      </w:r>
      <w:r w:rsidR="006E56BC">
        <w:t>In the written response vocabulary is:</w:t>
      </w:r>
    </w:p>
    <w:p w14:paraId="17CB3FDA" w14:textId="77777777" w:rsidR="006E56BC" w:rsidRDefault="006E56BC" w:rsidP="006E56BC">
      <w:pPr>
        <w:tabs>
          <w:tab w:val="left" w:leader="underscore" w:pos="9632"/>
        </w:tabs>
        <w:rPr>
          <w:lang w:eastAsia="zh-CN"/>
        </w:rPr>
      </w:pPr>
      <w:r>
        <w:rPr>
          <w:lang w:eastAsia="zh-CN"/>
        </w:rPr>
        <w:tab/>
      </w:r>
    </w:p>
    <w:p w14:paraId="6B5D4172" w14:textId="77777777" w:rsidR="006E56BC" w:rsidRDefault="006E56BC" w:rsidP="006E56BC">
      <w:pPr>
        <w:tabs>
          <w:tab w:val="left" w:leader="underscore" w:pos="9632"/>
        </w:tabs>
        <w:rPr>
          <w:lang w:eastAsia="zh-CN"/>
        </w:rPr>
      </w:pPr>
      <w:r>
        <w:rPr>
          <w:lang w:eastAsia="zh-CN"/>
        </w:rPr>
        <w:tab/>
      </w:r>
    </w:p>
    <w:p w14:paraId="73A4958B" w14:textId="77777777" w:rsidR="006E56BC" w:rsidRDefault="006E56BC" w:rsidP="006E56BC">
      <w:pPr>
        <w:tabs>
          <w:tab w:val="left" w:leader="underscore" w:pos="9632"/>
        </w:tabs>
        <w:rPr>
          <w:lang w:eastAsia="zh-CN"/>
        </w:rPr>
      </w:pPr>
      <w:r>
        <w:rPr>
          <w:lang w:eastAsia="zh-CN"/>
        </w:rPr>
        <w:tab/>
      </w:r>
    </w:p>
    <w:p w14:paraId="0C09DB54" w14:textId="1DB29B81" w:rsidR="006E56BC" w:rsidRDefault="00000000" w:rsidP="006E56BC">
      <w:pPr>
        <w:spacing w:before="360"/>
      </w:pPr>
      <w:hyperlink r:id="rId28" w:history="1">
        <w:r w:rsidR="006E56BC" w:rsidRPr="002632AF">
          <w:rPr>
            <w:rStyle w:val="Hyperlink"/>
          </w:rPr>
          <w:t>Tense</w:t>
        </w:r>
      </w:hyperlink>
      <w:r w:rsidR="006736BF">
        <w:t>.</w:t>
      </w:r>
      <w:r w:rsidR="006E56BC" w:rsidRPr="002632AF">
        <w:t xml:space="preserve">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 xml:space="preserve">or </w:t>
      </w:r>
      <w:r w:rsidR="005630A7" w:rsidRPr="002632AF">
        <w:t>example,</w:t>
      </w:r>
      <w:r w:rsidR="006E56BC" w:rsidRPr="002632AF">
        <w:t xml:space="preserve"> </w:t>
      </w:r>
      <w:r w:rsidR="006E56BC">
        <w:t>‘Alex</w:t>
      </w:r>
      <w:r w:rsidR="006E56BC" w:rsidRPr="002632AF">
        <w:t xml:space="preserve"> </w:t>
      </w:r>
      <w:proofErr w:type="spellStart"/>
      <w:r w:rsidR="006E56BC" w:rsidRPr="002632AF">
        <w:t>laughe</w:t>
      </w:r>
      <w:proofErr w:type="spellEnd"/>
      <w:r w:rsidR="00A6716B">
        <w:t>’</w:t>
      </w:r>
      <w:r w:rsidR="006E56BC" w:rsidRPr="002632AF">
        <w:t xml:space="preserve">, </w:t>
      </w:r>
      <w:r w:rsidR="006E56BC">
        <w:t>‘Alex laughs</w:t>
      </w:r>
      <w:r w:rsidR="00A6716B">
        <w:t>’</w:t>
      </w:r>
      <w:r w:rsidR="006E56BC">
        <w:t>, ‘Alex will laugh</w:t>
      </w:r>
      <w:r w:rsidR="00A6716B">
        <w:t>’</w:t>
      </w:r>
      <w:r w:rsidR="006E56BC">
        <w:t>. In the written response tense is:</w:t>
      </w:r>
    </w:p>
    <w:p w14:paraId="712FD34B" w14:textId="77777777" w:rsidR="006E56BC" w:rsidRDefault="006E56BC" w:rsidP="006E56BC">
      <w:pPr>
        <w:tabs>
          <w:tab w:val="left" w:leader="underscore" w:pos="9632"/>
        </w:tabs>
        <w:rPr>
          <w:lang w:eastAsia="zh-CN"/>
        </w:rPr>
      </w:pPr>
      <w:r>
        <w:rPr>
          <w:lang w:eastAsia="zh-CN"/>
        </w:rPr>
        <w:tab/>
      </w:r>
    </w:p>
    <w:p w14:paraId="52C9E3C6" w14:textId="77777777" w:rsidR="006E56BC" w:rsidRDefault="006E56BC" w:rsidP="006E56BC">
      <w:pPr>
        <w:tabs>
          <w:tab w:val="left" w:leader="underscore" w:pos="9632"/>
        </w:tabs>
        <w:rPr>
          <w:lang w:eastAsia="zh-CN"/>
        </w:rPr>
      </w:pPr>
      <w:r>
        <w:rPr>
          <w:lang w:eastAsia="zh-CN"/>
        </w:rPr>
        <w:tab/>
      </w:r>
    </w:p>
    <w:p w14:paraId="263402C4" w14:textId="77777777" w:rsidR="006E56BC" w:rsidRDefault="006E56BC" w:rsidP="006E56BC">
      <w:pPr>
        <w:tabs>
          <w:tab w:val="left" w:leader="underscore" w:pos="9632"/>
        </w:tabs>
        <w:rPr>
          <w:lang w:eastAsia="zh-CN"/>
        </w:rPr>
      </w:pPr>
      <w:r>
        <w:rPr>
          <w:lang w:eastAsia="zh-CN"/>
        </w:rPr>
        <w:tab/>
      </w:r>
    </w:p>
    <w:p w14:paraId="345AD8E5" w14:textId="1CF994E0" w:rsidR="006E56BC" w:rsidRDefault="00000000" w:rsidP="006E56BC">
      <w:pPr>
        <w:spacing w:before="360"/>
      </w:pPr>
      <w:hyperlink r:id="rId29" w:history="1">
        <w:r w:rsidR="006E56BC" w:rsidRPr="00361BAE">
          <w:rPr>
            <w:rStyle w:val="Hyperlink"/>
          </w:rPr>
          <w:t>Punctuation</w:t>
        </w:r>
      </w:hyperlink>
      <w:r w:rsidR="006736BF">
        <w:t>.</w:t>
      </w:r>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1C3F8BCE" w14:textId="77777777" w:rsidR="006E56BC" w:rsidRDefault="006E56BC" w:rsidP="006E56BC">
      <w:pPr>
        <w:tabs>
          <w:tab w:val="left" w:leader="underscore" w:pos="9632"/>
        </w:tabs>
        <w:rPr>
          <w:lang w:eastAsia="zh-CN"/>
        </w:rPr>
      </w:pPr>
      <w:r>
        <w:rPr>
          <w:lang w:eastAsia="zh-CN"/>
        </w:rPr>
        <w:tab/>
      </w:r>
    </w:p>
    <w:p w14:paraId="4CE323AB" w14:textId="77777777" w:rsidR="006E56BC" w:rsidRDefault="006E56BC" w:rsidP="006E56BC">
      <w:pPr>
        <w:tabs>
          <w:tab w:val="left" w:leader="underscore" w:pos="9632"/>
        </w:tabs>
        <w:rPr>
          <w:lang w:eastAsia="zh-CN"/>
        </w:rPr>
      </w:pPr>
      <w:r>
        <w:rPr>
          <w:lang w:eastAsia="zh-CN"/>
        </w:rPr>
        <w:tab/>
      </w:r>
    </w:p>
    <w:p w14:paraId="40DC3C0D" w14:textId="77777777" w:rsidR="006E56BC" w:rsidRDefault="006E56BC" w:rsidP="006E56BC">
      <w:pPr>
        <w:tabs>
          <w:tab w:val="left" w:leader="underscore" w:pos="9632"/>
        </w:tabs>
        <w:rPr>
          <w:lang w:eastAsia="zh-CN"/>
        </w:rPr>
      </w:pPr>
      <w:r>
        <w:rPr>
          <w:lang w:eastAsia="zh-CN"/>
        </w:rPr>
        <w:tab/>
      </w:r>
      <w:r>
        <w:rPr>
          <w:lang w:eastAsia="zh-CN"/>
        </w:rPr>
        <w:br w:type="page"/>
      </w:r>
    </w:p>
    <w:p w14:paraId="5BF88BE6" w14:textId="324B5984" w:rsidR="006E56BC" w:rsidRPr="004E2479" w:rsidRDefault="00000000" w:rsidP="006E56BC">
      <w:pPr>
        <w:spacing w:before="360"/>
        <w:rPr>
          <w:lang w:val="en-US" w:eastAsia="zh-CN"/>
        </w:rPr>
      </w:pPr>
      <w:hyperlink r:id="rId30" w:history="1">
        <w:r w:rsidR="006E56BC" w:rsidRPr="00361BAE">
          <w:rPr>
            <w:rStyle w:val="Hyperlink"/>
            <w:lang w:val="en-US" w:eastAsia="zh-CN"/>
          </w:rPr>
          <w:t>Formal and informal language</w:t>
        </w:r>
      </w:hyperlink>
      <w:r w:rsidR="006736BF">
        <w:rPr>
          <w:lang w:val="en-US" w:eastAsia="zh-CN"/>
        </w:rPr>
        <w:t>.</w:t>
      </w:r>
      <w:r w:rsidR="00301511">
        <w:rPr>
          <w:lang w:val="en-US" w:eastAsia="zh-CN"/>
        </w:rPr>
        <w:t xml:space="preserve"> </w:t>
      </w:r>
      <w:r w:rsidR="006E56BC">
        <w:rPr>
          <w:lang w:val="en-US" w:eastAsia="zh-CN"/>
        </w:rPr>
        <w:t xml:space="preserve">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691BD3D7" w14:textId="77777777" w:rsidR="006E56BC" w:rsidRDefault="006E56BC" w:rsidP="006E56BC">
      <w:pPr>
        <w:tabs>
          <w:tab w:val="left" w:leader="underscore" w:pos="9632"/>
        </w:tabs>
        <w:rPr>
          <w:lang w:eastAsia="zh-CN"/>
        </w:rPr>
      </w:pPr>
      <w:r>
        <w:rPr>
          <w:lang w:eastAsia="zh-CN"/>
        </w:rPr>
        <w:tab/>
      </w:r>
    </w:p>
    <w:p w14:paraId="6B9ABE69" w14:textId="77777777" w:rsidR="006E56BC" w:rsidRDefault="006E56BC" w:rsidP="006E56BC">
      <w:pPr>
        <w:tabs>
          <w:tab w:val="left" w:leader="underscore" w:pos="9632"/>
        </w:tabs>
        <w:rPr>
          <w:lang w:eastAsia="zh-CN"/>
        </w:rPr>
      </w:pPr>
      <w:r>
        <w:rPr>
          <w:lang w:eastAsia="zh-CN"/>
        </w:rPr>
        <w:tab/>
      </w:r>
    </w:p>
    <w:p w14:paraId="2A87C426" w14:textId="77777777" w:rsidR="006E56BC" w:rsidRDefault="006E56BC" w:rsidP="006E56BC">
      <w:pPr>
        <w:tabs>
          <w:tab w:val="left" w:leader="underscore" w:pos="9632"/>
        </w:tabs>
        <w:rPr>
          <w:lang w:eastAsia="zh-CN"/>
        </w:rPr>
      </w:pPr>
      <w:r>
        <w:rPr>
          <w:lang w:eastAsia="zh-CN"/>
        </w:rPr>
        <w:tab/>
      </w:r>
    </w:p>
    <w:p w14:paraId="357C9EFA" w14:textId="77777777" w:rsidR="006E56BC" w:rsidRDefault="006E56BC" w:rsidP="006E56BC">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8EBA701" w14:textId="77777777" w:rsidR="006E56BC" w:rsidRDefault="006E56BC" w:rsidP="006E56BC">
      <w:pPr>
        <w:tabs>
          <w:tab w:val="left" w:leader="underscore" w:pos="9632"/>
        </w:tabs>
        <w:rPr>
          <w:lang w:eastAsia="zh-CN"/>
        </w:rPr>
      </w:pPr>
      <w:r>
        <w:rPr>
          <w:lang w:eastAsia="zh-CN"/>
        </w:rPr>
        <w:tab/>
      </w:r>
    </w:p>
    <w:p w14:paraId="53727E18" w14:textId="77777777" w:rsidR="006E56BC" w:rsidRDefault="006E56BC" w:rsidP="006E56BC">
      <w:pPr>
        <w:tabs>
          <w:tab w:val="left" w:leader="underscore" w:pos="9632"/>
        </w:tabs>
        <w:rPr>
          <w:lang w:eastAsia="zh-CN"/>
        </w:rPr>
      </w:pPr>
      <w:r>
        <w:rPr>
          <w:lang w:eastAsia="zh-CN"/>
        </w:rPr>
        <w:tab/>
      </w:r>
    </w:p>
    <w:p w14:paraId="6A5C496A" w14:textId="77777777" w:rsidR="006E56BC" w:rsidRDefault="006E56BC" w:rsidP="006E56BC">
      <w:pPr>
        <w:tabs>
          <w:tab w:val="left" w:leader="underscore" w:pos="9632"/>
        </w:tabs>
        <w:rPr>
          <w:lang w:eastAsia="zh-CN"/>
        </w:rPr>
      </w:pPr>
      <w:r>
        <w:rPr>
          <w:lang w:eastAsia="zh-CN"/>
        </w:rPr>
        <w:tab/>
      </w:r>
    </w:p>
    <w:p w14:paraId="71795A85" w14:textId="77777777" w:rsidR="006E56BC" w:rsidRDefault="006E56BC" w:rsidP="006E56BC">
      <w:pPr>
        <w:tabs>
          <w:tab w:val="left" w:leader="underscore" w:pos="9632"/>
        </w:tabs>
        <w:rPr>
          <w:lang w:eastAsia="zh-CN"/>
        </w:rPr>
      </w:pPr>
      <w:r>
        <w:rPr>
          <w:lang w:eastAsia="zh-CN"/>
        </w:rPr>
        <w:tab/>
      </w:r>
    </w:p>
    <w:p w14:paraId="5792998D" w14:textId="77777777" w:rsidR="006E56BC" w:rsidRDefault="006E56BC" w:rsidP="006E56BC">
      <w:pPr>
        <w:tabs>
          <w:tab w:val="left" w:leader="underscore" w:pos="9632"/>
        </w:tabs>
        <w:rPr>
          <w:lang w:eastAsia="zh-CN"/>
        </w:rPr>
      </w:pPr>
      <w:r>
        <w:rPr>
          <w:lang w:eastAsia="zh-CN"/>
        </w:rPr>
        <w:tab/>
      </w:r>
    </w:p>
    <w:p w14:paraId="2E198C2B" w14:textId="77777777" w:rsidR="006E56BC" w:rsidRDefault="006E56BC" w:rsidP="006E56BC">
      <w:pPr>
        <w:spacing w:before="360"/>
        <w:rPr>
          <w:lang w:val="en-US" w:eastAsia="zh-CN"/>
        </w:rPr>
      </w:pPr>
      <w:r>
        <w:rPr>
          <w:lang w:val="en-US" w:eastAsia="zh-CN"/>
        </w:rPr>
        <w:t>One aspect of writing to keep working on is:</w:t>
      </w:r>
    </w:p>
    <w:p w14:paraId="25230E36" w14:textId="77777777" w:rsidR="006E56BC" w:rsidRDefault="006E56BC" w:rsidP="006E56BC">
      <w:pPr>
        <w:tabs>
          <w:tab w:val="left" w:leader="underscore" w:pos="9632"/>
        </w:tabs>
        <w:rPr>
          <w:lang w:eastAsia="zh-CN"/>
        </w:rPr>
      </w:pPr>
      <w:r>
        <w:rPr>
          <w:lang w:eastAsia="zh-CN"/>
        </w:rPr>
        <w:tab/>
      </w:r>
    </w:p>
    <w:p w14:paraId="4CE4F71F" w14:textId="77777777" w:rsidR="006E56BC" w:rsidRDefault="006E56BC" w:rsidP="006E56BC">
      <w:pPr>
        <w:tabs>
          <w:tab w:val="left" w:leader="underscore" w:pos="9632"/>
        </w:tabs>
        <w:rPr>
          <w:lang w:eastAsia="zh-CN"/>
        </w:rPr>
      </w:pPr>
      <w:r>
        <w:rPr>
          <w:lang w:eastAsia="zh-CN"/>
        </w:rPr>
        <w:tab/>
      </w:r>
    </w:p>
    <w:p w14:paraId="06E9415F" w14:textId="77777777" w:rsidR="006E56BC" w:rsidRDefault="006E56BC" w:rsidP="006E56BC">
      <w:pPr>
        <w:tabs>
          <w:tab w:val="left" w:leader="underscore" w:pos="9632"/>
        </w:tabs>
        <w:rPr>
          <w:lang w:eastAsia="zh-CN"/>
        </w:rPr>
      </w:pPr>
      <w:r>
        <w:rPr>
          <w:lang w:eastAsia="zh-CN"/>
        </w:rPr>
        <w:tab/>
      </w:r>
    </w:p>
    <w:p w14:paraId="3D7D9C93" w14:textId="77777777" w:rsidR="006E56BC" w:rsidRDefault="006E56BC" w:rsidP="006E56BC">
      <w:pPr>
        <w:tabs>
          <w:tab w:val="left" w:leader="underscore" w:pos="9632"/>
        </w:tabs>
        <w:rPr>
          <w:lang w:eastAsia="zh-CN"/>
        </w:rPr>
      </w:pPr>
      <w:r>
        <w:rPr>
          <w:lang w:eastAsia="zh-CN"/>
        </w:rPr>
        <w:tab/>
      </w:r>
    </w:p>
    <w:p w14:paraId="16EC7CAF" w14:textId="77777777" w:rsidR="006E56BC" w:rsidRDefault="006E56BC" w:rsidP="006E56BC">
      <w:pPr>
        <w:tabs>
          <w:tab w:val="left" w:leader="underscore" w:pos="9632"/>
        </w:tabs>
        <w:rPr>
          <w:lang w:eastAsia="zh-CN"/>
        </w:rPr>
      </w:pPr>
      <w:r>
        <w:rPr>
          <w:lang w:eastAsia="zh-CN"/>
        </w:rPr>
        <w:tab/>
      </w:r>
    </w:p>
    <w:p w14:paraId="097811C8" w14:textId="77777777" w:rsidR="006E56BC" w:rsidRDefault="006E56BC" w:rsidP="006E56BC">
      <w:pPr>
        <w:rPr>
          <w:lang w:val="en-US" w:eastAsia="zh-CN"/>
        </w:rPr>
      </w:pPr>
      <w:r>
        <w:rPr>
          <w:lang w:val="en-US" w:eastAsia="zh-CN"/>
        </w:rPr>
        <w:br w:type="page"/>
      </w:r>
    </w:p>
    <w:p w14:paraId="5E4ECEB7" w14:textId="77777777" w:rsidR="006E56BC" w:rsidRDefault="006E56BC" w:rsidP="006E56BC">
      <w:pPr>
        <w:pStyle w:val="Heading4"/>
        <w:numPr>
          <w:ilvl w:val="3"/>
          <w:numId w:val="2"/>
        </w:numPr>
        <w:ind w:left="0"/>
        <w:rPr>
          <w:lang w:val="en-US" w:eastAsia="zh-CN"/>
        </w:rPr>
      </w:pPr>
      <w:bookmarkStart w:id="9" w:name="_Structure_and_sequence"/>
      <w:bookmarkEnd w:id="9"/>
      <w:r>
        <w:rPr>
          <w:lang w:val="en-US" w:eastAsia="zh-CN"/>
        </w:rPr>
        <w:lastRenderedPageBreak/>
        <w:t>Structure and sequence of ideas</w:t>
      </w:r>
    </w:p>
    <w:p w14:paraId="105D3101" w14:textId="4B5B7E7E" w:rsidR="006E56BC" w:rsidRDefault="00000000" w:rsidP="006E56BC">
      <w:hyperlink r:id="rId31" w:history="1">
        <w:r w:rsidR="006E56BC" w:rsidRPr="00B1529D">
          <w:rPr>
            <w:rStyle w:val="Hyperlink"/>
            <w:lang w:val="en-US" w:eastAsia="zh-CN"/>
          </w:rPr>
          <w:t>Text structure</w:t>
        </w:r>
      </w:hyperlink>
      <w:r w:rsidR="005107BD">
        <w:t xml:space="preserve"> </w:t>
      </w:r>
      <w:r w:rsidR="006E56BC">
        <w:t xml:space="preserve">is the way that the information is organised. This could </w:t>
      </w:r>
      <w:r w:rsidR="008C0F9E">
        <w:t>include</w:t>
      </w:r>
      <w:r w:rsidR="006E56BC">
        <w:t xml:space="preserve"> headings and sub-headings, is there an introductory and concluding paragraph. In the written response text structure is:</w:t>
      </w:r>
    </w:p>
    <w:p w14:paraId="622DA3C4" w14:textId="77777777" w:rsidR="006E56BC" w:rsidRDefault="006E56BC" w:rsidP="006E56BC">
      <w:pPr>
        <w:tabs>
          <w:tab w:val="left" w:leader="underscore" w:pos="9632"/>
        </w:tabs>
        <w:rPr>
          <w:lang w:eastAsia="zh-CN"/>
        </w:rPr>
      </w:pPr>
      <w:r>
        <w:rPr>
          <w:lang w:eastAsia="zh-CN"/>
        </w:rPr>
        <w:tab/>
      </w:r>
    </w:p>
    <w:p w14:paraId="0BF07D15" w14:textId="77777777" w:rsidR="006E56BC" w:rsidRDefault="006E56BC" w:rsidP="006E56BC">
      <w:pPr>
        <w:tabs>
          <w:tab w:val="left" w:leader="underscore" w:pos="9632"/>
        </w:tabs>
        <w:rPr>
          <w:lang w:eastAsia="zh-CN"/>
        </w:rPr>
      </w:pPr>
      <w:r>
        <w:rPr>
          <w:lang w:eastAsia="zh-CN"/>
        </w:rPr>
        <w:tab/>
      </w:r>
    </w:p>
    <w:p w14:paraId="23FB512B" w14:textId="77777777" w:rsidR="006E56BC" w:rsidRDefault="006E56BC" w:rsidP="006E56BC">
      <w:pPr>
        <w:tabs>
          <w:tab w:val="left" w:leader="underscore" w:pos="9632"/>
        </w:tabs>
        <w:rPr>
          <w:lang w:eastAsia="zh-CN"/>
        </w:rPr>
      </w:pPr>
      <w:r>
        <w:rPr>
          <w:lang w:eastAsia="zh-CN"/>
        </w:rPr>
        <w:tab/>
      </w:r>
    </w:p>
    <w:p w14:paraId="7B659D7C" w14:textId="77777777" w:rsidR="006E56BC" w:rsidRDefault="006E56BC" w:rsidP="006E56BC">
      <w:pPr>
        <w:tabs>
          <w:tab w:val="left" w:leader="underscore" w:pos="9632"/>
        </w:tabs>
        <w:rPr>
          <w:lang w:eastAsia="zh-CN"/>
        </w:rPr>
      </w:pPr>
      <w:r>
        <w:rPr>
          <w:lang w:eastAsia="zh-CN"/>
        </w:rPr>
        <w:tab/>
      </w:r>
    </w:p>
    <w:p w14:paraId="0457871A" w14:textId="77777777" w:rsidR="006E56BC" w:rsidRDefault="006E56BC" w:rsidP="006E56BC">
      <w:pPr>
        <w:tabs>
          <w:tab w:val="left" w:leader="underscore" w:pos="9632"/>
        </w:tabs>
        <w:rPr>
          <w:lang w:eastAsia="zh-CN"/>
        </w:rPr>
      </w:pPr>
      <w:r>
        <w:rPr>
          <w:lang w:eastAsia="zh-CN"/>
        </w:rPr>
        <w:tab/>
      </w:r>
    </w:p>
    <w:p w14:paraId="2CE69709" w14:textId="26BE5C17" w:rsidR="006E56BC" w:rsidRPr="00E03FF5" w:rsidRDefault="00000000" w:rsidP="006E56BC">
      <w:pPr>
        <w:spacing w:before="360"/>
      </w:pPr>
      <w:hyperlink r:id="rId32" w:history="1">
        <w:r w:rsidR="006E56BC" w:rsidRPr="00B1529D">
          <w:rPr>
            <w:rStyle w:val="Hyperlink"/>
          </w:rPr>
          <w:t>Paragraphs</w:t>
        </w:r>
      </w:hyperlink>
      <w:r w:rsidR="006736BF">
        <w:rPr>
          <w:lang w:val="en-US" w:eastAsia="zh-CN"/>
        </w:rPr>
        <w:t>.</w:t>
      </w:r>
      <w:r w:rsidR="006E56BC">
        <w:rPr>
          <w:lang w:val="en-US" w:eastAsia="zh-CN"/>
        </w:rPr>
        <w:t xml:space="preserve"> Text in a distinct section that reflects a logical cohesive point. </w:t>
      </w:r>
      <w:r w:rsidR="006E56BC">
        <w:t>In the written response paragraphs are:</w:t>
      </w:r>
    </w:p>
    <w:p w14:paraId="253CFCA7" w14:textId="77777777" w:rsidR="006E56BC" w:rsidRDefault="006E56BC" w:rsidP="006E56BC">
      <w:pPr>
        <w:tabs>
          <w:tab w:val="left" w:leader="underscore" w:pos="9632"/>
        </w:tabs>
        <w:rPr>
          <w:lang w:eastAsia="zh-CN"/>
        </w:rPr>
      </w:pPr>
      <w:r>
        <w:rPr>
          <w:lang w:eastAsia="zh-CN"/>
        </w:rPr>
        <w:tab/>
      </w:r>
    </w:p>
    <w:p w14:paraId="2FB557FA" w14:textId="77777777" w:rsidR="006E56BC" w:rsidRDefault="006E56BC" w:rsidP="006E56BC">
      <w:pPr>
        <w:tabs>
          <w:tab w:val="left" w:leader="underscore" w:pos="9632"/>
        </w:tabs>
        <w:rPr>
          <w:lang w:eastAsia="zh-CN"/>
        </w:rPr>
      </w:pPr>
      <w:r>
        <w:rPr>
          <w:lang w:eastAsia="zh-CN"/>
        </w:rPr>
        <w:tab/>
      </w:r>
    </w:p>
    <w:p w14:paraId="5AFCEC55" w14:textId="77777777" w:rsidR="006E56BC" w:rsidRDefault="006E56BC" w:rsidP="006E56BC">
      <w:pPr>
        <w:tabs>
          <w:tab w:val="left" w:leader="underscore" w:pos="9632"/>
        </w:tabs>
        <w:rPr>
          <w:lang w:eastAsia="zh-CN"/>
        </w:rPr>
      </w:pPr>
      <w:r>
        <w:rPr>
          <w:lang w:eastAsia="zh-CN"/>
        </w:rPr>
        <w:tab/>
      </w:r>
    </w:p>
    <w:p w14:paraId="340362E7" w14:textId="77777777" w:rsidR="006E56BC" w:rsidRDefault="006E56BC" w:rsidP="006E56BC">
      <w:pPr>
        <w:tabs>
          <w:tab w:val="left" w:leader="underscore" w:pos="9632"/>
        </w:tabs>
        <w:rPr>
          <w:lang w:eastAsia="zh-CN"/>
        </w:rPr>
      </w:pPr>
      <w:r>
        <w:rPr>
          <w:lang w:eastAsia="zh-CN"/>
        </w:rPr>
        <w:tab/>
      </w:r>
    </w:p>
    <w:p w14:paraId="00F61296" w14:textId="77777777" w:rsidR="006E56BC" w:rsidRDefault="006E56BC" w:rsidP="006E56BC">
      <w:pPr>
        <w:tabs>
          <w:tab w:val="left" w:leader="underscore" w:pos="9632"/>
        </w:tabs>
        <w:rPr>
          <w:lang w:eastAsia="zh-CN"/>
        </w:rPr>
      </w:pPr>
      <w:r>
        <w:rPr>
          <w:lang w:eastAsia="zh-CN"/>
        </w:rPr>
        <w:tab/>
      </w:r>
    </w:p>
    <w:p w14:paraId="7B33AFB9" w14:textId="72852089" w:rsidR="006E56BC" w:rsidRPr="00E03FF5" w:rsidRDefault="00000000" w:rsidP="006E56BC">
      <w:pPr>
        <w:spacing w:before="360"/>
      </w:pPr>
      <w:hyperlink r:id="rId33" w:history="1">
        <w:r w:rsidR="006E56BC" w:rsidRPr="00D25BDA">
          <w:rPr>
            <w:rStyle w:val="Hyperlink"/>
            <w:lang w:val="en-US" w:eastAsia="zh-CN"/>
          </w:rPr>
          <w:t>Sentence types</w:t>
        </w:r>
      </w:hyperlink>
      <w:r w:rsidR="006736BF">
        <w:rPr>
          <w:rFonts w:ascii="Open Sans" w:hAnsi="Open Sans"/>
          <w:color w:val="212121"/>
        </w:rPr>
        <w:t>.</w:t>
      </w:r>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08E944FF" w14:textId="172FEFC6" w:rsidR="006E56BC" w:rsidRPr="00F47703" w:rsidRDefault="006E56BC" w:rsidP="006E56BC">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71091C">
        <w:rPr>
          <w:rFonts w:cs="Arial"/>
        </w:rPr>
        <w:t>‘</w:t>
      </w:r>
      <w:r w:rsidRPr="00F47703">
        <w:rPr>
          <w:rFonts w:cs="Arial"/>
        </w:rPr>
        <w:t>Mary is beautiful.</w:t>
      </w:r>
      <w:r w:rsidR="0071091C">
        <w:rPr>
          <w:rFonts w:cs="Arial"/>
        </w:rPr>
        <w:t>’</w:t>
      </w:r>
      <w:r w:rsidRPr="00F47703">
        <w:rPr>
          <w:rFonts w:cs="Arial"/>
        </w:rPr>
        <w:t xml:space="preserve">, </w:t>
      </w:r>
      <w:r w:rsidR="0071091C">
        <w:rPr>
          <w:rFonts w:cs="Arial"/>
        </w:rPr>
        <w:t>‘</w:t>
      </w:r>
      <w:r w:rsidRPr="00F47703">
        <w:rPr>
          <w:rFonts w:cs="Arial"/>
        </w:rPr>
        <w:t>The ground shook.</w:t>
      </w:r>
      <w:r w:rsidR="0071091C">
        <w:rPr>
          <w:rFonts w:cs="Arial"/>
        </w:rPr>
        <w:t>’</w:t>
      </w:r>
      <w:r w:rsidRPr="00F47703">
        <w:rPr>
          <w:rFonts w:cs="Arial"/>
        </w:rPr>
        <w:t xml:space="preserve">, </w:t>
      </w:r>
      <w:r w:rsidR="0071091C">
        <w:rPr>
          <w:rFonts w:cs="Arial"/>
        </w:rPr>
        <w:t>‘</w:t>
      </w:r>
      <w:r w:rsidRPr="00F47703">
        <w:rPr>
          <w:rFonts w:cs="Arial"/>
        </w:rPr>
        <w:t>Take a seat</w:t>
      </w:r>
      <w:r w:rsidR="0071091C">
        <w:rPr>
          <w:rFonts w:cs="Arial"/>
        </w:rPr>
        <w:t>’</w:t>
      </w:r>
      <w:r w:rsidRPr="00F47703">
        <w:rPr>
          <w:rFonts w:cs="Arial"/>
        </w:rPr>
        <w:t>'</w:t>
      </w:r>
    </w:p>
    <w:p w14:paraId="7808A228" w14:textId="043B7756" w:rsidR="006E56BC" w:rsidRPr="00F47703" w:rsidRDefault="006E56BC" w:rsidP="006E56BC">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71091C">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71091C">
        <w:rPr>
          <w:rFonts w:cs="Arial"/>
        </w:rPr>
        <w:t>’</w:t>
      </w:r>
    </w:p>
    <w:p w14:paraId="7E41C938" w14:textId="6CC245E1" w:rsidR="006E56BC" w:rsidRPr="007A2F93" w:rsidRDefault="006E56BC" w:rsidP="006E56BC">
      <w:pPr>
        <w:pStyle w:val="ListBullet"/>
        <w:ind w:left="369"/>
        <w:rPr>
          <w:rFonts w:cs="Arial"/>
          <w:sz w:val="20"/>
          <w:szCs w:val="20"/>
        </w:rPr>
      </w:pPr>
      <w:r w:rsidRPr="00F47703">
        <w:rPr>
          <w:rFonts w:cs="Arial"/>
        </w:rPr>
        <w:t xml:space="preserve">complex sentence – contains a main (or independent) clause and one or more subordinate (or dependent) clauses. The subordinate clause is joined to the main clause through subordinating conjunctions like </w:t>
      </w:r>
      <w:r w:rsidRPr="00F47703">
        <w:rPr>
          <w:rStyle w:val="Emphasis"/>
          <w:rFonts w:cs="Arial"/>
          <w:color w:val="212121"/>
        </w:rPr>
        <w:t>when</w:t>
      </w:r>
      <w:r w:rsidRPr="00F47703">
        <w:rPr>
          <w:rFonts w:cs="Arial"/>
        </w:rPr>
        <w:t xml:space="preserve">, </w:t>
      </w:r>
      <w:r w:rsidRPr="00F47703">
        <w:rPr>
          <w:rStyle w:val="Emphasis"/>
          <w:rFonts w:cs="Arial"/>
          <w:color w:val="212121"/>
        </w:rPr>
        <w:t>while</w:t>
      </w:r>
      <w:r w:rsidRPr="00F47703">
        <w:rPr>
          <w:rFonts w:cs="Arial"/>
        </w:rPr>
        <w:t xml:space="preserve"> and </w:t>
      </w:r>
      <w:r w:rsidRPr="00F47703">
        <w:rPr>
          <w:rStyle w:val="Emphasis"/>
          <w:rFonts w:cs="Arial"/>
          <w:color w:val="212121"/>
        </w:rPr>
        <w:t>before</w:t>
      </w:r>
      <w:r w:rsidRPr="00F47703">
        <w:rPr>
          <w:rFonts w:cs="Arial"/>
        </w:rPr>
        <w:t>, as in the following examples:</w:t>
      </w:r>
      <w:r w:rsidR="00712DF9">
        <w:rPr>
          <w:rFonts w:cs="Arial"/>
        </w:rPr>
        <w:t xml:space="preserve"> ‘</w:t>
      </w:r>
      <w:r w:rsidRPr="00F47703">
        <w:rPr>
          <w:rFonts w:cs="Arial"/>
        </w:rPr>
        <w:t xml:space="preserve">We all went outside </w:t>
      </w:r>
      <w:r w:rsidRPr="00F47703">
        <w:rPr>
          <w:rStyle w:val="Emphasis"/>
          <w:rFonts w:cs="Arial"/>
          <w:color w:val="212121"/>
        </w:rPr>
        <w:t>when</w:t>
      </w:r>
      <w:r w:rsidRPr="00F47703">
        <w:rPr>
          <w:rFonts w:cs="Arial"/>
        </w:rPr>
        <w:t xml:space="preserve"> the sun came out.</w:t>
      </w:r>
      <w:r w:rsidR="00712DF9">
        <w:rPr>
          <w:rFonts w:cs="Arial"/>
        </w:rPr>
        <w:t>’</w:t>
      </w:r>
      <w:r w:rsidRPr="00F47703">
        <w:rPr>
          <w:rFonts w:cs="Arial"/>
        </w:rPr>
        <w:t xml:space="preserve">, </w:t>
      </w:r>
      <w:r w:rsidR="00712DF9">
        <w:rPr>
          <w:rFonts w:cs="Arial"/>
        </w:rPr>
        <w:t>‘</w:t>
      </w:r>
      <w:r w:rsidRPr="00F47703">
        <w:rPr>
          <w:rStyle w:val="Emphasis"/>
          <w:rFonts w:cs="Arial"/>
          <w:color w:val="212121"/>
        </w:rPr>
        <w:t>Because</w:t>
      </w:r>
      <w:r w:rsidRPr="00F47703">
        <w:rPr>
          <w:rFonts w:cs="Arial"/>
        </w:rPr>
        <w:t xml:space="preserve"> I am reading a long book, my time is limited.</w:t>
      </w:r>
      <w:r w:rsidR="00712DF9">
        <w:rPr>
          <w:rFonts w:cs="Arial"/>
        </w:rPr>
        <w:t>’</w:t>
      </w:r>
    </w:p>
    <w:p w14:paraId="3CD170BD" w14:textId="17337109" w:rsidR="006E56BC" w:rsidRPr="00F47703" w:rsidRDefault="006E56BC" w:rsidP="006E56BC">
      <w:pPr>
        <w:pStyle w:val="ListBullet"/>
        <w:numPr>
          <w:ilvl w:val="0"/>
          <w:numId w:val="0"/>
        </w:numPr>
        <w:ind w:left="369"/>
        <w:rPr>
          <w:rFonts w:cs="Arial"/>
          <w:sz w:val="20"/>
          <w:szCs w:val="20"/>
        </w:rPr>
      </w:pPr>
      <w:r w:rsidRPr="00F47703">
        <w:rPr>
          <w:rFonts w:cs="Arial"/>
          <w:sz w:val="20"/>
          <w:szCs w:val="20"/>
        </w:rPr>
        <w:t>(</w:t>
      </w:r>
      <w:hyperlink r:id="rId34" w:history="1">
        <w:r w:rsidRPr="00F47703">
          <w:rPr>
            <w:rStyle w:val="Hyperlink"/>
            <w:rFonts w:cs="Arial"/>
            <w:sz w:val="20"/>
            <w:szCs w:val="20"/>
          </w:rPr>
          <w:t>NSW English K</w:t>
        </w:r>
        <w:r w:rsidR="00E4005E">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49DEE531" w14:textId="48856121" w:rsidR="006E56BC" w:rsidRPr="00A9674D" w:rsidRDefault="006E56BC" w:rsidP="006E56BC">
      <w:pPr>
        <w:rPr>
          <w:color w:val="000000"/>
        </w:rPr>
      </w:pPr>
      <w:r w:rsidRPr="00F47703">
        <w:lastRenderedPageBreak/>
        <w:t>In the written response sentence types are:</w:t>
      </w:r>
    </w:p>
    <w:p w14:paraId="070B5D2D" w14:textId="282C59FF" w:rsidR="006E56BC" w:rsidRDefault="006E56BC" w:rsidP="006E56BC">
      <w:pPr>
        <w:tabs>
          <w:tab w:val="left" w:leader="underscore" w:pos="9632"/>
        </w:tabs>
        <w:rPr>
          <w:lang w:eastAsia="zh-CN"/>
        </w:rPr>
      </w:pPr>
      <w:r>
        <w:rPr>
          <w:lang w:eastAsia="zh-CN"/>
        </w:rPr>
        <w:tab/>
      </w:r>
    </w:p>
    <w:p w14:paraId="5A0228B1" w14:textId="77777777" w:rsidR="006E56BC" w:rsidRDefault="006E56BC" w:rsidP="006E56BC">
      <w:pPr>
        <w:tabs>
          <w:tab w:val="left" w:leader="underscore" w:pos="9632"/>
        </w:tabs>
        <w:rPr>
          <w:lang w:eastAsia="zh-CN"/>
        </w:rPr>
      </w:pPr>
      <w:r>
        <w:rPr>
          <w:lang w:eastAsia="zh-CN"/>
        </w:rPr>
        <w:tab/>
      </w:r>
    </w:p>
    <w:p w14:paraId="1FDFE1A0" w14:textId="77777777" w:rsidR="006E56BC" w:rsidRDefault="006E56BC" w:rsidP="006E56BC">
      <w:pPr>
        <w:tabs>
          <w:tab w:val="left" w:leader="underscore" w:pos="9632"/>
        </w:tabs>
        <w:rPr>
          <w:lang w:eastAsia="zh-CN"/>
        </w:rPr>
      </w:pPr>
      <w:r>
        <w:rPr>
          <w:lang w:eastAsia="zh-CN"/>
        </w:rPr>
        <w:tab/>
      </w:r>
    </w:p>
    <w:p w14:paraId="6ADF6A00" w14:textId="77777777" w:rsidR="006E56BC" w:rsidRDefault="006E56BC" w:rsidP="006E56BC">
      <w:pPr>
        <w:tabs>
          <w:tab w:val="left" w:leader="underscore" w:pos="9632"/>
        </w:tabs>
        <w:rPr>
          <w:lang w:eastAsia="zh-CN"/>
        </w:rPr>
      </w:pPr>
      <w:r>
        <w:rPr>
          <w:lang w:eastAsia="zh-CN"/>
        </w:rPr>
        <w:tab/>
      </w:r>
    </w:p>
    <w:p w14:paraId="4184EDEC" w14:textId="1102D8FD" w:rsidR="00E12BCA" w:rsidRDefault="00000000" w:rsidP="006E56BC">
      <w:pPr>
        <w:spacing w:before="360"/>
      </w:pPr>
      <w:hyperlink r:id="rId35" w:history="1">
        <w:r w:rsidR="006E56BC" w:rsidRPr="00D25BDA">
          <w:rPr>
            <w:rStyle w:val="Hyperlink"/>
          </w:rPr>
          <w:t>Cohesion</w:t>
        </w:r>
      </w:hyperlink>
      <w:r w:rsidR="006736BF">
        <w:t>.</w:t>
      </w:r>
      <w:r w:rsidR="006E56BC" w:rsidRPr="00D25BDA">
        <w:t xml:space="preserve"> </w:t>
      </w:r>
      <w:r w:rsidR="006E56BC">
        <w:t>F</w:t>
      </w:r>
      <w:r w:rsidR="006E56BC" w:rsidRPr="00D25BDA">
        <w:t xml:space="preserve">eatures can include connectives such as </w:t>
      </w:r>
      <w:r w:rsidR="00712DF9">
        <w:t>‘</w:t>
      </w:r>
      <w:r w:rsidR="006E56BC" w:rsidRPr="00D25BDA">
        <w:t>furthermore</w:t>
      </w:r>
      <w:r w:rsidR="00712DF9">
        <w:t>’</w:t>
      </w:r>
      <w:r w:rsidR="006E56BC" w:rsidRPr="00D25BDA">
        <w:t xml:space="preserve"> and </w:t>
      </w:r>
      <w:r w:rsidR="00712DF9">
        <w:t>‘</w:t>
      </w:r>
      <w:r w:rsidR="006E56BC" w:rsidRPr="00D25BDA">
        <w:t>therefore</w:t>
      </w:r>
      <w:r w:rsidR="00712DF9">
        <w:t>’</w:t>
      </w:r>
      <w:r w:rsidR="006E56BC" w:rsidRPr="00D25BDA">
        <w:t>, cross-references to different parts of the text, and reiteration of the title or terms of the topic or question being addressed in the te</w:t>
      </w:r>
      <w:r w:rsidR="006E56BC">
        <w:t>xt.</w:t>
      </w:r>
    </w:p>
    <w:p w14:paraId="17F268A8" w14:textId="4B019F3C" w:rsidR="006E56BC" w:rsidRPr="00F47703" w:rsidRDefault="006E56BC" w:rsidP="00E12BCA">
      <w:pPr>
        <w:spacing w:before="80"/>
        <w:rPr>
          <w:iCs/>
          <w:sz w:val="20"/>
          <w:szCs w:val="20"/>
        </w:rPr>
      </w:pPr>
      <w:r w:rsidRPr="00F47703">
        <w:rPr>
          <w:sz w:val="20"/>
          <w:szCs w:val="20"/>
        </w:rPr>
        <w:t>(</w:t>
      </w:r>
      <w:hyperlink r:id="rId36" w:history="1">
        <w:r w:rsidRPr="00F47703">
          <w:rPr>
            <w:rStyle w:val="Hyperlink"/>
            <w:iCs/>
            <w:sz w:val="20"/>
            <w:szCs w:val="20"/>
          </w:rPr>
          <w:t>NSW English K</w:t>
        </w:r>
        <w:r w:rsidR="00054175">
          <w:rPr>
            <w:rStyle w:val="Hyperlink"/>
            <w:rFonts w:cs="Arial"/>
            <w:iCs/>
            <w:sz w:val="20"/>
            <w:szCs w:val="20"/>
          </w:rPr>
          <w:t>–</w:t>
        </w:r>
        <w:r w:rsidRPr="00F47703">
          <w:rPr>
            <w:rStyle w:val="Hyperlink"/>
            <w:iCs/>
            <w:sz w:val="20"/>
            <w:szCs w:val="20"/>
          </w:rPr>
          <w:t>10 G</w:t>
        </w:r>
        <w:r w:rsidRPr="00F47703">
          <w:rPr>
            <w:rStyle w:val="Hyperlink"/>
            <w:iCs/>
            <w:sz w:val="20"/>
            <w:szCs w:val="20"/>
          </w:rPr>
          <w:t>l</w:t>
        </w:r>
        <w:r w:rsidRPr="00F47703">
          <w:rPr>
            <w:rStyle w:val="Hyperlink"/>
            <w:iCs/>
            <w:sz w:val="20"/>
            <w:szCs w:val="20"/>
          </w:rPr>
          <w:t>ossary</w:t>
        </w:r>
      </w:hyperlink>
      <w:r w:rsidRPr="00F47703">
        <w:rPr>
          <w:iCs/>
          <w:sz w:val="20"/>
          <w:szCs w:val="20"/>
        </w:rPr>
        <w:t xml:space="preserve"> © NSW Education Standards Authority (NESA) for and on behalf of the Crown in right of the State of New South Wales, 2020.)</w:t>
      </w:r>
    </w:p>
    <w:p w14:paraId="49A5A2D0" w14:textId="0DEB89F5" w:rsidR="006E56BC" w:rsidRPr="00A9674D" w:rsidRDefault="006E56BC" w:rsidP="006E56BC">
      <w:pPr>
        <w:rPr>
          <w:color w:val="000000"/>
        </w:rPr>
      </w:pPr>
      <w:r>
        <w:t>In the written response cohesion is:</w:t>
      </w:r>
    </w:p>
    <w:p w14:paraId="7263DEB9" w14:textId="50E575F8" w:rsidR="006E56BC" w:rsidRDefault="006E56BC" w:rsidP="006E56BC">
      <w:pPr>
        <w:tabs>
          <w:tab w:val="left" w:leader="underscore" w:pos="9632"/>
        </w:tabs>
        <w:rPr>
          <w:lang w:eastAsia="zh-CN"/>
        </w:rPr>
      </w:pPr>
      <w:r>
        <w:rPr>
          <w:lang w:eastAsia="zh-CN"/>
        </w:rPr>
        <w:tab/>
      </w:r>
    </w:p>
    <w:p w14:paraId="7C646540" w14:textId="77777777" w:rsidR="006E56BC" w:rsidRDefault="006E56BC" w:rsidP="006E56BC">
      <w:pPr>
        <w:tabs>
          <w:tab w:val="left" w:leader="underscore" w:pos="9632"/>
        </w:tabs>
        <w:rPr>
          <w:lang w:eastAsia="zh-CN"/>
        </w:rPr>
      </w:pPr>
      <w:r>
        <w:rPr>
          <w:lang w:eastAsia="zh-CN"/>
        </w:rPr>
        <w:tab/>
      </w:r>
    </w:p>
    <w:p w14:paraId="328D46CE" w14:textId="77777777" w:rsidR="006E56BC" w:rsidRDefault="006E56BC" w:rsidP="006E56BC">
      <w:pPr>
        <w:tabs>
          <w:tab w:val="left" w:leader="underscore" w:pos="9632"/>
        </w:tabs>
        <w:rPr>
          <w:lang w:eastAsia="zh-CN"/>
        </w:rPr>
      </w:pPr>
      <w:r>
        <w:rPr>
          <w:lang w:eastAsia="zh-CN"/>
        </w:rPr>
        <w:tab/>
      </w:r>
    </w:p>
    <w:p w14:paraId="70E21EBB" w14:textId="77777777" w:rsidR="006E56BC" w:rsidRDefault="006E56BC" w:rsidP="006E56BC">
      <w:pPr>
        <w:tabs>
          <w:tab w:val="left" w:leader="underscore" w:pos="9632"/>
        </w:tabs>
        <w:rPr>
          <w:lang w:eastAsia="zh-CN"/>
        </w:rPr>
      </w:pPr>
      <w:r>
        <w:rPr>
          <w:lang w:eastAsia="zh-CN"/>
        </w:rPr>
        <w:tab/>
      </w:r>
    </w:p>
    <w:p w14:paraId="2DC1DA3B" w14:textId="5AA31633" w:rsidR="006E56BC" w:rsidRPr="00A9674D" w:rsidRDefault="006E56BC" w:rsidP="006E56BC">
      <w:pPr>
        <w:spacing w:before="360"/>
        <w:rPr>
          <w:color w:val="000000"/>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0DDCB4D" w14:textId="20182DD5" w:rsidR="006E56BC" w:rsidRDefault="006E56BC" w:rsidP="006E56BC">
      <w:pPr>
        <w:tabs>
          <w:tab w:val="left" w:leader="underscore" w:pos="9632"/>
        </w:tabs>
        <w:rPr>
          <w:lang w:eastAsia="zh-CN"/>
        </w:rPr>
      </w:pPr>
      <w:r>
        <w:rPr>
          <w:lang w:eastAsia="zh-CN"/>
        </w:rPr>
        <w:tab/>
      </w:r>
    </w:p>
    <w:p w14:paraId="57CCEF7C" w14:textId="77777777" w:rsidR="006E56BC" w:rsidRDefault="006E56BC" w:rsidP="006E56BC">
      <w:pPr>
        <w:tabs>
          <w:tab w:val="left" w:leader="underscore" w:pos="9632"/>
        </w:tabs>
        <w:rPr>
          <w:lang w:eastAsia="zh-CN"/>
        </w:rPr>
      </w:pPr>
      <w:r>
        <w:rPr>
          <w:lang w:eastAsia="zh-CN"/>
        </w:rPr>
        <w:tab/>
      </w:r>
    </w:p>
    <w:p w14:paraId="6C0C4FD2" w14:textId="77777777" w:rsidR="006E56BC" w:rsidRDefault="006E56BC" w:rsidP="006E56BC">
      <w:pPr>
        <w:tabs>
          <w:tab w:val="left" w:leader="underscore" w:pos="9632"/>
        </w:tabs>
        <w:rPr>
          <w:lang w:eastAsia="zh-CN"/>
        </w:rPr>
      </w:pPr>
      <w:r>
        <w:rPr>
          <w:lang w:eastAsia="zh-CN"/>
        </w:rPr>
        <w:tab/>
      </w:r>
    </w:p>
    <w:p w14:paraId="2F5F268C" w14:textId="77777777" w:rsidR="006E56BC" w:rsidRDefault="006E56BC" w:rsidP="006E56BC">
      <w:pPr>
        <w:tabs>
          <w:tab w:val="left" w:leader="underscore" w:pos="9632"/>
        </w:tabs>
        <w:rPr>
          <w:lang w:eastAsia="zh-CN"/>
        </w:rPr>
      </w:pPr>
      <w:r>
        <w:rPr>
          <w:lang w:eastAsia="zh-CN"/>
        </w:rPr>
        <w:tab/>
      </w:r>
    </w:p>
    <w:p w14:paraId="70569B0E" w14:textId="79905C8A" w:rsidR="006E56BC" w:rsidRPr="00A9674D" w:rsidRDefault="006E56BC" w:rsidP="006E56BC">
      <w:pPr>
        <w:spacing w:before="360"/>
        <w:rPr>
          <w:color w:val="000000"/>
          <w:lang w:val="en-US" w:eastAsia="zh-CN"/>
        </w:rPr>
      </w:pPr>
      <w:r>
        <w:rPr>
          <w:lang w:val="en-US" w:eastAsia="zh-CN"/>
        </w:rPr>
        <w:t>One aspect of writing to keep working on is:</w:t>
      </w:r>
    </w:p>
    <w:p w14:paraId="45874BE4" w14:textId="3D9789DB" w:rsidR="006E56BC" w:rsidRDefault="006E56BC" w:rsidP="006E56BC">
      <w:pPr>
        <w:tabs>
          <w:tab w:val="left" w:leader="underscore" w:pos="9632"/>
        </w:tabs>
        <w:rPr>
          <w:lang w:eastAsia="zh-CN"/>
        </w:rPr>
      </w:pPr>
      <w:r>
        <w:rPr>
          <w:lang w:eastAsia="zh-CN"/>
        </w:rPr>
        <w:tab/>
      </w:r>
    </w:p>
    <w:p w14:paraId="72774191" w14:textId="77777777" w:rsidR="006E56BC" w:rsidRDefault="006E56BC" w:rsidP="006E56BC">
      <w:pPr>
        <w:tabs>
          <w:tab w:val="left" w:leader="underscore" w:pos="9632"/>
        </w:tabs>
        <w:rPr>
          <w:lang w:eastAsia="zh-CN"/>
        </w:rPr>
      </w:pPr>
      <w:r>
        <w:rPr>
          <w:lang w:eastAsia="zh-CN"/>
        </w:rPr>
        <w:tab/>
      </w:r>
    </w:p>
    <w:p w14:paraId="641B4C6A" w14:textId="77777777" w:rsidR="006E56BC" w:rsidRDefault="006E56BC" w:rsidP="006E56BC">
      <w:pPr>
        <w:tabs>
          <w:tab w:val="left" w:leader="underscore" w:pos="9632"/>
        </w:tabs>
        <w:rPr>
          <w:lang w:eastAsia="zh-CN"/>
        </w:rPr>
      </w:pPr>
      <w:r>
        <w:rPr>
          <w:lang w:eastAsia="zh-CN"/>
        </w:rPr>
        <w:tab/>
      </w:r>
    </w:p>
    <w:p w14:paraId="064F585A" w14:textId="77777777" w:rsidR="006E56BC" w:rsidRDefault="006E56BC" w:rsidP="006E56BC">
      <w:pPr>
        <w:tabs>
          <w:tab w:val="left" w:leader="underscore" w:pos="9632"/>
        </w:tabs>
        <w:rPr>
          <w:lang w:eastAsia="zh-CN"/>
        </w:rPr>
      </w:pPr>
      <w:r>
        <w:rPr>
          <w:lang w:eastAsia="zh-CN"/>
        </w:rPr>
        <w:tab/>
      </w:r>
      <w:r>
        <w:rPr>
          <w:lang w:eastAsia="zh-CN"/>
        </w:rPr>
        <w:br w:type="page"/>
      </w:r>
    </w:p>
    <w:p w14:paraId="2CFD2001" w14:textId="77777777" w:rsidR="006E56BC" w:rsidRPr="00291C30" w:rsidRDefault="006E56BC" w:rsidP="006E56BC">
      <w:pPr>
        <w:pStyle w:val="Heading4"/>
        <w:numPr>
          <w:ilvl w:val="3"/>
          <w:numId w:val="2"/>
        </w:numPr>
        <w:ind w:left="0"/>
      </w:pPr>
      <w:bookmarkStart w:id="10" w:name="_Relevance_of_writing"/>
      <w:bookmarkEnd w:id="10"/>
      <w:r w:rsidRPr="00291C30">
        <w:lastRenderedPageBreak/>
        <w:t>Relevance of writing to the topic</w:t>
      </w:r>
    </w:p>
    <w:p w14:paraId="31ED60AD" w14:textId="77777777" w:rsidR="00E12BCA" w:rsidRDefault="00000000" w:rsidP="006E56BC">
      <w:hyperlink r:id="rId37" w:history="1">
        <w:r w:rsidR="006E56BC" w:rsidRPr="009E3231">
          <w:rPr>
            <w:rStyle w:val="Hyperlink"/>
            <w:lang w:val="en-US" w:eastAsia="zh-CN"/>
          </w:rPr>
          <w:t>Audience and purpose</w:t>
        </w:r>
      </w:hyperlink>
      <w:r w:rsidR="006736BF">
        <w:rPr>
          <w:lang w:val="en-US" w:eastAsia="zh-CN"/>
        </w:rPr>
        <w:t>.</w:t>
      </w:r>
      <w:r w:rsidR="006E56BC">
        <w:rPr>
          <w:lang w:val="en-US" w:eastAsia="zh-CN"/>
        </w:rPr>
        <w:t xml:space="preserve"> </w:t>
      </w:r>
      <w:r w:rsidR="006E56BC">
        <w:t>Audience is the intended readers. Purpose can include, to entertain, to inform, to persuade, to educate. ‘</w:t>
      </w:r>
      <w:r w:rsidR="006E56BC" w:rsidRPr="005E4F07">
        <w:t>Composers use a number of ways to achieve these purposes: persuading through emotive language, analysis or factual recount; entertaining through description, imaginative writing or humour, and so on.</w:t>
      </w:r>
      <w:r w:rsidR="00C1640B">
        <w:t>’</w:t>
      </w:r>
    </w:p>
    <w:p w14:paraId="05C19FC2" w14:textId="02116EFA" w:rsidR="006E56BC" w:rsidRDefault="006E56BC" w:rsidP="00E12BCA">
      <w:pPr>
        <w:spacing w:before="80"/>
      </w:pPr>
      <w:r w:rsidRPr="00F47703">
        <w:rPr>
          <w:sz w:val="20"/>
          <w:szCs w:val="20"/>
        </w:rPr>
        <w:t>(</w:t>
      </w:r>
      <w:hyperlink r:id="rId38" w:history="1">
        <w:r w:rsidRPr="00F47703">
          <w:rPr>
            <w:rStyle w:val="Hyperlink"/>
            <w:iCs/>
            <w:sz w:val="20"/>
            <w:szCs w:val="20"/>
          </w:rPr>
          <w:t>NSW English K</w:t>
        </w:r>
        <w:r w:rsidR="00530BCF">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701A7D56" w14:textId="77777777" w:rsidR="006E56BC" w:rsidRPr="002831E4" w:rsidRDefault="006E56BC" w:rsidP="006E56BC">
      <w:pPr>
        <w:rPr>
          <w:i/>
        </w:rPr>
      </w:pPr>
      <w:r w:rsidRPr="005E4F07">
        <w:t>In the written response audience and purpose are:</w:t>
      </w:r>
    </w:p>
    <w:p w14:paraId="43473E5C" w14:textId="77777777" w:rsidR="006E56BC" w:rsidRDefault="006E56BC" w:rsidP="006E56BC">
      <w:pPr>
        <w:tabs>
          <w:tab w:val="left" w:leader="underscore" w:pos="9632"/>
        </w:tabs>
        <w:rPr>
          <w:lang w:eastAsia="zh-CN"/>
        </w:rPr>
      </w:pPr>
      <w:r>
        <w:rPr>
          <w:lang w:eastAsia="zh-CN"/>
        </w:rPr>
        <w:tab/>
      </w:r>
    </w:p>
    <w:p w14:paraId="1F301B7A" w14:textId="77777777" w:rsidR="006E56BC" w:rsidRDefault="006E56BC" w:rsidP="006E56BC">
      <w:pPr>
        <w:tabs>
          <w:tab w:val="left" w:leader="underscore" w:pos="9632"/>
        </w:tabs>
        <w:rPr>
          <w:lang w:eastAsia="zh-CN"/>
        </w:rPr>
      </w:pPr>
      <w:r>
        <w:rPr>
          <w:lang w:eastAsia="zh-CN"/>
        </w:rPr>
        <w:tab/>
      </w:r>
    </w:p>
    <w:p w14:paraId="139AD8D0" w14:textId="77777777" w:rsidR="006E56BC" w:rsidRDefault="006E56BC" w:rsidP="006E56BC">
      <w:pPr>
        <w:tabs>
          <w:tab w:val="left" w:leader="underscore" w:pos="9632"/>
        </w:tabs>
        <w:rPr>
          <w:lang w:eastAsia="zh-CN"/>
        </w:rPr>
      </w:pPr>
      <w:r>
        <w:rPr>
          <w:lang w:eastAsia="zh-CN"/>
        </w:rPr>
        <w:tab/>
      </w:r>
    </w:p>
    <w:p w14:paraId="367C4D99" w14:textId="77777777" w:rsidR="006E56BC" w:rsidRDefault="006E56BC" w:rsidP="006E56BC">
      <w:pPr>
        <w:tabs>
          <w:tab w:val="left" w:leader="underscore" w:pos="9632"/>
        </w:tabs>
        <w:rPr>
          <w:lang w:eastAsia="zh-CN"/>
        </w:rPr>
      </w:pPr>
      <w:r>
        <w:rPr>
          <w:lang w:eastAsia="zh-CN"/>
        </w:rPr>
        <w:tab/>
      </w:r>
    </w:p>
    <w:p w14:paraId="59B9BC99" w14:textId="2D0B3CAD" w:rsidR="006E56BC" w:rsidRDefault="00000000" w:rsidP="006E56BC">
      <w:pPr>
        <w:spacing w:before="360"/>
      </w:pPr>
      <w:hyperlink r:id="rId39" w:history="1">
        <w:r w:rsidR="006E56BC" w:rsidRPr="004E2479">
          <w:rPr>
            <w:rStyle w:val="Hyperlink"/>
            <w:lang w:val="en-US" w:eastAsia="zh-CN"/>
          </w:rPr>
          <w:t>Ideas</w:t>
        </w:r>
      </w:hyperlink>
      <w:r w:rsidR="006736BF">
        <w:t>.</w:t>
      </w:r>
      <w:r w:rsidR="00C312CC">
        <w:rPr>
          <w:rFonts w:ascii="Open Sans" w:hAnsi="Open Sans"/>
          <w:color w:val="212121"/>
        </w:rPr>
        <w:t xml:space="preserve"> </w:t>
      </w:r>
      <w:r w:rsidR="006E56BC" w:rsidRPr="004E2479">
        <w:t xml:space="preserve">An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45852780" w14:textId="77777777" w:rsidR="006E56BC" w:rsidRDefault="006E56BC" w:rsidP="006E56BC">
      <w:pPr>
        <w:tabs>
          <w:tab w:val="left" w:leader="underscore" w:pos="9632"/>
        </w:tabs>
        <w:rPr>
          <w:lang w:eastAsia="zh-CN"/>
        </w:rPr>
      </w:pPr>
      <w:r>
        <w:rPr>
          <w:lang w:eastAsia="zh-CN"/>
        </w:rPr>
        <w:tab/>
      </w:r>
    </w:p>
    <w:p w14:paraId="20494540" w14:textId="77777777" w:rsidR="006E56BC" w:rsidRDefault="006E56BC" w:rsidP="006E56BC">
      <w:pPr>
        <w:tabs>
          <w:tab w:val="left" w:leader="underscore" w:pos="9632"/>
        </w:tabs>
        <w:rPr>
          <w:lang w:eastAsia="zh-CN"/>
        </w:rPr>
      </w:pPr>
      <w:r>
        <w:rPr>
          <w:lang w:eastAsia="zh-CN"/>
        </w:rPr>
        <w:tab/>
      </w:r>
    </w:p>
    <w:p w14:paraId="35F2635F" w14:textId="77777777" w:rsidR="006E56BC" w:rsidRDefault="006E56BC" w:rsidP="006E56BC">
      <w:pPr>
        <w:tabs>
          <w:tab w:val="left" w:leader="underscore" w:pos="9632"/>
        </w:tabs>
        <w:rPr>
          <w:lang w:eastAsia="zh-CN"/>
        </w:rPr>
      </w:pPr>
      <w:r>
        <w:rPr>
          <w:lang w:eastAsia="zh-CN"/>
        </w:rPr>
        <w:tab/>
      </w:r>
    </w:p>
    <w:p w14:paraId="2EDAF30D" w14:textId="77777777" w:rsidR="006E56BC" w:rsidRDefault="006E56BC" w:rsidP="006E56BC">
      <w:pPr>
        <w:tabs>
          <w:tab w:val="left" w:leader="underscore" w:pos="9632"/>
        </w:tabs>
        <w:rPr>
          <w:lang w:eastAsia="zh-CN"/>
        </w:rPr>
      </w:pPr>
      <w:r>
        <w:rPr>
          <w:lang w:eastAsia="zh-CN"/>
        </w:rPr>
        <w:tab/>
      </w:r>
    </w:p>
    <w:p w14:paraId="20AB14C3" w14:textId="31C68516" w:rsidR="006E56BC" w:rsidRDefault="00000000" w:rsidP="006E56BC">
      <w:pPr>
        <w:spacing w:before="360"/>
      </w:pPr>
      <w:hyperlink r:id="rId40" w:history="1">
        <w:r w:rsidR="006E56BC" w:rsidRPr="003F00ED">
          <w:rPr>
            <w:rStyle w:val="Hyperlink"/>
            <w:lang w:val="en-US" w:eastAsia="zh-CN"/>
          </w:rPr>
          <w:t>Topic vocabulary</w:t>
        </w:r>
      </w:hyperlink>
      <w:r w:rsidR="006736BF">
        <w:t>.</w:t>
      </w:r>
      <w:r w:rsidR="00C312CC">
        <w:t xml:space="preserve"> </w:t>
      </w:r>
      <w:r w:rsidR="006E56BC">
        <w:rPr>
          <w:lang w:val="en-US" w:eastAsia="zh-CN"/>
        </w:rPr>
        <w:t xml:space="preserve">Have specific words from the subject area been used effectively in the writing. </w:t>
      </w:r>
      <w:r w:rsidR="006E56BC">
        <w:t>In the written response topic vocabulary is:</w:t>
      </w:r>
    </w:p>
    <w:p w14:paraId="5E484AEA" w14:textId="77777777" w:rsidR="006E56BC" w:rsidRDefault="006E56BC" w:rsidP="006E56BC">
      <w:pPr>
        <w:tabs>
          <w:tab w:val="left" w:leader="underscore" w:pos="9632"/>
        </w:tabs>
        <w:rPr>
          <w:lang w:eastAsia="zh-CN"/>
        </w:rPr>
      </w:pPr>
      <w:r>
        <w:rPr>
          <w:lang w:eastAsia="zh-CN"/>
        </w:rPr>
        <w:tab/>
      </w:r>
    </w:p>
    <w:p w14:paraId="166ED731" w14:textId="77777777" w:rsidR="006E56BC" w:rsidRDefault="006E56BC" w:rsidP="006E56BC">
      <w:pPr>
        <w:tabs>
          <w:tab w:val="left" w:leader="underscore" w:pos="9632"/>
        </w:tabs>
        <w:rPr>
          <w:lang w:eastAsia="zh-CN"/>
        </w:rPr>
      </w:pPr>
      <w:r>
        <w:rPr>
          <w:lang w:eastAsia="zh-CN"/>
        </w:rPr>
        <w:tab/>
      </w:r>
    </w:p>
    <w:p w14:paraId="354220A8" w14:textId="77777777" w:rsidR="006E56BC" w:rsidRDefault="006E56BC" w:rsidP="006E56BC">
      <w:pPr>
        <w:tabs>
          <w:tab w:val="left" w:leader="underscore" w:pos="9632"/>
        </w:tabs>
        <w:rPr>
          <w:lang w:eastAsia="zh-CN"/>
        </w:rPr>
      </w:pPr>
      <w:r>
        <w:rPr>
          <w:lang w:eastAsia="zh-CN"/>
        </w:rPr>
        <w:tab/>
      </w:r>
    </w:p>
    <w:p w14:paraId="44EBAD2A" w14:textId="77777777" w:rsidR="006E56BC" w:rsidRDefault="006E56BC" w:rsidP="006E56BC">
      <w:pPr>
        <w:tabs>
          <w:tab w:val="left" w:leader="underscore" w:pos="9632"/>
        </w:tabs>
        <w:rPr>
          <w:lang w:eastAsia="zh-CN"/>
        </w:rPr>
      </w:pPr>
      <w:r>
        <w:rPr>
          <w:lang w:eastAsia="zh-CN"/>
        </w:rPr>
        <w:tab/>
      </w:r>
      <w:r>
        <w:rPr>
          <w:lang w:eastAsia="zh-CN"/>
        </w:rPr>
        <w:br w:type="page"/>
      </w:r>
    </w:p>
    <w:p w14:paraId="205EFFD3" w14:textId="77777777" w:rsidR="006E56BC" w:rsidRDefault="006E56BC" w:rsidP="006E56BC">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7788F3C7" w14:textId="77777777" w:rsidR="006E56BC" w:rsidRDefault="006E56BC" w:rsidP="006E56BC">
      <w:pPr>
        <w:tabs>
          <w:tab w:val="left" w:leader="underscore" w:pos="9632"/>
        </w:tabs>
        <w:rPr>
          <w:lang w:eastAsia="zh-CN"/>
        </w:rPr>
      </w:pPr>
      <w:r>
        <w:rPr>
          <w:lang w:eastAsia="zh-CN"/>
        </w:rPr>
        <w:tab/>
      </w:r>
    </w:p>
    <w:p w14:paraId="5BFD06FD" w14:textId="77777777" w:rsidR="006E56BC" w:rsidRDefault="006E56BC" w:rsidP="006E56BC">
      <w:pPr>
        <w:tabs>
          <w:tab w:val="left" w:leader="underscore" w:pos="9632"/>
        </w:tabs>
        <w:rPr>
          <w:lang w:eastAsia="zh-CN"/>
        </w:rPr>
      </w:pPr>
      <w:r>
        <w:rPr>
          <w:lang w:eastAsia="zh-CN"/>
        </w:rPr>
        <w:tab/>
      </w:r>
    </w:p>
    <w:p w14:paraId="1501EEC1" w14:textId="77777777" w:rsidR="006E56BC" w:rsidRDefault="006E56BC" w:rsidP="006E56BC">
      <w:pPr>
        <w:tabs>
          <w:tab w:val="left" w:leader="underscore" w:pos="9632"/>
        </w:tabs>
        <w:rPr>
          <w:lang w:eastAsia="zh-CN"/>
        </w:rPr>
      </w:pPr>
      <w:r>
        <w:rPr>
          <w:lang w:eastAsia="zh-CN"/>
        </w:rPr>
        <w:tab/>
      </w:r>
    </w:p>
    <w:p w14:paraId="06312999" w14:textId="77777777" w:rsidR="006E56BC" w:rsidRDefault="006E56BC" w:rsidP="006E56BC">
      <w:pPr>
        <w:tabs>
          <w:tab w:val="left" w:leader="underscore" w:pos="9632"/>
        </w:tabs>
        <w:rPr>
          <w:lang w:eastAsia="zh-CN"/>
        </w:rPr>
      </w:pPr>
      <w:r>
        <w:rPr>
          <w:lang w:eastAsia="zh-CN"/>
        </w:rPr>
        <w:tab/>
      </w:r>
    </w:p>
    <w:p w14:paraId="27159100" w14:textId="77777777" w:rsidR="006E56BC" w:rsidRDefault="006E56BC" w:rsidP="006E56BC">
      <w:pPr>
        <w:spacing w:before="360"/>
        <w:rPr>
          <w:lang w:val="en-US" w:eastAsia="zh-CN"/>
        </w:rPr>
      </w:pPr>
      <w:r>
        <w:rPr>
          <w:lang w:val="en-US" w:eastAsia="zh-CN"/>
        </w:rPr>
        <w:t>One aspect of writing to keep working on is:</w:t>
      </w:r>
    </w:p>
    <w:p w14:paraId="01686C3E" w14:textId="77777777" w:rsidR="006E56BC" w:rsidRDefault="006E56BC" w:rsidP="006E56BC">
      <w:pPr>
        <w:tabs>
          <w:tab w:val="left" w:leader="underscore" w:pos="9632"/>
        </w:tabs>
        <w:rPr>
          <w:lang w:eastAsia="zh-CN"/>
        </w:rPr>
      </w:pPr>
      <w:r>
        <w:rPr>
          <w:lang w:eastAsia="zh-CN"/>
        </w:rPr>
        <w:tab/>
      </w:r>
    </w:p>
    <w:p w14:paraId="1E0D45B1" w14:textId="77777777" w:rsidR="006E56BC" w:rsidRDefault="006E56BC" w:rsidP="006E56BC">
      <w:pPr>
        <w:tabs>
          <w:tab w:val="left" w:leader="underscore" w:pos="9632"/>
        </w:tabs>
        <w:rPr>
          <w:lang w:eastAsia="zh-CN"/>
        </w:rPr>
      </w:pPr>
      <w:r>
        <w:rPr>
          <w:lang w:eastAsia="zh-CN"/>
        </w:rPr>
        <w:tab/>
      </w:r>
    </w:p>
    <w:p w14:paraId="7E374F7F" w14:textId="77777777" w:rsidR="006E56BC" w:rsidRDefault="006E56BC" w:rsidP="006E56BC">
      <w:pPr>
        <w:tabs>
          <w:tab w:val="left" w:leader="underscore" w:pos="9632"/>
        </w:tabs>
        <w:rPr>
          <w:lang w:eastAsia="zh-CN"/>
        </w:rPr>
      </w:pPr>
      <w:r>
        <w:rPr>
          <w:lang w:eastAsia="zh-CN"/>
        </w:rPr>
        <w:tab/>
      </w:r>
    </w:p>
    <w:p w14:paraId="2AF1A952" w14:textId="77777777" w:rsidR="006E56BC" w:rsidRDefault="006E56BC" w:rsidP="006E56BC">
      <w:pPr>
        <w:tabs>
          <w:tab w:val="left" w:leader="underscore" w:pos="9632"/>
        </w:tabs>
        <w:rPr>
          <w:lang w:eastAsia="zh-CN"/>
        </w:rPr>
      </w:pPr>
      <w:r>
        <w:rPr>
          <w:lang w:eastAsia="zh-CN"/>
        </w:rPr>
        <w:tab/>
      </w:r>
    </w:p>
    <w:p w14:paraId="13F9797F" w14:textId="77777777" w:rsidR="006E56BC" w:rsidRDefault="006E56BC" w:rsidP="006E56BC">
      <w:pPr>
        <w:tabs>
          <w:tab w:val="left" w:leader="underscore" w:pos="9632"/>
        </w:tabs>
        <w:rPr>
          <w:lang w:eastAsia="zh-CN"/>
        </w:rPr>
      </w:pPr>
      <w:r>
        <w:rPr>
          <w:lang w:eastAsia="zh-CN"/>
        </w:rPr>
        <w:tab/>
      </w:r>
    </w:p>
    <w:p w14:paraId="64B6B448" w14:textId="3907BF76" w:rsidR="006E56BC" w:rsidRPr="001D571B" w:rsidRDefault="00C312CC" w:rsidP="001D571B">
      <w:pPr>
        <w:pStyle w:val="FeatureBox2"/>
      </w:pPr>
      <w:r w:rsidRPr="00773E87">
        <w:t xml:space="preserve">See </w:t>
      </w:r>
      <w:r>
        <w:rPr>
          <w:b/>
          <w:bCs/>
        </w:rPr>
        <w:t xml:space="preserve">Literacy </w:t>
      </w:r>
      <w:r w:rsidR="008668E8">
        <w:rPr>
          <w:b/>
          <w:bCs/>
        </w:rPr>
        <w:t xml:space="preserve">Learning </w:t>
      </w:r>
      <w:r>
        <w:rPr>
          <w:b/>
          <w:bCs/>
        </w:rPr>
        <w:t xml:space="preserve">Progression and </w:t>
      </w:r>
      <w:r w:rsidRPr="007257DE">
        <w:rPr>
          <w:b/>
          <w:bCs/>
        </w:rPr>
        <w:t xml:space="preserve">Stage 6 </w:t>
      </w:r>
      <w:r>
        <w:rPr>
          <w:b/>
          <w:bCs/>
        </w:rPr>
        <w:t>HSIE</w:t>
      </w:r>
      <w:r w:rsidRPr="00C312CC">
        <w:t xml:space="preserve"> </w:t>
      </w:r>
      <w:r w:rsidRPr="007257DE">
        <w:t>(</w:t>
      </w:r>
      <w:hyperlink r:id="rId41" w:history="1">
        <w:r w:rsidRPr="001F7CE9">
          <w:rPr>
            <w:rStyle w:val="Hyperlink"/>
          </w:rPr>
          <w:t>DOCX</w:t>
        </w:r>
      </w:hyperlink>
      <w:r w:rsidRPr="007257DE">
        <w:t xml:space="preserve"> | </w:t>
      </w:r>
      <w:hyperlink r:id="rId42" w:history="1">
        <w:r w:rsidRPr="00A9674D">
          <w:rPr>
            <w:rStyle w:val="Hyperlink"/>
          </w:rPr>
          <w:t>PDF</w:t>
        </w:r>
      </w:hyperlink>
      <w:r w:rsidR="00A9674D">
        <w:t>)</w:t>
      </w:r>
      <w:r w:rsidRPr="00773E87">
        <w:t xml:space="preserve"> for information on how the </w:t>
      </w:r>
      <w:r>
        <w:t xml:space="preserve">National </w:t>
      </w:r>
      <w:r w:rsidRPr="00773E87">
        <w:t xml:space="preserve">Literacy </w:t>
      </w:r>
      <w:r>
        <w:t xml:space="preserve">Learning </w:t>
      </w:r>
      <w:r w:rsidRPr="00773E87">
        <w:t xml:space="preserve">Progression could support </w:t>
      </w:r>
      <w:r>
        <w:t xml:space="preserve">student </w:t>
      </w:r>
      <w:r w:rsidRPr="00773E87">
        <w:t xml:space="preserve">writing </w:t>
      </w:r>
      <w:r>
        <w:t xml:space="preserve">and feedback </w:t>
      </w:r>
      <w:r w:rsidRPr="00773E87">
        <w:t xml:space="preserve">in </w:t>
      </w:r>
      <w:r>
        <w:t>S</w:t>
      </w:r>
      <w:r w:rsidRPr="00773E87">
        <w:t xml:space="preserve">tage 6 </w:t>
      </w:r>
      <w:r>
        <w:t>HSIE</w:t>
      </w:r>
      <w:r w:rsidRPr="00773E87">
        <w:t>.</w:t>
      </w:r>
      <w:r w:rsidR="006E56BC">
        <w:br w:type="page"/>
      </w:r>
    </w:p>
    <w:p w14:paraId="502F225F" w14:textId="77777777" w:rsidR="006E56BC" w:rsidRDefault="006E56BC" w:rsidP="00080932">
      <w:pPr>
        <w:pStyle w:val="Heading2"/>
      </w:pPr>
      <w:bookmarkStart w:id="11" w:name="_Activity_5:_Student"/>
      <w:bookmarkEnd w:id="11"/>
      <w:r w:rsidRPr="00291C30">
        <w:lastRenderedPageBreak/>
        <w:t>Activity 5: Student self-reflection</w:t>
      </w:r>
    </w:p>
    <w:p w14:paraId="3B4665C9" w14:textId="77777777" w:rsidR="006E56BC" w:rsidRPr="00291C30" w:rsidRDefault="006E56BC" w:rsidP="006E56BC">
      <w:pPr>
        <w:jc w:val="center"/>
        <w:rPr>
          <w:lang w:eastAsia="zh-CN"/>
        </w:rPr>
      </w:pPr>
      <w:r>
        <w:rPr>
          <w:noProof/>
          <w:lang w:eastAsia="en-AU"/>
        </w:rPr>
        <w:drawing>
          <wp:inline distT="0" distB="0" distL="0" distR="0" wp14:anchorId="42A6119E" wp14:editId="77FEB31C">
            <wp:extent cx="3731248" cy="3708000"/>
            <wp:effectExtent l="0" t="0" r="3175" b="6985"/>
            <wp:docPr id="2"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31248" cy="3708000"/>
                    </a:xfrm>
                    <a:prstGeom prst="rect">
                      <a:avLst/>
                    </a:prstGeom>
                    <a:noFill/>
                    <a:ln>
                      <a:noFill/>
                    </a:ln>
                  </pic:spPr>
                </pic:pic>
              </a:graphicData>
            </a:graphic>
          </wp:inline>
        </w:drawing>
      </w:r>
    </w:p>
    <w:p w14:paraId="16BBB09B" w14:textId="77777777" w:rsidR="006E56BC" w:rsidRDefault="006E56BC" w:rsidP="00CB3411">
      <w:pPr>
        <w:pStyle w:val="Heading3"/>
        <w:rPr>
          <w:lang w:val="en-US"/>
        </w:rPr>
      </w:pPr>
      <w:r>
        <w:rPr>
          <w:lang w:val="en-US"/>
        </w:rPr>
        <w:t>Instructions:</w:t>
      </w:r>
    </w:p>
    <w:p w14:paraId="3972E2F5" w14:textId="77777777" w:rsidR="006E56BC" w:rsidRDefault="006E56BC" w:rsidP="006E56BC">
      <w:pPr>
        <w:pStyle w:val="ListBullet"/>
        <w:ind w:left="368"/>
        <w:rPr>
          <w:lang w:val="en-US" w:eastAsia="zh-CN"/>
        </w:rPr>
      </w:pPr>
      <w:r>
        <w:rPr>
          <w:lang w:val="en-US" w:eastAsia="zh-CN"/>
        </w:rPr>
        <w:t>Teachers provide students with a copy of an ‘exit slip’.</w:t>
      </w:r>
    </w:p>
    <w:p w14:paraId="077990C6" w14:textId="75830883" w:rsidR="006E56BC" w:rsidRDefault="006E56BC" w:rsidP="006E56BC">
      <w:pPr>
        <w:pStyle w:val="ListBullet"/>
        <w:ind w:left="368"/>
        <w:rPr>
          <w:lang w:val="en-US" w:eastAsia="zh-CN"/>
        </w:rPr>
      </w:pPr>
      <w:r>
        <w:rPr>
          <w:lang w:val="en-US" w:eastAsia="zh-CN"/>
        </w:rPr>
        <w:t>Students complete the exit slip and detail one skill that they learnt through the literacy lessons and one skill that they need to work on further.</w:t>
      </w:r>
    </w:p>
    <w:p w14:paraId="5DB39F25" w14:textId="77777777" w:rsidR="006E56BC" w:rsidRDefault="006E56BC" w:rsidP="006E56BC">
      <w:pPr>
        <w:pStyle w:val="ListBullet"/>
        <w:ind w:left="368"/>
        <w:rPr>
          <w:lang w:val="en-US" w:eastAsia="zh-CN"/>
        </w:rPr>
      </w:pPr>
      <w:r>
        <w:rPr>
          <w:lang w:val="en-US" w:eastAsia="zh-CN"/>
        </w:rPr>
        <w:t>Teachers collect and review the completed exit slips to plan where to next for improving their students’ literacy skills.</w:t>
      </w:r>
    </w:p>
    <w:p w14:paraId="4EED3684" w14:textId="77777777" w:rsidR="006E56BC" w:rsidRPr="00151A13" w:rsidRDefault="006E56BC" w:rsidP="006E56BC">
      <w:pPr>
        <w:pStyle w:val="ListBullet"/>
        <w:ind w:left="368"/>
        <w:rPr>
          <w:lang w:val="en-US" w:eastAsia="zh-CN"/>
        </w:rPr>
      </w:pPr>
      <w:r w:rsidRPr="00151A13">
        <w:rPr>
          <w:lang w:val="en-US" w:eastAsia="zh-CN"/>
        </w:rPr>
        <w:t>Planning where to next could be done collaboratively with the students.</w:t>
      </w:r>
      <w:r w:rsidRPr="00151A13">
        <w:rPr>
          <w:lang w:val="en-US" w:eastAsia="zh-CN"/>
        </w:rPr>
        <w:br w:type="page"/>
      </w:r>
    </w:p>
    <w:p w14:paraId="2BDE8621" w14:textId="77777777" w:rsidR="00CB3411" w:rsidRPr="003C132F" w:rsidRDefault="00CB3411" w:rsidP="00CB3411">
      <w:pPr>
        <w:pStyle w:val="Heading3"/>
        <w:rPr>
          <w:lang w:val="en-US"/>
        </w:rPr>
      </w:pPr>
      <w:r w:rsidRPr="7619FDD0">
        <w:rPr>
          <w:lang w:val="en-US"/>
        </w:rPr>
        <w:lastRenderedPageBreak/>
        <w:t>Exit slip template</w:t>
      </w:r>
    </w:p>
    <w:p w14:paraId="12CC5F28" w14:textId="77777777" w:rsidR="00CB3411" w:rsidRDefault="00CB3411" w:rsidP="00CB3411">
      <w:pPr>
        <w:tabs>
          <w:tab w:val="left" w:leader="underscore" w:pos="6237"/>
        </w:tabs>
        <w:rPr>
          <w:lang w:val="en-US"/>
        </w:rPr>
      </w:pPr>
      <w:r w:rsidRPr="7619FDD0">
        <w:rPr>
          <w:lang w:val="en-US"/>
        </w:rPr>
        <w:t xml:space="preserve">Name: </w:t>
      </w:r>
      <w:r>
        <w:rPr>
          <w:lang w:val="en-US"/>
        </w:rPr>
        <w:tab/>
      </w:r>
    </w:p>
    <w:p w14:paraId="40DC72DD" w14:textId="48A6172A" w:rsidR="000B4948" w:rsidRPr="007439F2" w:rsidRDefault="000B4948" w:rsidP="000B4948">
      <w:pPr>
        <w:spacing w:after="240"/>
        <w:rPr>
          <w:lang w:val="en-US"/>
        </w:rPr>
      </w:pPr>
      <w:r>
        <w:rPr>
          <w:lang w:val="en-US"/>
        </w:rPr>
        <w:t>When writing your response, h</w:t>
      </w:r>
      <w:r w:rsidRPr="004E29DB">
        <w:rPr>
          <w:lang w:val="en-US"/>
        </w:rPr>
        <w:t xml:space="preserve">ow </w:t>
      </w:r>
      <w:r w:rsidR="00AA674A">
        <w:rPr>
          <w:lang w:val="en-US"/>
        </w:rPr>
        <w:t>confident</w:t>
      </w:r>
      <w:r w:rsidRPr="004E29DB">
        <w:rPr>
          <w:lang w:val="en-US"/>
        </w:rPr>
        <w:t xml:space="preserve"> are you to:</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Criteria, Not confident, Somewhat confident, and Confident."/>
      </w:tblPr>
      <w:tblGrid>
        <w:gridCol w:w="3169"/>
        <w:gridCol w:w="2130"/>
        <w:gridCol w:w="2139"/>
        <w:gridCol w:w="2134"/>
      </w:tblGrid>
      <w:tr w:rsidR="009D3D5A" w14:paraId="0FA8FDF6" w14:textId="77777777" w:rsidTr="004B464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206" w:type="dxa"/>
          </w:tcPr>
          <w:p w14:paraId="642F6A24" w14:textId="08A0988D" w:rsidR="009D3D5A" w:rsidRDefault="009D3D5A" w:rsidP="00A87901">
            <w:pPr>
              <w:spacing w:before="192" w:after="192"/>
              <w:rPr>
                <w:lang w:val="en-US" w:eastAsia="zh-CN"/>
              </w:rPr>
            </w:pPr>
            <w:r>
              <w:rPr>
                <w:lang w:val="en-US" w:eastAsia="zh-CN"/>
              </w:rPr>
              <w:t>Criteria</w:t>
            </w:r>
          </w:p>
        </w:tc>
        <w:tc>
          <w:tcPr>
            <w:tcW w:w="1483" w:type="dxa"/>
          </w:tcPr>
          <w:p w14:paraId="0A07E077" w14:textId="77777777" w:rsidR="009D3D5A" w:rsidRDefault="009D3D5A" w:rsidP="00A87901">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1489" w:type="dxa"/>
          </w:tcPr>
          <w:p w14:paraId="4F79A85B" w14:textId="453C0DBE" w:rsidR="009D3D5A" w:rsidRDefault="009D3D5A" w:rsidP="00A8790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1486" w:type="dxa"/>
          </w:tcPr>
          <w:p w14:paraId="70AF49A4" w14:textId="77777777" w:rsidR="009D3D5A" w:rsidRDefault="009D3D5A" w:rsidP="00A87901">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9D3D5A" w:rsidRPr="00151A13" w14:paraId="40A0BB71" w14:textId="77777777" w:rsidTr="004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612370B3" w14:textId="76F2E46A" w:rsidR="009D3D5A" w:rsidRPr="00CB3411" w:rsidRDefault="000920DC" w:rsidP="00CB3411">
            <w:pPr>
              <w:ind w:left="7"/>
              <w:rPr>
                <w:lang w:val="en-US"/>
              </w:rPr>
            </w:pPr>
            <w:r>
              <w:rPr>
                <w:lang w:val="en-US"/>
              </w:rPr>
              <w:t>u</w:t>
            </w:r>
            <w:r w:rsidR="009D3D5A" w:rsidRPr="00CB3411">
              <w:rPr>
                <w:lang w:val="en-US"/>
              </w:rPr>
              <w:t>nderstand the question</w:t>
            </w:r>
          </w:p>
        </w:tc>
        <w:tc>
          <w:tcPr>
            <w:tcW w:w="1483" w:type="dxa"/>
          </w:tcPr>
          <w:p w14:paraId="27A774EC"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6DB92414"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00C27F77"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D3D5A" w:rsidRPr="00151A13" w14:paraId="6B94F4CA" w14:textId="77777777" w:rsidTr="004B46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7143B544" w14:textId="77777777" w:rsidR="009D3D5A" w:rsidRPr="00CB3411" w:rsidRDefault="009D3D5A" w:rsidP="00CB3411">
            <w:pPr>
              <w:ind w:left="7"/>
              <w:rPr>
                <w:lang w:val="en-US"/>
              </w:rPr>
            </w:pPr>
            <w:r w:rsidRPr="00CB3411">
              <w:rPr>
                <w:lang w:val="en-US"/>
              </w:rPr>
              <w:t>know where the content comes from in the syllabus</w:t>
            </w:r>
          </w:p>
        </w:tc>
        <w:tc>
          <w:tcPr>
            <w:tcW w:w="1483" w:type="dxa"/>
          </w:tcPr>
          <w:p w14:paraId="4D8DE77D"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29BC453B"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653634D0"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D3D5A" w:rsidRPr="00151A13" w14:paraId="4A0DB7FC" w14:textId="77777777" w:rsidTr="004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5EB8B946" w14:textId="5423866E" w:rsidR="009D3D5A" w:rsidRPr="00CB3411" w:rsidRDefault="009D3D5A" w:rsidP="00CB3411">
            <w:pPr>
              <w:ind w:left="7"/>
              <w:rPr>
                <w:b w:val="0"/>
                <w:lang w:val="en-US"/>
              </w:rPr>
            </w:pPr>
            <w:r w:rsidRPr="00CB3411">
              <w:rPr>
                <w:lang w:val="en-US"/>
              </w:rPr>
              <w:t>know how to use the content/concept to structure your response</w:t>
            </w:r>
          </w:p>
        </w:tc>
        <w:tc>
          <w:tcPr>
            <w:tcW w:w="1483" w:type="dxa"/>
          </w:tcPr>
          <w:p w14:paraId="6FA8A12C"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1FF2079F"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640FB7DE"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9D3D5A" w:rsidRPr="00151A13" w14:paraId="38D7435D" w14:textId="77777777" w:rsidTr="004B46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0B580D73" w14:textId="77777777" w:rsidR="009D3D5A" w:rsidRPr="00CB3411" w:rsidRDefault="009D3D5A" w:rsidP="00CB3411">
            <w:pPr>
              <w:ind w:left="7"/>
              <w:rPr>
                <w:lang w:val="en-US"/>
              </w:rPr>
            </w:pPr>
            <w:r w:rsidRPr="00CB3411">
              <w:rPr>
                <w:lang w:val="en-US"/>
              </w:rPr>
              <w:t>know which explicit examples to use to validate your statements</w:t>
            </w:r>
          </w:p>
        </w:tc>
        <w:tc>
          <w:tcPr>
            <w:tcW w:w="1483" w:type="dxa"/>
          </w:tcPr>
          <w:p w14:paraId="4C08B285"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3E064FEE"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7BCB1450"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D3D5A" w:rsidRPr="00151A13" w14:paraId="2AD47E31" w14:textId="77777777" w:rsidTr="004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5401BD4" w14:textId="71E91D0C" w:rsidR="009D3D5A" w:rsidRPr="00CB3411" w:rsidRDefault="009D3D5A" w:rsidP="00CB3411">
            <w:pPr>
              <w:ind w:left="7"/>
              <w:rPr>
                <w:lang w:val="en-US"/>
              </w:rPr>
            </w:pPr>
            <w:r w:rsidRPr="00CB3411">
              <w:rPr>
                <w:lang w:val="en-US"/>
              </w:rPr>
              <w:t>know how to use subject vocabulary</w:t>
            </w:r>
          </w:p>
        </w:tc>
        <w:tc>
          <w:tcPr>
            <w:tcW w:w="1483" w:type="dxa"/>
          </w:tcPr>
          <w:p w14:paraId="77787412"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0AB6D1D4"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63255902" w14:textId="77777777" w:rsidR="009D3D5A" w:rsidRPr="00151A13" w:rsidRDefault="009D3D5A" w:rsidP="00A8790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D3D5A" w:rsidRPr="00151A13" w14:paraId="377103D0" w14:textId="77777777" w:rsidTr="004B46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14:paraId="34F9D6D2" w14:textId="77777777" w:rsidR="009D3D5A" w:rsidRPr="00CB3411" w:rsidRDefault="009D3D5A" w:rsidP="00CB3411">
            <w:pPr>
              <w:ind w:left="7"/>
              <w:rPr>
                <w:lang w:val="en-US"/>
              </w:rPr>
            </w:pPr>
            <w:r w:rsidRPr="00CB3411">
              <w:rPr>
                <w:lang w:val="en-US"/>
              </w:rPr>
              <w:t>sequence the paragraphs</w:t>
            </w:r>
          </w:p>
        </w:tc>
        <w:tc>
          <w:tcPr>
            <w:tcW w:w="1483" w:type="dxa"/>
          </w:tcPr>
          <w:p w14:paraId="6FB318E4"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9" w:type="dxa"/>
          </w:tcPr>
          <w:p w14:paraId="5021F911"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1486" w:type="dxa"/>
          </w:tcPr>
          <w:p w14:paraId="7F6A98B3" w14:textId="77777777" w:rsidR="009D3D5A" w:rsidRPr="00151A13" w:rsidRDefault="009D3D5A" w:rsidP="00A8790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4E32BE8B" w14:textId="77777777" w:rsidR="000B4948" w:rsidRDefault="000B4948" w:rsidP="000B4948">
      <w:pPr>
        <w:rPr>
          <w:lang w:val="en-US"/>
        </w:rPr>
      </w:pPr>
      <w:r w:rsidRPr="7619FDD0">
        <w:rPr>
          <w:lang w:val="en-US"/>
        </w:rPr>
        <w:t xml:space="preserve">One skill </w:t>
      </w:r>
      <w:r>
        <w:rPr>
          <w:lang w:val="en-US"/>
        </w:rPr>
        <w:t>that I have learnt that improved my writing</w:t>
      </w:r>
      <w:r w:rsidRPr="7619FDD0">
        <w:rPr>
          <w:lang w:val="en-US"/>
        </w:rPr>
        <w:t>:</w:t>
      </w:r>
    </w:p>
    <w:p w14:paraId="023C6F80" w14:textId="77777777" w:rsidR="00CB3411" w:rsidRDefault="00CB3411" w:rsidP="00CB3411">
      <w:pPr>
        <w:tabs>
          <w:tab w:val="left" w:leader="underscore" w:pos="9632"/>
        </w:tabs>
        <w:rPr>
          <w:lang w:eastAsia="zh-CN"/>
        </w:rPr>
      </w:pPr>
      <w:r>
        <w:rPr>
          <w:lang w:eastAsia="zh-CN"/>
        </w:rPr>
        <w:tab/>
      </w:r>
    </w:p>
    <w:p w14:paraId="638E39D8" w14:textId="77777777" w:rsidR="00CB3411" w:rsidRDefault="00CB3411" w:rsidP="00CB3411">
      <w:pPr>
        <w:tabs>
          <w:tab w:val="left" w:leader="underscore" w:pos="9632"/>
        </w:tabs>
        <w:rPr>
          <w:lang w:eastAsia="zh-CN"/>
        </w:rPr>
      </w:pPr>
      <w:r>
        <w:rPr>
          <w:lang w:eastAsia="zh-CN"/>
        </w:rPr>
        <w:tab/>
      </w:r>
    </w:p>
    <w:p w14:paraId="624E0416" w14:textId="77777777" w:rsidR="00CB3411" w:rsidRDefault="00CB3411" w:rsidP="00CB3411">
      <w:pPr>
        <w:tabs>
          <w:tab w:val="left" w:leader="underscore" w:pos="9632"/>
        </w:tabs>
        <w:rPr>
          <w:lang w:eastAsia="zh-CN"/>
        </w:rPr>
      </w:pPr>
      <w:r>
        <w:rPr>
          <w:lang w:eastAsia="zh-CN"/>
        </w:rPr>
        <w:tab/>
      </w:r>
    </w:p>
    <w:p w14:paraId="3D49F178" w14:textId="5F31F1D1" w:rsidR="000B4948" w:rsidRDefault="000B4948" w:rsidP="000B4948">
      <w:pPr>
        <w:rPr>
          <w:lang w:val="en-US"/>
        </w:rPr>
      </w:pPr>
      <w:r w:rsidRPr="7619FDD0">
        <w:rPr>
          <w:lang w:val="en-US"/>
        </w:rPr>
        <w:t xml:space="preserve">One skill </w:t>
      </w:r>
      <w:r w:rsidR="0082296A">
        <w:rPr>
          <w:lang w:val="en-US"/>
        </w:rPr>
        <w:t>I will</w:t>
      </w:r>
      <w:r w:rsidRPr="7619FDD0">
        <w:rPr>
          <w:lang w:val="en-US"/>
        </w:rPr>
        <w:t xml:space="preserve"> continue to work towards:</w:t>
      </w:r>
    </w:p>
    <w:p w14:paraId="4951C39E" w14:textId="77777777" w:rsidR="00CB3411" w:rsidRDefault="00CB3411" w:rsidP="00CB3411">
      <w:pPr>
        <w:tabs>
          <w:tab w:val="left" w:leader="underscore" w:pos="9632"/>
        </w:tabs>
        <w:rPr>
          <w:lang w:eastAsia="zh-CN"/>
        </w:rPr>
      </w:pPr>
      <w:r>
        <w:rPr>
          <w:lang w:eastAsia="zh-CN"/>
        </w:rPr>
        <w:tab/>
      </w:r>
    </w:p>
    <w:p w14:paraId="60CA64FB" w14:textId="77777777" w:rsidR="00CB3411" w:rsidRDefault="00CB3411" w:rsidP="00CB3411">
      <w:pPr>
        <w:tabs>
          <w:tab w:val="left" w:leader="underscore" w:pos="9632"/>
        </w:tabs>
        <w:rPr>
          <w:lang w:eastAsia="zh-CN"/>
        </w:rPr>
      </w:pPr>
      <w:r>
        <w:rPr>
          <w:lang w:eastAsia="zh-CN"/>
        </w:rPr>
        <w:tab/>
      </w:r>
    </w:p>
    <w:p w14:paraId="6E26521E" w14:textId="042180B7" w:rsidR="000B4948" w:rsidRDefault="00CB3411" w:rsidP="00CB3411">
      <w:pPr>
        <w:tabs>
          <w:tab w:val="left" w:leader="underscore" w:pos="9632"/>
        </w:tabs>
        <w:rPr>
          <w:lang w:eastAsia="zh-CN"/>
        </w:rPr>
      </w:pPr>
      <w:r>
        <w:rPr>
          <w:lang w:eastAsia="zh-CN"/>
        </w:rPr>
        <w:tab/>
      </w:r>
    </w:p>
    <w:sectPr w:rsidR="000B4948" w:rsidSect="00ED288C">
      <w:footerReference w:type="even" r:id="rId44"/>
      <w:footerReference w:type="default" r:id="rId45"/>
      <w:headerReference w:type="first" r:id="rId46"/>
      <w:footerReference w:type="first" r:id="rId4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AF58" w14:textId="77777777" w:rsidR="00A8026E" w:rsidRDefault="00A8026E" w:rsidP="00191F45">
      <w:r>
        <w:separator/>
      </w:r>
    </w:p>
    <w:p w14:paraId="0576C353" w14:textId="77777777" w:rsidR="00A8026E" w:rsidRDefault="00A8026E"/>
    <w:p w14:paraId="38300066" w14:textId="77777777" w:rsidR="00A8026E" w:rsidRDefault="00A8026E"/>
    <w:p w14:paraId="248C1A34" w14:textId="77777777" w:rsidR="00A8026E" w:rsidRDefault="00A8026E"/>
  </w:endnote>
  <w:endnote w:type="continuationSeparator" w:id="0">
    <w:p w14:paraId="0792085D" w14:textId="77777777" w:rsidR="00A8026E" w:rsidRDefault="00A8026E" w:rsidP="00191F45">
      <w:r>
        <w:continuationSeparator/>
      </w:r>
    </w:p>
    <w:p w14:paraId="08577A8E" w14:textId="77777777" w:rsidR="00A8026E" w:rsidRDefault="00A8026E"/>
    <w:p w14:paraId="1F0557DB" w14:textId="77777777" w:rsidR="00A8026E" w:rsidRDefault="00A8026E"/>
    <w:p w14:paraId="2B081DDD" w14:textId="77777777" w:rsidR="00A8026E" w:rsidRDefault="00A8026E"/>
  </w:endnote>
  <w:endnote w:type="continuationNotice" w:id="1">
    <w:p w14:paraId="34995A1D" w14:textId="77777777" w:rsidR="00A8026E" w:rsidRDefault="00A8026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0452A2B3" w:rsidR="00072D31" w:rsidRPr="004D333E" w:rsidRDefault="00072D31" w:rsidP="00C312CC">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0F415D">
      <w:rPr>
        <w:noProof/>
      </w:rPr>
      <w:t>2</w:t>
    </w:r>
    <w:r w:rsidRPr="002810D3">
      <w:fldChar w:fldCharType="end"/>
    </w:r>
    <w:r w:rsidRPr="002810D3">
      <w:tab/>
    </w:r>
    <w:r w:rsidR="00C312CC" w:rsidRPr="00C312CC">
      <w:t xml:space="preserve">Student writing and feedback – Stage 6 </w:t>
    </w:r>
    <w:r w:rsidR="00C80E55">
      <w:t>HSIE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74167AEC" w:rsidR="00072D31" w:rsidRPr="004D333E" w:rsidRDefault="00072D31" w:rsidP="00C312CC">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A33670">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0F415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72D31" w:rsidRDefault="00072D31" w:rsidP="00C312CC">
    <w:pPr>
      <w:pStyle w:val="Logo"/>
      <w:tabs>
        <w:tab w:val="clear" w:pos="10199"/>
        <w:tab w:val="right" w:pos="9639"/>
      </w:tabs>
      <w:ind w:left="0" w:right="-7"/>
    </w:pPr>
    <w:r w:rsidRPr="7619FDD0">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B420" w14:textId="77777777" w:rsidR="00A8026E" w:rsidRDefault="00A8026E" w:rsidP="00191F45">
      <w:r>
        <w:separator/>
      </w:r>
    </w:p>
    <w:p w14:paraId="04FA0ECA" w14:textId="77777777" w:rsidR="00A8026E" w:rsidRDefault="00A8026E"/>
    <w:p w14:paraId="081619BA" w14:textId="77777777" w:rsidR="00A8026E" w:rsidRDefault="00A8026E"/>
    <w:p w14:paraId="52E5ACD7" w14:textId="77777777" w:rsidR="00A8026E" w:rsidRDefault="00A8026E"/>
  </w:footnote>
  <w:footnote w:type="continuationSeparator" w:id="0">
    <w:p w14:paraId="27C4D34D" w14:textId="77777777" w:rsidR="00A8026E" w:rsidRDefault="00A8026E" w:rsidP="00191F45">
      <w:r>
        <w:continuationSeparator/>
      </w:r>
    </w:p>
    <w:p w14:paraId="44EAF0D0" w14:textId="77777777" w:rsidR="00A8026E" w:rsidRDefault="00A8026E"/>
    <w:p w14:paraId="04252C1D" w14:textId="77777777" w:rsidR="00A8026E" w:rsidRDefault="00A8026E"/>
    <w:p w14:paraId="211A1221" w14:textId="77777777" w:rsidR="00A8026E" w:rsidRDefault="00A8026E"/>
  </w:footnote>
  <w:footnote w:type="continuationNotice" w:id="1">
    <w:p w14:paraId="3B8DE578" w14:textId="77777777" w:rsidR="00A8026E" w:rsidRDefault="00A8026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72D31" w:rsidRDefault="00072D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66D"/>
    <w:multiLevelType w:val="multilevel"/>
    <w:tmpl w:val="C6D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3"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F1E6A"/>
    <w:multiLevelType w:val="hybridMultilevel"/>
    <w:tmpl w:val="79F2A278"/>
    <w:lvl w:ilvl="0" w:tplc="51AE0D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3C8166F8"/>
    <w:multiLevelType w:val="multilevel"/>
    <w:tmpl w:val="BCF804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A624790"/>
    <w:multiLevelType w:val="multilevel"/>
    <w:tmpl w:val="556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66351A"/>
    <w:multiLevelType w:val="hybridMultilevel"/>
    <w:tmpl w:val="AEBC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multilevel"/>
    <w:tmpl w:val="C96EF58C"/>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7A74DEB"/>
    <w:multiLevelType w:val="hybridMultilevel"/>
    <w:tmpl w:val="FC74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06001632">
    <w:abstractNumId w:val="10"/>
  </w:num>
  <w:num w:numId="2" w16cid:durableId="1495878201">
    <w:abstractNumId w:val="6"/>
  </w:num>
  <w:num w:numId="3" w16cid:durableId="1272934810">
    <w:abstractNumId w:val="6"/>
  </w:num>
  <w:num w:numId="4" w16cid:durableId="1840660146">
    <w:abstractNumId w:val="10"/>
  </w:num>
  <w:num w:numId="5" w16cid:durableId="1315137408">
    <w:abstractNumId w:val="15"/>
  </w:num>
  <w:num w:numId="6" w16cid:durableId="2094164413">
    <w:abstractNumId w:val="12"/>
  </w:num>
  <w:num w:numId="7" w16cid:durableId="1741102110">
    <w:abstractNumId w:val="13"/>
  </w:num>
  <w:num w:numId="8" w16cid:durableId="5984599">
    <w:abstractNumId w:val="8"/>
  </w:num>
  <w:num w:numId="9" w16cid:durableId="10219293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792850">
    <w:abstractNumId w:val="11"/>
  </w:num>
  <w:num w:numId="11" w16cid:durableId="28069278">
    <w:abstractNumId w:val="1"/>
  </w:num>
  <w:num w:numId="12" w16cid:durableId="2123302915">
    <w:abstractNumId w:val="3"/>
  </w:num>
  <w:num w:numId="13" w16cid:durableId="641734431">
    <w:abstractNumId w:val="2"/>
  </w:num>
  <w:num w:numId="14" w16cid:durableId="1913470958">
    <w:abstractNumId w:val="5"/>
  </w:num>
  <w:num w:numId="15" w16cid:durableId="443428232">
    <w:abstractNumId w:val="4"/>
  </w:num>
  <w:num w:numId="16" w16cid:durableId="247927804">
    <w:abstractNumId w:val="7"/>
  </w:num>
  <w:num w:numId="17" w16cid:durableId="1868327049">
    <w:abstractNumId w:val="0"/>
  </w:num>
  <w:num w:numId="18" w16cid:durableId="1651246701">
    <w:abstractNumId w:val="14"/>
  </w:num>
  <w:num w:numId="19" w16cid:durableId="8825250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BF1"/>
    <w:rsid w:val="0000617D"/>
    <w:rsid w:val="00006220"/>
    <w:rsid w:val="000066C3"/>
    <w:rsid w:val="00006CD7"/>
    <w:rsid w:val="000103FC"/>
    <w:rsid w:val="00010746"/>
    <w:rsid w:val="000143DF"/>
    <w:rsid w:val="000151F8"/>
    <w:rsid w:val="00015D43"/>
    <w:rsid w:val="00016801"/>
    <w:rsid w:val="00021171"/>
    <w:rsid w:val="000225DF"/>
    <w:rsid w:val="00023790"/>
    <w:rsid w:val="00024602"/>
    <w:rsid w:val="000252FF"/>
    <w:rsid w:val="00025305"/>
    <w:rsid w:val="000253AE"/>
    <w:rsid w:val="00030EBC"/>
    <w:rsid w:val="00031AAA"/>
    <w:rsid w:val="000328AB"/>
    <w:rsid w:val="000331B6"/>
    <w:rsid w:val="00034F5E"/>
    <w:rsid w:val="0003541F"/>
    <w:rsid w:val="00036F2B"/>
    <w:rsid w:val="00040BF3"/>
    <w:rsid w:val="000423E3"/>
    <w:rsid w:val="0004292D"/>
    <w:rsid w:val="00042B23"/>
    <w:rsid w:val="00042D30"/>
    <w:rsid w:val="00043FA0"/>
    <w:rsid w:val="00044C5D"/>
    <w:rsid w:val="00044D23"/>
    <w:rsid w:val="00046473"/>
    <w:rsid w:val="00046D9D"/>
    <w:rsid w:val="000507E6"/>
    <w:rsid w:val="00050BAB"/>
    <w:rsid w:val="000513E4"/>
    <w:rsid w:val="0005163D"/>
    <w:rsid w:val="000534F4"/>
    <w:rsid w:val="000535B7"/>
    <w:rsid w:val="00053726"/>
    <w:rsid w:val="00054175"/>
    <w:rsid w:val="000562A7"/>
    <w:rsid w:val="000564F8"/>
    <w:rsid w:val="00057BC8"/>
    <w:rsid w:val="000604B9"/>
    <w:rsid w:val="00060AFB"/>
    <w:rsid w:val="00061232"/>
    <w:rsid w:val="000613C4"/>
    <w:rsid w:val="000620E8"/>
    <w:rsid w:val="00062708"/>
    <w:rsid w:val="00065A16"/>
    <w:rsid w:val="00071D06"/>
    <w:rsid w:val="00071E36"/>
    <w:rsid w:val="0007214A"/>
    <w:rsid w:val="00072B6E"/>
    <w:rsid w:val="00072D31"/>
    <w:rsid w:val="00072DFB"/>
    <w:rsid w:val="00075B4E"/>
    <w:rsid w:val="00077611"/>
    <w:rsid w:val="00077A7C"/>
    <w:rsid w:val="00080179"/>
    <w:rsid w:val="00080932"/>
    <w:rsid w:val="00082E53"/>
    <w:rsid w:val="000844C0"/>
    <w:rsid w:val="000844F9"/>
    <w:rsid w:val="000846F2"/>
    <w:rsid w:val="00084830"/>
    <w:rsid w:val="0008606A"/>
    <w:rsid w:val="00086656"/>
    <w:rsid w:val="00086D87"/>
    <w:rsid w:val="000872D6"/>
    <w:rsid w:val="00090359"/>
    <w:rsid w:val="00090628"/>
    <w:rsid w:val="000920DC"/>
    <w:rsid w:val="000942DC"/>
    <w:rsid w:val="0009452F"/>
    <w:rsid w:val="00096701"/>
    <w:rsid w:val="00096D58"/>
    <w:rsid w:val="000A0C05"/>
    <w:rsid w:val="000A33D4"/>
    <w:rsid w:val="000A380B"/>
    <w:rsid w:val="000A41E7"/>
    <w:rsid w:val="000A451E"/>
    <w:rsid w:val="000A49DB"/>
    <w:rsid w:val="000A796C"/>
    <w:rsid w:val="000A7A61"/>
    <w:rsid w:val="000B09C8"/>
    <w:rsid w:val="000B1FC2"/>
    <w:rsid w:val="000B22D8"/>
    <w:rsid w:val="000B2886"/>
    <w:rsid w:val="000B30E1"/>
    <w:rsid w:val="000B359B"/>
    <w:rsid w:val="000B4948"/>
    <w:rsid w:val="000B4F65"/>
    <w:rsid w:val="000B4F6C"/>
    <w:rsid w:val="000B75CB"/>
    <w:rsid w:val="000B7D49"/>
    <w:rsid w:val="000C0FB5"/>
    <w:rsid w:val="000C1078"/>
    <w:rsid w:val="000C16A7"/>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29B7"/>
    <w:rsid w:val="000E2CB7"/>
    <w:rsid w:val="000E3355"/>
    <w:rsid w:val="000E37CD"/>
    <w:rsid w:val="000E3ABD"/>
    <w:rsid w:val="000E3C1C"/>
    <w:rsid w:val="000E41B7"/>
    <w:rsid w:val="000E4572"/>
    <w:rsid w:val="000E6BA0"/>
    <w:rsid w:val="000F106C"/>
    <w:rsid w:val="000F174A"/>
    <w:rsid w:val="000F415D"/>
    <w:rsid w:val="000F5EC7"/>
    <w:rsid w:val="000F7960"/>
    <w:rsid w:val="00100B59"/>
    <w:rsid w:val="00100DC5"/>
    <w:rsid w:val="00100E27"/>
    <w:rsid w:val="00100E5A"/>
    <w:rsid w:val="00100F03"/>
    <w:rsid w:val="00101135"/>
    <w:rsid w:val="0010259B"/>
    <w:rsid w:val="00103D80"/>
    <w:rsid w:val="00103D94"/>
    <w:rsid w:val="00104A05"/>
    <w:rsid w:val="00105826"/>
    <w:rsid w:val="00106009"/>
    <w:rsid w:val="001061F9"/>
    <w:rsid w:val="001068B3"/>
    <w:rsid w:val="00106A3B"/>
    <w:rsid w:val="001113CC"/>
    <w:rsid w:val="00112DEF"/>
    <w:rsid w:val="00113763"/>
    <w:rsid w:val="00114B7D"/>
    <w:rsid w:val="001157DD"/>
    <w:rsid w:val="00116B8E"/>
    <w:rsid w:val="001177C4"/>
    <w:rsid w:val="00117B7D"/>
    <w:rsid w:val="00117FF3"/>
    <w:rsid w:val="0012093E"/>
    <w:rsid w:val="0012159B"/>
    <w:rsid w:val="00123C95"/>
    <w:rsid w:val="00125C6C"/>
    <w:rsid w:val="00127648"/>
    <w:rsid w:val="0013032B"/>
    <w:rsid w:val="0013054B"/>
    <w:rsid w:val="001305EA"/>
    <w:rsid w:val="00130E9E"/>
    <w:rsid w:val="001328FA"/>
    <w:rsid w:val="0013419A"/>
    <w:rsid w:val="00134700"/>
    <w:rsid w:val="00134E23"/>
    <w:rsid w:val="00135E80"/>
    <w:rsid w:val="00136F69"/>
    <w:rsid w:val="00140753"/>
    <w:rsid w:val="0014239C"/>
    <w:rsid w:val="00143921"/>
    <w:rsid w:val="00145A51"/>
    <w:rsid w:val="00146F04"/>
    <w:rsid w:val="00150EBC"/>
    <w:rsid w:val="001520B0"/>
    <w:rsid w:val="0015446A"/>
    <w:rsid w:val="0015487C"/>
    <w:rsid w:val="00155144"/>
    <w:rsid w:val="0015712E"/>
    <w:rsid w:val="00161806"/>
    <w:rsid w:val="00161F2E"/>
    <w:rsid w:val="00162C3A"/>
    <w:rsid w:val="00165FF0"/>
    <w:rsid w:val="0017075C"/>
    <w:rsid w:val="00170CB5"/>
    <w:rsid w:val="00170F2D"/>
    <w:rsid w:val="00171601"/>
    <w:rsid w:val="00174183"/>
    <w:rsid w:val="001746CB"/>
    <w:rsid w:val="001749CC"/>
    <w:rsid w:val="00176C57"/>
    <w:rsid w:val="00176C65"/>
    <w:rsid w:val="00177F14"/>
    <w:rsid w:val="00180A15"/>
    <w:rsid w:val="001810F4"/>
    <w:rsid w:val="00181128"/>
    <w:rsid w:val="0018179E"/>
    <w:rsid w:val="0018193D"/>
    <w:rsid w:val="00181F73"/>
    <w:rsid w:val="00182B46"/>
    <w:rsid w:val="001839C3"/>
    <w:rsid w:val="001839F1"/>
    <w:rsid w:val="00183B80"/>
    <w:rsid w:val="00183DB2"/>
    <w:rsid w:val="00183E9C"/>
    <w:rsid w:val="0018401A"/>
    <w:rsid w:val="001841F1"/>
    <w:rsid w:val="0018571A"/>
    <w:rsid w:val="001859B6"/>
    <w:rsid w:val="00187FFC"/>
    <w:rsid w:val="0019196F"/>
    <w:rsid w:val="00191D2F"/>
    <w:rsid w:val="00191F45"/>
    <w:rsid w:val="00193503"/>
    <w:rsid w:val="001937B3"/>
    <w:rsid w:val="001939CA"/>
    <w:rsid w:val="00193B82"/>
    <w:rsid w:val="0019600C"/>
    <w:rsid w:val="001966D4"/>
    <w:rsid w:val="00196CF1"/>
    <w:rsid w:val="00197B41"/>
    <w:rsid w:val="001A03EA"/>
    <w:rsid w:val="001A3627"/>
    <w:rsid w:val="001A512D"/>
    <w:rsid w:val="001B090E"/>
    <w:rsid w:val="001B3065"/>
    <w:rsid w:val="001B33C0"/>
    <w:rsid w:val="001B4A46"/>
    <w:rsid w:val="001B5E34"/>
    <w:rsid w:val="001C0F10"/>
    <w:rsid w:val="001C212C"/>
    <w:rsid w:val="001C2997"/>
    <w:rsid w:val="001C3DEB"/>
    <w:rsid w:val="001C4DB7"/>
    <w:rsid w:val="001C5641"/>
    <w:rsid w:val="001C6C9B"/>
    <w:rsid w:val="001D028F"/>
    <w:rsid w:val="001D1018"/>
    <w:rsid w:val="001D10B2"/>
    <w:rsid w:val="001D1D87"/>
    <w:rsid w:val="001D3092"/>
    <w:rsid w:val="001D37D7"/>
    <w:rsid w:val="001D4CD1"/>
    <w:rsid w:val="001D571B"/>
    <w:rsid w:val="001D5B7D"/>
    <w:rsid w:val="001D66C2"/>
    <w:rsid w:val="001E0746"/>
    <w:rsid w:val="001E0FFC"/>
    <w:rsid w:val="001E1F93"/>
    <w:rsid w:val="001E24CF"/>
    <w:rsid w:val="001E3097"/>
    <w:rsid w:val="001E4B06"/>
    <w:rsid w:val="001E544A"/>
    <w:rsid w:val="001E59DF"/>
    <w:rsid w:val="001E5F98"/>
    <w:rsid w:val="001E7825"/>
    <w:rsid w:val="001F01F4"/>
    <w:rsid w:val="001F0F26"/>
    <w:rsid w:val="001F1C52"/>
    <w:rsid w:val="001F2232"/>
    <w:rsid w:val="001F3927"/>
    <w:rsid w:val="001F4EA9"/>
    <w:rsid w:val="001F56D8"/>
    <w:rsid w:val="001F64BE"/>
    <w:rsid w:val="001F6703"/>
    <w:rsid w:val="001F6D7B"/>
    <w:rsid w:val="001F7070"/>
    <w:rsid w:val="001F7807"/>
    <w:rsid w:val="001F7CE9"/>
    <w:rsid w:val="002007C8"/>
    <w:rsid w:val="00200AD3"/>
    <w:rsid w:val="00200EF2"/>
    <w:rsid w:val="002016B9"/>
    <w:rsid w:val="00201825"/>
    <w:rsid w:val="00201CB2"/>
    <w:rsid w:val="00202266"/>
    <w:rsid w:val="002046F7"/>
    <w:rsid w:val="0020478D"/>
    <w:rsid w:val="002054D0"/>
    <w:rsid w:val="00205B01"/>
    <w:rsid w:val="00206EFD"/>
    <w:rsid w:val="0020756A"/>
    <w:rsid w:val="00207F4B"/>
    <w:rsid w:val="00210D0D"/>
    <w:rsid w:val="00210D95"/>
    <w:rsid w:val="002136B3"/>
    <w:rsid w:val="00214DC7"/>
    <w:rsid w:val="00216957"/>
    <w:rsid w:val="00217731"/>
    <w:rsid w:val="00217AE6"/>
    <w:rsid w:val="00221777"/>
    <w:rsid w:val="00221998"/>
    <w:rsid w:val="00221E1A"/>
    <w:rsid w:val="002228E3"/>
    <w:rsid w:val="002238E9"/>
    <w:rsid w:val="00224261"/>
    <w:rsid w:val="002249E7"/>
    <w:rsid w:val="00224B16"/>
    <w:rsid w:val="00224D61"/>
    <w:rsid w:val="00225CA8"/>
    <w:rsid w:val="00225CB5"/>
    <w:rsid w:val="002265BD"/>
    <w:rsid w:val="002270CC"/>
    <w:rsid w:val="00227421"/>
    <w:rsid w:val="00227894"/>
    <w:rsid w:val="0022791F"/>
    <w:rsid w:val="00231C55"/>
    <w:rsid w:val="00231E53"/>
    <w:rsid w:val="00232290"/>
    <w:rsid w:val="00234830"/>
    <w:rsid w:val="002368C7"/>
    <w:rsid w:val="0023726F"/>
    <w:rsid w:val="0024041A"/>
    <w:rsid w:val="0024060F"/>
    <w:rsid w:val="002410C8"/>
    <w:rsid w:val="00241C93"/>
    <w:rsid w:val="0024214A"/>
    <w:rsid w:val="002441F2"/>
    <w:rsid w:val="0024438F"/>
    <w:rsid w:val="002447C2"/>
    <w:rsid w:val="002458D0"/>
    <w:rsid w:val="00245EC0"/>
    <w:rsid w:val="002462B7"/>
    <w:rsid w:val="00247FF0"/>
    <w:rsid w:val="00250C2E"/>
    <w:rsid w:val="00250F4A"/>
    <w:rsid w:val="00251349"/>
    <w:rsid w:val="00251C6E"/>
    <w:rsid w:val="00252240"/>
    <w:rsid w:val="00253532"/>
    <w:rsid w:val="002540D3"/>
    <w:rsid w:val="00254B2A"/>
    <w:rsid w:val="002556DB"/>
    <w:rsid w:val="00256D4F"/>
    <w:rsid w:val="00260EE8"/>
    <w:rsid w:val="00260F28"/>
    <w:rsid w:val="0026131D"/>
    <w:rsid w:val="00263166"/>
    <w:rsid w:val="002632AF"/>
    <w:rsid w:val="00263542"/>
    <w:rsid w:val="002635E3"/>
    <w:rsid w:val="00266738"/>
    <w:rsid w:val="00266D0C"/>
    <w:rsid w:val="00267B98"/>
    <w:rsid w:val="00273F94"/>
    <w:rsid w:val="002760B7"/>
    <w:rsid w:val="002769CE"/>
    <w:rsid w:val="002801E1"/>
    <w:rsid w:val="002810D3"/>
    <w:rsid w:val="00282B54"/>
    <w:rsid w:val="002831E4"/>
    <w:rsid w:val="002847AE"/>
    <w:rsid w:val="002870F2"/>
    <w:rsid w:val="00287650"/>
    <w:rsid w:val="0029008E"/>
    <w:rsid w:val="00290154"/>
    <w:rsid w:val="0029375A"/>
    <w:rsid w:val="00294F88"/>
    <w:rsid w:val="00294FCC"/>
    <w:rsid w:val="00295516"/>
    <w:rsid w:val="0029777D"/>
    <w:rsid w:val="00297FA9"/>
    <w:rsid w:val="002A10A1"/>
    <w:rsid w:val="002A3161"/>
    <w:rsid w:val="002A3410"/>
    <w:rsid w:val="002A44D1"/>
    <w:rsid w:val="002A4631"/>
    <w:rsid w:val="002A5BA6"/>
    <w:rsid w:val="002A6EA6"/>
    <w:rsid w:val="002B061B"/>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BAB"/>
    <w:rsid w:val="002C3953"/>
    <w:rsid w:val="002C524A"/>
    <w:rsid w:val="002C56A0"/>
    <w:rsid w:val="002C7496"/>
    <w:rsid w:val="002D12FF"/>
    <w:rsid w:val="002D21A5"/>
    <w:rsid w:val="002D3335"/>
    <w:rsid w:val="002D4413"/>
    <w:rsid w:val="002D5BDA"/>
    <w:rsid w:val="002D7247"/>
    <w:rsid w:val="002E1BC3"/>
    <w:rsid w:val="002E23E3"/>
    <w:rsid w:val="002E26F3"/>
    <w:rsid w:val="002E34CB"/>
    <w:rsid w:val="002E4059"/>
    <w:rsid w:val="002E4433"/>
    <w:rsid w:val="002E4D5B"/>
    <w:rsid w:val="002E5474"/>
    <w:rsid w:val="002E5699"/>
    <w:rsid w:val="002E5832"/>
    <w:rsid w:val="002E6131"/>
    <w:rsid w:val="002E6184"/>
    <w:rsid w:val="002E633F"/>
    <w:rsid w:val="002E70AD"/>
    <w:rsid w:val="002E7411"/>
    <w:rsid w:val="002F0BF7"/>
    <w:rsid w:val="002F0D60"/>
    <w:rsid w:val="002F104E"/>
    <w:rsid w:val="002F1BD9"/>
    <w:rsid w:val="002F3A6D"/>
    <w:rsid w:val="002F4200"/>
    <w:rsid w:val="002F623E"/>
    <w:rsid w:val="002F749C"/>
    <w:rsid w:val="00301511"/>
    <w:rsid w:val="00303813"/>
    <w:rsid w:val="00303BE9"/>
    <w:rsid w:val="00304F51"/>
    <w:rsid w:val="00310348"/>
    <w:rsid w:val="003104D8"/>
    <w:rsid w:val="00310EE6"/>
    <w:rsid w:val="00311628"/>
    <w:rsid w:val="00311E73"/>
    <w:rsid w:val="0031221D"/>
    <w:rsid w:val="00312308"/>
    <w:rsid w:val="003123F7"/>
    <w:rsid w:val="00314A01"/>
    <w:rsid w:val="00314B9D"/>
    <w:rsid w:val="00314DD8"/>
    <w:rsid w:val="003155A3"/>
    <w:rsid w:val="00315B35"/>
    <w:rsid w:val="00315CA9"/>
    <w:rsid w:val="00316A7F"/>
    <w:rsid w:val="00317B24"/>
    <w:rsid w:val="00317D80"/>
    <w:rsid w:val="00317D8E"/>
    <w:rsid w:val="00317E8F"/>
    <w:rsid w:val="00320752"/>
    <w:rsid w:val="003209E8"/>
    <w:rsid w:val="003211F4"/>
    <w:rsid w:val="0032193F"/>
    <w:rsid w:val="003219BE"/>
    <w:rsid w:val="00322186"/>
    <w:rsid w:val="00322962"/>
    <w:rsid w:val="0032403E"/>
    <w:rsid w:val="00324D73"/>
    <w:rsid w:val="00325B7B"/>
    <w:rsid w:val="0032665A"/>
    <w:rsid w:val="0033147A"/>
    <w:rsid w:val="0033193C"/>
    <w:rsid w:val="00332B30"/>
    <w:rsid w:val="00334C42"/>
    <w:rsid w:val="003350CD"/>
    <w:rsid w:val="0033532B"/>
    <w:rsid w:val="00336799"/>
    <w:rsid w:val="00337929"/>
    <w:rsid w:val="00340003"/>
    <w:rsid w:val="003429B7"/>
    <w:rsid w:val="00342B92"/>
    <w:rsid w:val="00343B23"/>
    <w:rsid w:val="003444A9"/>
    <w:rsid w:val="003445F2"/>
    <w:rsid w:val="00345EB0"/>
    <w:rsid w:val="00346BC5"/>
    <w:rsid w:val="0034764B"/>
    <w:rsid w:val="0034780A"/>
    <w:rsid w:val="00347CBE"/>
    <w:rsid w:val="003503AC"/>
    <w:rsid w:val="00352686"/>
    <w:rsid w:val="003528AC"/>
    <w:rsid w:val="00352E55"/>
    <w:rsid w:val="003534AD"/>
    <w:rsid w:val="00356A4A"/>
    <w:rsid w:val="00357136"/>
    <w:rsid w:val="003576EB"/>
    <w:rsid w:val="003608F3"/>
    <w:rsid w:val="00360C67"/>
    <w:rsid w:val="00360E65"/>
    <w:rsid w:val="00361BAE"/>
    <w:rsid w:val="00362DCB"/>
    <w:rsid w:val="0036308C"/>
    <w:rsid w:val="00363E8F"/>
    <w:rsid w:val="00365118"/>
    <w:rsid w:val="00366467"/>
    <w:rsid w:val="00367331"/>
    <w:rsid w:val="00370563"/>
    <w:rsid w:val="00370C42"/>
    <w:rsid w:val="003713D2"/>
    <w:rsid w:val="00371AF4"/>
    <w:rsid w:val="00371B3E"/>
    <w:rsid w:val="00372A4F"/>
    <w:rsid w:val="00372B9F"/>
    <w:rsid w:val="00373265"/>
    <w:rsid w:val="0037384B"/>
    <w:rsid w:val="00373892"/>
    <w:rsid w:val="003743CE"/>
    <w:rsid w:val="003807AF"/>
    <w:rsid w:val="00380856"/>
    <w:rsid w:val="00380E60"/>
    <w:rsid w:val="00380EAE"/>
    <w:rsid w:val="00382A4D"/>
    <w:rsid w:val="00382A6F"/>
    <w:rsid w:val="00382C57"/>
    <w:rsid w:val="003839F5"/>
    <w:rsid w:val="00383B5F"/>
    <w:rsid w:val="00384483"/>
    <w:rsid w:val="0038499A"/>
    <w:rsid w:val="00384F53"/>
    <w:rsid w:val="00386D58"/>
    <w:rsid w:val="00387053"/>
    <w:rsid w:val="003874FC"/>
    <w:rsid w:val="003907E1"/>
    <w:rsid w:val="00395451"/>
    <w:rsid w:val="00395716"/>
    <w:rsid w:val="00395778"/>
    <w:rsid w:val="00396B0E"/>
    <w:rsid w:val="003973EA"/>
    <w:rsid w:val="0039766F"/>
    <w:rsid w:val="003A01C8"/>
    <w:rsid w:val="003A1238"/>
    <w:rsid w:val="003A1661"/>
    <w:rsid w:val="003A1937"/>
    <w:rsid w:val="003A3CC0"/>
    <w:rsid w:val="003A43B0"/>
    <w:rsid w:val="003A4B87"/>
    <w:rsid w:val="003A4F65"/>
    <w:rsid w:val="003A576D"/>
    <w:rsid w:val="003A5964"/>
    <w:rsid w:val="003A5E30"/>
    <w:rsid w:val="003A6344"/>
    <w:rsid w:val="003A6624"/>
    <w:rsid w:val="003A695D"/>
    <w:rsid w:val="003A6A25"/>
    <w:rsid w:val="003A6F6B"/>
    <w:rsid w:val="003B225F"/>
    <w:rsid w:val="003B3CB0"/>
    <w:rsid w:val="003B57EF"/>
    <w:rsid w:val="003B7BBB"/>
    <w:rsid w:val="003C0FB3"/>
    <w:rsid w:val="003C132F"/>
    <w:rsid w:val="003C2B67"/>
    <w:rsid w:val="003C3990"/>
    <w:rsid w:val="003C434B"/>
    <w:rsid w:val="003C489D"/>
    <w:rsid w:val="003C54B8"/>
    <w:rsid w:val="003C687F"/>
    <w:rsid w:val="003C723C"/>
    <w:rsid w:val="003C7C01"/>
    <w:rsid w:val="003D0F7F"/>
    <w:rsid w:val="003D148F"/>
    <w:rsid w:val="003D22E3"/>
    <w:rsid w:val="003D3CF0"/>
    <w:rsid w:val="003D53BF"/>
    <w:rsid w:val="003D6797"/>
    <w:rsid w:val="003D6C56"/>
    <w:rsid w:val="003D70BC"/>
    <w:rsid w:val="003D75A3"/>
    <w:rsid w:val="003D779D"/>
    <w:rsid w:val="003D7846"/>
    <w:rsid w:val="003D78A2"/>
    <w:rsid w:val="003E03FD"/>
    <w:rsid w:val="003E15EE"/>
    <w:rsid w:val="003E6AE0"/>
    <w:rsid w:val="003F00ED"/>
    <w:rsid w:val="003F0971"/>
    <w:rsid w:val="003F1462"/>
    <w:rsid w:val="003F28DA"/>
    <w:rsid w:val="003F2C2F"/>
    <w:rsid w:val="003F35B8"/>
    <w:rsid w:val="003F3D7B"/>
    <w:rsid w:val="003F3F97"/>
    <w:rsid w:val="003F42CF"/>
    <w:rsid w:val="003F4EA0"/>
    <w:rsid w:val="003F69BE"/>
    <w:rsid w:val="003F7D20"/>
    <w:rsid w:val="00400426"/>
    <w:rsid w:val="00400EB0"/>
    <w:rsid w:val="004013F6"/>
    <w:rsid w:val="00403582"/>
    <w:rsid w:val="00405801"/>
    <w:rsid w:val="00407474"/>
    <w:rsid w:val="00407B1E"/>
    <w:rsid w:val="00407ED4"/>
    <w:rsid w:val="00411DDA"/>
    <w:rsid w:val="004128F0"/>
    <w:rsid w:val="00412F76"/>
    <w:rsid w:val="00414D5B"/>
    <w:rsid w:val="004163AD"/>
    <w:rsid w:val="0041645A"/>
    <w:rsid w:val="00417B39"/>
    <w:rsid w:val="00417BB8"/>
    <w:rsid w:val="00420300"/>
    <w:rsid w:val="00421CC4"/>
    <w:rsid w:val="0042354D"/>
    <w:rsid w:val="004259A6"/>
    <w:rsid w:val="00425CCF"/>
    <w:rsid w:val="00430D80"/>
    <w:rsid w:val="004317B5"/>
    <w:rsid w:val="00431E3D"/>
    <w:rsid w:val="00435259"/>
    <w:rsid w:val="00436B23"/>
    <w:rsid w:val="00436E88"/>
    <w:rsid w:val="00436F22"/>
    <w:rsid w:val="00436FEE"/>
    <w:rsid w:val="00437A8E"/>
    <w:rsid w:val="00440977"/>
    <w:rsid w:val="0044128E"/>
    <w:rsid w:val="0044175B"/>
    <w:rsid w:val="00441C88"/>
    <w:rsid w:val="00442026"/>
    <w:rsid w:val="00442448"/>
    <w:rsid w:val="004431F5"/>
    <w:rsid w:val="00443CD4"/>
    <w:rsid w:val="004440BB"/>
    <w:rsid w:val="00444D0E"/>
    <w:rsid w:val="004450B6"/>
    <w:rsid w:val="00445612"/>
    <w:rsid w:val="004479D8"/>
    <w:rsid w:val="00447C97"/>
    <w:rsid w:val="00451168"/>
    <w:rsid w:val="00451506"/>
    <w:rsid w:val="00452777"/>
    <w:rsid w:val="00452D84"/>
    <w:rsid w:val="00453739"/>
    <w:rsid w:val="00455554"/>
    <w:rsid w:val="0045627B"/>
    <w:rsid w:val="00456C90"/>
    <w:rsid w:val="00457160"/>
    <w:rsid w:val="004578CC"/>
    <w:rsid w:val="00460859"/>
    <w:rsid w:val="00461ECA"/>
    <w:rsid w:val="004627D8"/>
    <w:rsid w:val="00463BFC"/>
    <w:rsid w:val="004657D6"/>
    <w:rsid w:val="004728AA"/>
    <w:rsid w:val="00473346"/>
    <w:rsid w:val="004739EC"/>
    <w:rsid w:val="00476168"/>
    <w:rsid w:val="00476284"/>
    <w:rsid w:val="0048084F"/>
    <w:rsid w:val="004810BD"/>
    <w:rsid w:val="0048124F"/>
    <w:rsid w:val="0048175E"/>
    <w:rsid w:val="00483B44"/>
    <w:rsid w:val="00483CA9"/>
    <w:rsid w:val="00483E53"/>
    <w:rsid w:val="00484E4F"/>
    <w:rsid w:val="004850B9"/>
    <w:rsid w:val="0048525B"/>
    <w:rsid w:val="00485B8B"/>
    <w:rsid w:val="00485CCD"/>
    <w:rsid w:val="00485DB5"/>
    <w:rsid w:val="004860C5"/>
    <w:rsid w:val="00486D2B"/>
    <w:rsid w:val="00490D60"/>
    <w:rsid w:val="00492903"/>
    <w:rsid w:val="00493120"/>
    <w:rsid w:val="004938FF"/>
    <w:rsid w:val="004949C7"/>
    <w:rsid w:val="00494FDC"/>
    <w:rsid w:val="004951D9"/>
    <w:rsid w:val="004952B9"/>
    <w:rsid w:val="004A0489"/>
    <w:rsid w:val="004A161B"/>
    <w:rsid w:val="004A32EC"/>
    <w:rsid w:val="004A4146"/>
    <w:rsid w:val="004A47DB"/>
    <w:rsid w:val="004A5AAE"/>
    <w:rsid w:val="004A602B"/>
    <w:rsid w:val="004A67B7"/>
    <w:rsid w:val="004A6AB7"/>
    <w:rsid w:val="004A7284"/>
    <w:rsid w:val="004A7E1A"/>
    <w:rsid w:val="004B0073"/>
    <w:rsid w:val="004B1541"/>
    <w:rsid w:val="004B240E"/>
    <w:rsid w:val="004B29F4"/>
    <w:rsid w:val="004B464A"/>
    <w:rsid w:val="004B4C27"/>
    <w:rsid w:val="004B6407"/>
    <w:rsid w:val="004B6923"/>
    <w:rsid w:val="004B7240"/>
    <w:rsid w:val="004B7495"/>
    <w:rsid w:val="004B780F"/>
    <w:rsid w:val="004B7B56"/>
    <w:rsid w:val="004C0300"/>
    <w:rsid w:val="004C084D"/>
    <w:rsid w:val="004C098E"/>
    <w:rsid w:val="004C1822"/>
    <w:rsid w:val="004C1E22"/>
    <w:rsid w:val="004C20CF"/>
    <w:rsid w:val="004C299C"/>
    <w:rsid w:val="004C2E2E"/>
    <w:rsid w:val="004C4D54"/>
    <w:rsid w:val="004C7023"/>
    <w:rsid w:val="004C7513"/>
    <w:rsid w:val="004D02AC"/>
    <w:rsid w:val="004D0383"/>
    <w:rsid w:val="004D08CE"/>
    <w:rsid w:val="004D1EA9"/>
    <w:rsid w:val="004D1F3F"/>
    <w:rsid w:val="004D2F7D"/>
    <w:rsid w:val="004D333E"/>
    <w:rsid w:val="004D3A72"/>
    <w:rsid w:val="004D3EE2"/>
    <w:rsid w:val="004D4440"/>
    <w:rsid w:val="004D5BBA"/>
    <w:rsid w:val="004D6039"/>
    <w:rsid w:val="004D6540"/>
    <w:rsid w:val="004E0285"/>
    <w:rsid w:val="004E1C2A"/>
    <w:rsid w:val="004E2479"/>
    <w:rsid w:val="004E2ACB"/>
    <w:rsid w:val="004E38B0"/>
    <w:rsid w:val="004E3C28"/>
    <w:rsid w:val="004E414D"/>
    <w:rsid w:val="004E4332"/>
    <w:rsid w:val="004E4E0B"/>
    <w:rsid w:val="004E6856"/>
    <w:rsid w:val="004E6FB4"/>
    <w:rsid w:val="004E711B"/>
    <w:rsid w:val="004F0977"/>
    <w:rsid w:val="004F1408"/>
    <w:rsid w:val="004F4E1D"/>
    <w:rsid w:val="004F6257"/>
    <w:rsid w:val="004F6A25"/>
    <w:rsid w:val="004F6AB0"/>
    <w:rsid w:val="004F6B4D"/>
    <w:rsid w:val="004F6F40"/>
    <w:rsid w:val="005000AD"/>
    <w:rsid w:val="005000BD"/>
    <w:rsid w:val="005000DD"/>
    <w:rsid w:val="00501328"/>
    <w:rsid w:val="0050266F"/>
    <w:rsid w:val="00503948"/>
    <w:rsid w:val="00503B09"/>
    <w:rsid w:val="00504F5C"/>
    <w:rsid w:val="00505262"/>
    <w:rsid w:val="0050530E"/>
    <w:rsid w:val="0050597B"/>
    <w:rsid w:val="00506DF8"/>
    <w:rsid w:val="00506FF0"/>
    <w:rsid w:val="00507451"/>
    <w:rsid w:val="005107BD"/>
    <w:rsid w:val="00511F4D"/>
    <w:rsid w:val="00514D6B"/>
    <w:rsid w:val="0051574E"/>
    <w:rsid w:val="00516550"/>
    <w:rsid w:val="0051725F"/>
    <w:rsid w:val="00520095"/>
    <w:rsid w:val="00520645"/>
    <w:rsid w:val="005206C6"/>
    <w:rsid w:val="0052168D"/>
    <w:rsid w:val="0052396A"/>
    <w:rsid w:val="00524E3A"/>
    <w:rsid w:val="0052782C"/>
    <w:rsid w:val="00527A41"/>
    <w:rsid w:val="00530BCF"/>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A37"/>
    <w:rsid w:val="005543F1"/>
    <w:rsid w:val="00554956"/>
    <w:rsid w:val="00555114"/>
    <w:rsid w:val="00557BE6"/>
    <w:rsid w:val="00557CF5"/>
    <w:rsid w:val="005600BC"/>
    <w:rsid w:val="005617CA"/>
    <w:rsid w:val="005630A7"/>
    <w:rsid w:val="00563104"/>
    <w:rsid w:val="0056428E"/>
    <w:rsid w:val="005646C1"/>
    <w:rsid w:val="005646CC"/>
    <w:rsid w:val="005652E4"/>
    <w:rsid w:val="00565730"/>
    <w:rsid w:val="00566671"/>
    <w:rsid w:val="00567B22"/>
    <w:rsid w:val="0057134C"/>
    <w:rsid w:val="00571D2F"/>
    <w:rsid w:val="0057331C"/>
    <w:rsid w:val="00573328"/>
    <w:rsid w:val="0057333F"/>
    <w:rsid w:val="00573F07"/>
    <w:rsid w:val="005747FF"/>
    <w:rsid w:val="00576415"/>
    <w:rsid w:val="00580D0F"/>
    <w:rsid w:val="005824C0"/>
    <w:rsid w:val="00582560"/>
    <w:rsid w:val="00582FD7"/>
    <w:rsid w:val="005832ED"/>
    <w:rsid w:val="00583524"/>
    <w:rsid w:val="005835A2"/>
    <w:rsid w:val="00583853"/>
    <w:rsid w:val="00584B29"/>
    <w:rsid w:val="005857A8"/>
    <w:rsid w:val="0058713B"/>
    <w:rsid w:val="005876D2"/>
    <w:rsid w:val="0059056C"/>
    <w:rsid w:val="0059130B"/>
    <w:rsid w:val="005929AC"/>
    <w:rsid w:val="005955EC"/>
    <w:rsid w:val="00596689"/>
    <w:rsid w:val="00597558"/>
    <w:rsid w:val="005A16FB"/>
    <w:rsid w:val="005A1A68"/>
    <w:rsid w:val="005A2A5A"/>
    <w:rsid w:val="005A3076"/>
    <w:rsid w:val="005A39FC"/>
    <w:rsid w:val="005A3B66"/>
    <w:rsid w:val="005A42E3"/>
    <w:rsid w:val="005A5D1C"/>
    <w:rsid w:val="005A5F04"/>
    <w:rsid w:val="005A6DC2"/>
    <w:rsid w:val="005A7658"/>
    <w:rsid w:val="005B0870"/>
    <w:rsid w:val="005B1762"/>
    <w:rsid w:val="005B177C"/>
    <w:rsid w:val="005B1DB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F07"/>
    <w:rsid w:val="005E6829"/>
    <w:rsid w:val="005F10D4"/>
    <w:rsid w:val="005F26E8"/>
    <w:rsid w:val="005F275A"/>
    <w:rsid w:val="005F2E08"/>
    <w:rsid w:val="005F78DD"/>
    <w:rsid w:val="005F7A4D"/>
    <w:rsid w:val="005F7B84"/>
    <w:rsid w:val="00601B68"/>
    <w:rsid w:val="00601F27"/>
    <w:rsid w:val="0060359B"/>
    <w:rsid w:val="00603AE9"/>
    <w:rsid w:val="00603F69"/>
    <w:rsid w:val="006040DA"/>
    <w:rsid w:val="006047BD"/>
    <w:rsid w:val="00607675"/>
    <w:rsid w:val="00610F53"/>
    <w:rsid w:val="00612E3F"/>
    <w:rsid w:val="00613208"/>
    <w:rsid w:val="006151D4"/>
    <w:rsid w:val="00616767"/>
    <w:rsid w:val="0061698B"/>
    <w:rsid w:val="00616F61"/>
    <w:rsid w:val="00620917"/>
    <w:rsid w:val="0062163D"/>
    <w:rsid w:val="00623A9E"/>
    <w:rsid w:val="00624A20"/>
    <w:rsid w:val="00624C9B"/>
    <w:rsid w:val="00625A06"/>
    <w:rsid w:val="006263F6"/>
    <w:rsid w:val="00630B93"/>
    <w:rsid w:val="00630BB3"/>
    <w:rsid w:val="00632182"/>
    <w:rsid w:val="006335DF"/>
    <w:rsid w:val="00634717"/>
    <w:rsid w:val="0063494A"/>
    <w:rsid w:val="0063670E"/>
    <w:rsid w:val="00637181"/>
    <w:rsid w:val="00637AF8"/>
    <w:rsid w:val="006412BE"/>
    <w:rsid w:val="0064144D"/>
    <w:rsid w:val="00641609"/>
    <w:rsid w:val="0064160E"/>
    <w:rsid w:val="00642389"/>
    <w:rsid w:val="006439ED"/>
    <w:rsid w:val="00644306"/>
    <w:rsid w:val="00644AA5"/>
    <w:rsid w:val="006450E2"/>
    <w:rsid w:val="006453D8"/>
    <w:rsid w:val="00650503"/>
    <w:rsid w:val="00651A1C"/>
    <w:rsid w:val="00651E73"/>
    <w:rsid w:val="006522FD"/>
    <w:rsid w:val="00652800"/>
    <w:rsid w:val="00653AB0"/>
    <w:rsid w:val="00653C5D"/>
    <w:rsid w:val="006544A7"/>
    <w:rsid w:val="006552BE"/>
    <w:rsid w:val="0066074C"/>
    <w:rsid w:val="00661493"/>
    <w:rsid w:val="006618E3"/>
    <w:rsid w:val="00661D06"/>
    <w:rsid w:val="006638B4"/>
    <w:rsid w:val="0066400D"/>
    <w:rsid w:val="006644C4"/>
    <w:rsid w:val="0066665B"/>
    <w:rsid w:val="00670EE3"/>
    <w:rsid w:val="0067331F"/>
    <w:rsid w:val="006736BF"/>
    <w:rsid w:val="00673CA4"/>
    <w:rsid w:val="006742E8"/>
    <w:rsid w:val="0067482E"/>
    <w:rsid w:val="00675260"/>
    <w:rsid w:val="006776FD"/>
    <w:rsid w:val="00677D8A"/>
    <w:rsid w:val="00677DDB"/>
    <w:rsid w:val="00677EF0"/>
    <w:rsid w:val="006814BF"/>
    <w:rsid w:val="00681F32"/>
    <w:rsid w:val="00683AEC"/>
    <w:rsid w:val="00684672"/>
    <w:rsid w:val="0068481E"/>
    <w:rsid w:val="0068666F"/>
    <w:rsid w:val="006866B8"/>
    <w:rsid w:val="0068780A"/>
    <w:rsid w:val="00690267"/>
    <w:rsid w:val="006906E7"/>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B4"/>
    <w:rsid w:val="006B3D8F"/>
    <w:rsid w:val="006B42E3"/>
    <w:rsid w:val="006B44E9"/>
    <w:rsid w:val="006B73E5"/>
    <w:rsid w:val="006B7C64"/>
    <w:rsid w:val="006C00A3"/>
    <w:rsid w:val="006C030C"/>
    <w:rsid w:val="006C3299"/>
    <w:rsid w:val="006C7592"/>
    <w:rsid w:val="006C7AB5"/>
    <w:rsid w:val="006D062E"/>
    <w:rsid w:val="006D0817"/>
    <w:rsid w:val="006D0996"/>
    <w:rsid w:val="006D2405"/>
    <w:rsid w:val="006D3A0E"/>
    <w:rsid w:val="006D4A39"/>
    <w:rsid w:val="006D53A4"/>
    <w:rsid w:val="006D5761"/>
    <w:rsid w:val="006D6748"/>
    <w:rsid w:val="006E08A7"/>
    <w:rsid w:val="006E08C4"/>
    <w:rsid w:val="006E091B"/>
    <w:rsid w:val="006E179F"/>
    <w:rsid w:val="006E2552"/>
    <w:rsid w:val="006E26AF"/>
    <w:rsid w:val="006E27A1"/>
    <w:rsid w:val="006E2DD9"/>
    <w:rsid w:val="006E42C8"/>
    <w:rsid w:val="006E4800"/>
    <w:rsid w:val="006E560F"/>
    <w:rsid w:val="006E56BC"/>
    <w:rsid w:val="006E5B90"/>
    <w:rsid w:val="006E60D3"/>
    <w:rsid w:val="006E6982"/>
    <w:rsid w:val="006E6DD8"/>
    <w:rsid w:val="006E6F4E"/>
    <w:rsid w:val="006E7850"/>
    <w:rsid w:val="006E797F"/>
    <w:rsid w:val="006E79B6"/>
    <w:rsid w:val="006F054E"/>
    <w:rsid w:val="006F15D8"/>
    <w:rsid w:val="006F1B19"/>
    <w:rsid w:val="006F2144"/>
    <w:rsid w:val="006F3613"/>
    <w:rsid w:val="006F3839"/>
    <w:rsid w:val="006F4503"/>
    <w:rsid w:val="006F7E35"/>
    <w:rsid w:val="00700DBC"/>
    <w:rsid w:val="00701DAC"/>
    <w:rsid w:val="007030D0"/>
    <w:rsid w:val="00704694"/>
    <w:rsid w:val="0070587A"/>
    <w:rsid w:val="007058CD"/>
    <w:rsid w:val="00705D75"/>
    <w:rsid w:val="0070723B"/>
    <w:rsid w:val="00707718"/>
    <w:rsid w:val="0071091C"/>
    <w:rsid w:val="00712006"/>
    <w:rsid w:val="00712DA7"/>
    <w:rsid w:val="00712DF9"/>
    <w:rsid w:val="00714956"/>
    <w:rsid w:val="00715372"/>
    <w:rsid w:val="00715F89"/>
    <w:rsid w:val="00716855"/>
    <w:rsid w:val="00716FB7"/>
    <w:rsid w:val="00717C66"/>
    <w:rsid w:val="0072042E"/>
    <w:rsid w:val="0072144B"/>
    <w:rsid w:val="00722D6B"/>
    <w:rsid w:val="00723956"/>
    <w:rsid w:val="00724203"/>
    <w:rsid w:val="00725C3B"/>
    <w:rsid w:val="00725D14"/>
    <w:rsid w:val="007266FB"/>
    <w:rsid w:val="007271AB"/>
    <w:rsid w:val="00727347"/>
    <w:rsid w:val="00727B5B"/>
    <w:rsid w:val="0073212B"/>
    <w:rsid w:val="007321B0"/>
    <w:rsid w:val="00733D6A"/>
    <w:rsid w:val="00734065"/>
    <w:rsid w:val="00734894"/>
    <w:rsid w:val="00734B7C"/>
    <w:rsid w:val="00735327"/>
    <w:rsid w:val="00735451"/>
    <w:rsid w:val="00740573"/>
    <w:rsid w:val="00741479"/>
    <w:rsid w:val="007414DA"/>
    <w:rsid w:val="00742016"/>
    <w:rsid w:val="00742160"/>
    <w:rsid w:val="00744232"/>
    <w:rsid w:val="007448D2"/>
    <w:rsid w:val="00744A73"/>
    <w:rsid w:val="00744DB8"/>
    <w:rsid w:val="00745C28"/>
    <w:rsid w:val="007460FF"/>
    <w:rsid w:val="007474D4"/>
    <w:rsid w:val="0075322D"/>
    <w:rsid w:val="007536C5"/>
    <w:rsid w:val="00753D56"/>
    <w:rsid w:val="007564AE"/>
    <w:rsid w:val="00757591"/>
    <w:rsid w:val="00757633"/>
    <w:rsid w:val="00757A59"/>
    <w:rsid w:val="00757DD5"/>
    <w:rsid w:val="007617A7"/>
    <w:rsid w:val="00762125"/>
    <w:rsid w:val="007626E1"/>
    <w:rsid w:val="007635C3"/>
    <w:rsid w:val="00765E06"/>
    <w:rsid w:val="00765F79"/>
    <w:rsid w:val="00766140"/>
    <w:rsid w:val="00766804"/>
    <w:rsid w:val="007706FF"/>
    <w:rsid w:val="00770891"/>
    <w:rsid w:val="00770C61"/>
    <w:rsid w:val="00771E09"/>
    <w:rsid w:val="00772BA3"/>
    <w:rsid w:val="00775E2F"/>
    <w:rsid w:val="007763FE"/>
    <w:rsid w:val="00776998"/>
    <w:rsid w:val="007776A2"/>
    <w:rsid w:val="00777849"/>
    <w:rsid w:val="00780A99"/>
    <w:rsid w:val="007813E8"/>
    <w:rsid w:val="00781C4F"/>
    <w:rsid w:val="00782326"/>
    <w:rsid w:val="00782487"/>
    <w:rsid w:val="00782A2E"/>
    <w:rsid w:val="00782B11"/>
    <w:rsid w:val="007836C0"/>
    <w:rsid w:val="0078667E"/>
    <w:rsid w:val="007919DC"/>
    <w:rsid w:val="00791B72"/>
    <w:rsid w:val="00791C7F"/>
    <w:rsid w:val="00794194"/>
    <w:rsid w:val="00796888"/>
    <w:rsid w:val="007A1326"/>
    <w:rsid w:val="007A2B7B"/>
    <w:rsid w:val="007A3356"/>
    <w:rsid w:val="007A36F3"/>
    <w:rsid w:val="007A4CEF"/>
    <w:rsid w:val="007A55A8"/>
    <w:rsid w:val="007B1D62"/>
    <w:rsid w:val="007B21AD"/>
    <w:rsid w:val="007B24C4"/>
    <w:rsid w:val="007B50E4"/>
    <w:rsid w:val="007B5236"/>
    <w:rsid w:val="007B6B2F"/>
    <w:rsid w:val="007C057B"/>
    <w:rsid w:val="007C1661"/>
    <w:rsid w:val="007C1A9E"/>
    <w:rsid w:val="007C6AF9"/>
    <w:rsid w:val="007C6E38"/>
    <w:rsid w:val="007D083A"/>
    <w:rsid w:val="007D212E"/>
    <w:rsid w:val="007D2A27"/>
    <w:rsid w:val="007D2BB6"/>
    <w:rsid w:val="007D458F"/>
    <w:rsid w:val="007D5655"/>
    <w:rsid w:val="007D5932"/>
    <w:rsid w:val="007D5A52"/>
    <w:rsid w:val="007D6CB9"/>
    <w:rsid w:val="007D7CF5"/>
    <w:rsid w:val="007D7D3A"/>
    <w:rsid w:val="007D7E58"/>
    <w:rsid w:val="007E064A"/>
    <w:rsid w:val="007E3726"/>
    <w:rsid w:val="007E41AD"/>
    <w:rsid w:val="007E5E9E"/>
    <w:rsid w:val="007E6269"/>
    <w:rsid w:val="007E6CDF"/>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E72"/>
    <w:rsid w:val="0081179B"/>
    <w:rsid w:val="00812DCB"/>
    <w:rsid w:val="00813FA5"/>
    <w:rsid w:val="0081523F"/>
    <w:rsid w:val="00815590"/>
    <w:rsid w:val="00816151"/>
    <w:rsid w:val="00817268"/>
    <w:rsid w:val="008203B7"/>
    <w:rsid w:val="00820BB7"/>
    <w:rsid w:val="008212BE"/>
    <w:rsid w:val="008218CF"/>
    <w:rsid w:val="008223C5"/>
    <w:rsid w:val="0082296A"/>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7D0"/>
    <w:rsid w:val="008470D0"/>
    <w:rsid w:val="008505DC"/>
    <w:rsid w:val="008509F0"/>
    <w:rsid w:val="00851875"/>
    <w:rsid w:val="00852357"/>
    <w:rsid w:val="00852606"/>
    <w:rsid w:val="00852B7B"/>
    <w:rsid w:val="0085448C"/>
    <w:rsid w:val="00855048"/>
    <w:rsid w:val="008556EE"/>
    <w:rsid w:val="008563D3"/>
    <w:rsid w:val="00856E64"/>
    <w:rsid w:val="00860A52"/>
    <w:rsid w:val="00862960"/>
    <w:rsid w:val="00863532"/>
    <w:rsid w:val="008641E8"/>
    <w:rsid w:val="00865EC3"/>
    <w:rsid w:val="0086629C"/>
    <w:rsid w:val="0086636E"/>
    <w:rsid w:val="00866415"/>
    <w:rsid w:val="0086672A"/>
    <w:rsid w:val="008668E8"/>
    <w:rsid w:val="00867469"/>
    <w:rsid w:val="00870838"/>
    <w:rsid w:val="00870A3D"/>
    <w:rsid w:val="00872DD7"/>
    <w:rsid w:val="008736AC"/>
    <w:rsid w:val="00873875"/>
    <w:rsid w:val="00874C1F"/>
    <w:rsid w:val="00876DC4"/>
    <w:rsid w:val="008773FC"/>
    <w:rsid w:val="00880A08"/>
    <w:rsid w:val="008813A0"/>
    <w:rsid w:val="00882E98"/>
    <w:rsid w:val="00883242"/>
    <w:rsid w:val="00883A53"/>
    <w:rsid w:val="00885C59"/>
    <w:rsid w:val="00890C47"/>
    <w:rsid w:val="0089256F"/>
    <w:rsid w:val="00893CDB"/>
    <w:rsid w:val="00893D12"/>
    <w:rsid w:val="00893F98"/>
    <w:rsid w:val="0089468F"/>
    <w:rsid w:val="00895105"/>
    <w:rsid w:val="00895316"/>
    <w:rsid w:val="008957A5"/>
    <w:rsid w:val="00895861"/>
    <w:rsid w:val="00895C5D"/>
    <w:rsid w:val="00897A76"/>
    <w:rsid w:val="00897B91"/>
    <w:rsid w:val="008A00A0"/>
    <w:rsid w:val="008A0836"/>
    <w:rsid w:val="008A21F0"/>
    <w:rsid w:val="008A5DE5"/>
    <w:rsid w:val="008B1FDB"/>
    <w:rsid w:val="008B2A5B"/>
    <w:rsid w:val="008B367A"/>
    <w:rsid w:val="008B3A66"/>
    <w:rsid w:val="008B430F"/>
    <w:rsid w:val="008B44C9"/>
    <w:rsid w:val="008B4DA3"/>
    <w:rsid w:val="008B4FF4"/>
    <w:rsid w:val="008B6729"/>
    <w:rsid w:val="008B7F83"/>
    <w:rsid w:val="008C085A"/>
    <w:rsid w:val="008C0F9E"/>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9A4"/>
    <w:rsid w:val="008F0115"/>
    <w:rsid w:val="008F0383"/>
    <w:rsid w:val="008F0A40"/>
    <w:rsid w:val="008F1F6A"/>
    <w:rsid w:val="008F28E7"/>
    <w:rsid w:val="008F3EDF"/>
    <w:rsid w:val="008F56DB"/>
    <w:rsid w:val="008F62BE"/>
    <w:rsid w:val="0090053B"/>
    <w:rsid w:val="00900E59"/>
    <w:rsid w:val="00900FCF"/>
    <w:rsid w:val="00901298"/>
    <w:rsid w:val="009019BB"/>
    <w:rsid w:val="00902919"/>
    <w:rsid w:val="0090315B"/>
    <w:rsid w:val="009033B0"/>
    <w:rsid w:val="00904350"/>
    <w:rsid w:val="009049D0"/>
    <w:rsid w:val="00904A9B"/>
    <w:rsid w:val="00905926"/>
    <w:rsid w:val="00905A19"/>
    <w:rsid w:val="0090604A"/>
    <w:rsid w:val="009078AB"/>
    <w:rsid w:val="00907F09"/>
    <w:rsid w:val="0091055E"/>
    <w:rsid w:val="00912C5D"/>
    <w:rsid w:val="00912EC7"/>
    <w:rsid w:val="00913D40"/>
    <w:rsid w:val="009153A2"/>
    <w:rsid w:val="0091571A"/>
    <w:rsid w:val="00915AC4"/>
    <w:rsid w:val="00920328"/>
    <w:rsid w:val="00920A1E"/>
    <w:rsid w:val="00920C71"/>
    <w:rsid w:val="009227DD"/>
    <w:rsid w:val="00923015"/>
    <w:rsid w:val="009234D0"/>
    <w:rsid w:val="00925013"/>
    <w:rsid w:val="00925024"/>
    <w:rsid w:val="00925655"/>
    <w:rsid w:val="00925733"/>
    <w:rsid w:val="009257A8"/>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530F"/>
    <w:rsid w:val="0093592F"/>
    <w:rsid w:val="00935E5F"/>
    <w:rsid w:val="00936247"/>
    <w:rsid w:val="009363F0"/>
    <w:rsid w:val="0093688D"/>
    <w:rsid w:val="0094165A"/>
    <w:rsid w:val="00941B3C"/>
    <w:rsid w:val="00942056"/>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5D6C"/>
    <w:rsid w:val="00956A35"/>
    <w:rsid w:val="00960547"/>
    <w:rsid w:val="00960CCA"/>
    <w:rsid w:val="00960E03"/>
    <w:rsid w:val="009624AB"/>
    <w:rsid w:val="009634F6"/>
    <w:rsid w:val="00963579"/>
    <w:rsid w:val="0096422F"/>
    <w:rsid w:val="00964AE3"/>
    <w:rsid w:val="00965F05"/>
    <w:rsid w:val="00966FE3"/>
    <w:rsid w:val="0096720F"/>
    <w:rsid w:val="00967AAD"/>
    <w:rsid w:val="00970352"/>
    <w:rsid w:val="0097036E"/>
    <w:rsid w:val="009718BF"/>
    <w:rsid w:val="00973DB2"/>
    <w:rsid w:val="00973EF3"/>
    <w:rsid w:val="00975150"/>
    <w:rsid w:val="00981475"/>
    <w:rsid w:val="00981668"/>
    <w:rsid w:val="00984331"/>
    <w:rsid w:val="009844EE"/>
    <w:rsid w:val="00984C07"/>
    <w:rsid w:val="00985F69"/>
    <w:rsid w:val="009877B2"/>
    <w:rsid w:val="00987813"/>
    <w:rsid w:val="00990C18"/>
    <w:rsid w:val="00990C46"/>
    <w:rsid w:val="00991DEF"/>
    <w:rsid w:val="00992659"/>
    <w:rsid w:val="0099359F"/>
    <w:rsid w:val="00993B98"/>
    <w:rsid w:val="00993F37"/>
    <w:rsid w:val="009944F9"/>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B08F7"/>
    <w:rsid w:val="009B165F"/>
    <w:rsid w:val="009B2334"/>
    <w:rsid w:val="009B2E67"/>
    <w:rsid w:val="009B417F"/>
    <w:rsid w:val="009B4483"/>
    <w:rsid w:val="009B4C11"/>
    <w:rsid w:val="009B5879"/>
    <w:rsid w:val="009B5A96"/>
    <w:rsid w:val="009B6030"/>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6ED"/>
    <w:rsid w:val="009D3D5A"/>
    <w:rsid w:val="009D4F4A"/>
    <w:rsid w:val="009D526B"/>
    <w:rsid w:val="009D572A"/>
    <w:rsid w:val="009D67D9"/>
    <w:rsid w:val="009D7742"/>
    <w:rsid w:val="009D7D50"/>
    <w:rsid w:val="009E037B"/>
    <w:rsid w:val="009E05EC"/>
    <w:rsid w:val="009E0CF8"/>
    <w:rsid w:val="009E16BB"/>
    <w:rsid w:val="009E190E"/>
    <w:rsid w:val="009E3231"/>
    <w:rsid w:val="009E56EB"/>
    <w:rsid w:val="009E6AB6"/>
    <w:rsid w:val="009E6B21"/>
    <w:rsid w:val="009E7F27"/>
    <w:rsid w:val="009F0CCF"/>
    <w:rsid w:val="009F1A7D"/>
    <w:rsid w:val="009F3431"/>
    <w:rsid w:val="009F3838"/>
    <w:rsid w:val="009F3ECD"/>
    <w:rsid w:val="009F4B19"/>
    <w:rsid w:val="009F5F05"/>
    <w:rsid w:val="009F7315"/>
    <w:rsid w:val="009F73D1"/>
    <w:rsid w:val="00A00D40"/>
    <w:rsid w:val="00A01056"/>
    <w:rsid w:val="00A01A25"/>
    <w:rsid w:val="00A02190"/>
    <w:rsid w:val="00A03076"/>
    <w:rsid w:val="00A03146"/>
    <w:rsid w:val="00A04A93"/>
    <w:rsid w:val="00A04BB5"/>
    <w:rsid w:val="00A07569"/>
    <w:rsid w:val="00A0770E"/>
    <w:rsid w:val="00A07749"/>
    <w:rsid w:val="00A078FB"/>
    <w:rsid w:val="00A10A91"/>
    <w:rsid w:val="00A10CE1"/>
    <w:rsid w:val="00A10CED"/>
    <w:rsid w:val="00A128C6"/>
    <w:rsid w:val="00A143CE"/>
    <w:rsid w:val="00A16D9B"/>
    <w:rsid w:val="00A2102A"/>
    <w:rsid w:val="00A21A49"/>
    <w:rsid w:val="00A231E9"/>
    <w:rsid w:val="00A307AE"/>
    <w:rsid w:val="00A32BAA"/>
    <w:rsid w:val="00A33670"/>
    <w:rsid w:val="00A35E8B"/>
    <w:rsid w:val="00A3669F"/>
    <w:rsid w:val="00A41A01"/>
    <w:rsid w:val="00A428E9"/>
    <w:rsid w:val="00A429A9"/>
    <w:rsid w:val="00A43CFF"/>
    <w:rsid w:val="00A458AD"/>
    <w:rsid w:val="00A47719"/>
    <w:rsid w:val="00A47EAB"/>
    <w:rsid w:val="00A5068D"/>
    <w:rsid w:val="00A509B4"/>
    <w:rsid w:val="00A5427A"/>
    <w:rsid w:val="00A54C7B"/>
    <w:rsid w:val="00A54CFD"/>
    <w:rsid w:val="00A55CB6"/>
    <w:rsid w:val="00A5639F"/>
    <w:rsid w:val="00A57040"/>
    <w:rsid w:val="00A60064"/>
    <w:rsid w:val="00A60D77"/>
    <w:rsid w:val="00A64F90"/>
    <w:rsid w:val="00A65A2B"/>
    <w:rsid w:val="00A6716B"/>
    <w:rsid w:val="00A70170"/>
    <w:rsid w:val="00A707E6"/>
    <w:rsid w:val="00A726C7"/>
    <w:rsid w:val="00A73F9E"/>
    <w:rsid w:val="00A73FAB"/>
    <w:rsid w:val="00A7409C"/>
    <w:rsid w:val="00A752B5"/>
    <w:rsid w:val="00A76013"/>
    <w:rsid w:val="00A770C9"/>
    <w:rsid w:val="00A774B4"/>
    <w:rsid w:val="00A77927"/>
    <w:rsid w:val="00A80144"/>
    <w:rsid w:val="00A8026E"/>
    <w:rsid w:val="00A81225"/>
    <w:rsid w:val="00A81734"/>
    <w:rsid w:val="00A81791"/>
    <w:rsid w:val="00A8195D"/>
    <w:rsid w:val="00A81DC9"/>
    <w:rsid w:val="00A82923"/>
    <w:rsid w:val="00A8372C"/>
    <w:rsid w:val="00A855FA"/>
    <w:rsid w:val="00A870AD"/>
    <w:rsid w:val="00A87114"/>
    <w:rsid w:val="00A905C6"/>
    <w:rsid w:val="00A90A0B"/>
    <w:rsid w:val="00A91418"/>
    <w:rsid w:val="00A91A18"/>
    <w:rsid w:val="00A9244B"/>
    <w:rsid w:val="00A9316C"/>
    <w:rsid w:val="00A932DF"/>
    <w:rsid w:val="00A947CF"/>
    <w:rsid w:val="00A94C1A"/>
    <w:rsid w:val="00A95F5B"/>
    <w:rsid w:val="00A9674D"/>
    <w:rsid w:val="00A96D9C"/>
    <w:rsid w:val="00A97222"/>
    <w:rsid w:val="00A9772A"/>
    <w:rsid w:val="00AA18E2"/>
    <w:rsid w:val="00AA1D3C"/>
    <w:rsid w:val="00AA22B0"/>
    <w:rsid w:val="00AA24C4"/>
    <w:rsid w:val="00AA2B19"/>
    <w:rsid w:val="00AA2E08"/>
    <w:rsid w:val="00AA3B89"/>
    <w:rsid w:val="00AA5E50"/>
    <w:rsid w:val="00AA642B"/>
    <w:rsid w:val="00AA674A"/>
    <w:rsid w:val="00AB0677"/>
    <w:rsid w:val="00AB1983"/>
    <w:rsid w:val="00AB23C3"/>
    <w:rsid w:val="00AB24DB"/>
    <w:rsid w:val="00AB3363"/>
    <w:rsid w:val="00AB35D0"/>
    <w:rsid w:val="00AB3E8B"/>
    <w:rsid w:val="00AB5C98"/>
    <w:rsid w:val="00AB7021"/>
    <w:rsid w:val="00AB77E7"/>
    <w:rsid w:val="00AB7B48"/>
    <w:rsid w:val="00AC0411"/>
    <w:rsid w:val="00AC055A"/>
    <w:rsid w:val="00AC1DCF"/>
    <w:rsid w:val="00AC23B1"/>
    <w:rsid w:val="00AC260E"/>
    <w:rsid w:val="00AC2AF9"/>
    <w:rsid w:val="00AC2F71"/>
    <w:rsid w:val="00AC354C"/>
    <w:rsid w:val="00AC47A6"/>
    <w:rsid w:val="00AC60C5"/>
    <w:rsid w:val="00AC78ED"/>
    <w:rsid w:val="00AD02D3"/>
    <w:rsid w:val="00AD3675"/>
    <w:rsid w:val="00AD40FC"/>
    <w:rsid w:val="00AD56A9"/>
    <w:rsid w:val="00AD69C4"/>
    <w:rsid w:val="00AD6F0C"/>
    <w:rsid w:val="00AE1C5F"/>
    <w:rsid w:val="00AE23DD"/>
    <w:rsid w:val="00AE3899"/>
    <w:rsid w:val="00AE46D3"/>
    <w:rsid w:val="00AE6CD2"/>
    <w:rsid w:val="00AE776A"/>
    <w:rsid w:val="00AF0930"/>
    <w:rsid w:val="00AF1F68"/>
    <w:rsid w:val="00AF27B7"/>
    <w:rsid w:val="00AF2BB2"/>
    <w:rsid w:val="00AF3C5D"/>
    <w:rsid w:val="00AF416B"/>
    <w:rsid w:val="00AF5C65"/>
    <w:rsid w:val="00AF6193"/>
    <w:rsid w:val="00AF726A"/>
    <w:rsid w:val="00AF783D"/>
    <w:rsid w:val="00AF7AB4"/>
    <w:rsid w:val="00AF7B91"/>
    <w:rsid w:val="00B00015"/>
    <w:rsid w:val="00B0114F"/>
    <w:rsid w:val="00B01870"/>
    <w:rsid w:val="00B03801"/>
    <w:rsid w:val="00B043A6"/>
    <w:rsid w:val="00B04577"/>
    <w:rsid w:val="00B05C3E"/>
    <w:rsid w:val="00B06DE8"/>
    <w:rsid w:val="00B07AE1"/>
    <w:rsid w:val="00B07D23"/>
    <w:rsid w:val="00B121EA"/>
    <w:rsid w:val="00B12968"/>
    <w:rsid w:val="00B131FF"/>
    <w:rsid w:val="00B13498"/>
    <w:rsid w:val="00B13DA2"/>
    <w:rsid w:val="00B1529D"/>
    <w:rsid w:val="00B1654D"/>
    <w:rsid w:val="00B1667F"/>
    <w:rsid w:val="00B1672A"/>
    <w:rsid w:val="00B16E71"/>
    <w:rsid w:val="00B171C8"/>
    <w:rsid w:val="00B174BD"/>
    <w:rsid w:val="00B20690"/>
    <w:rsid w:val="00B20B2A"/>
    <w:rsid w:val="00B2129B"/>
    <w:rsid w:val="00B22FA7"/>
    <w:rsid w:val="00B231E7"/>
    <w:rsid w:val="00B24845"/>
    <w:rsid w:val="00B26370"/>
    <w:rsid w:val="00B27039"/>
    <w:rsid w:val="00B27A50"/>
    <w:rsid w:val="00B27D18"/>
    <w:rsid w:val="00B3002D"/>
    <w:rsid w:val="00B300DB"/>
    <w:rsid w:val="00B32BEC"/>
    <w:rsid w:val="00B33CBD"/>
    <w:rsid w:val="00B35B87"/>
    <w:rsid w:val="00B40556"/>
    <w:rsid w:val="00B43107"/>
    <w:rsid w:val="00B45AC4"/>
    <w:rsid w:val="00B45E0A"/>
    <w:rsid w:val="00B45FE5"/>
    <w:rsid w:val="00B47A18"/>
    <w:rsid w:val="00B51CD5"/>
    <w:rsid w:val="00B53824"/>
    <w:rsid w:val="00B53857"/>
    <w:rsid w:val="00B54009"/>
    <w:rsid w:val="00B54B6C"/>
    <w:rsid w:val="00B56FB1"/>
    <w:rsid w:val="00B57840"/>
    <w:rsid w:val="00B6083F"/>
    <w:rsid w:val="00B61504"/>
    <w:rsid w:val="00B62E95"/>
    <w:rsid w:val="00B631FE"/>
    <w:rsid w:val="00B63ABC"/>
    <w:rsid w:val="00B64D3D"/>
    <w:rsid w:val="00B64DCF"/>
    <w:rsid w:val="00B64F0A"/>
    <w:rsid w:val="00B6562C"/>
    <w:rsid w:val="00B67257"/>
    <w:rsid w:val="00B6729E"/>
    <w:rsid w:val="00B71C4E"/>
    <w:rsid w:val="00B720C9"/>
    <w:rsid w:val="00B7391B"/>
    <w:rsid w:val="00B73ACC"/>
    <w:rsid w:val="00B743E7"/>
    <w:rsid w:val="00B74B80"/>
    <w:rsid w:val="00B768A9"/>
    <w:rsid w:val="00B76E90"/>
    <w:rsid w:val="00B8005C"/>
    <w:rsid w:val="00B80848"/>
    <w:rsid w:val="00B80C1E"/>
    <w:rsid w:val="00B82B48"/>
    <w:rsid w:val="00B82E5F"/>
    <w:rsid w:val="00B83033"/>
    <w:rsid w:val="00B84535"/>
    <w:rsid w:val="00B85D78"/>
    <w:rsid w:val="00B865FE"/>
    <w:rsid w:val="00B8666B"/>
    <w:rsid w:val="00B904F4"/>
    <w:rsid w:val="00B90BD1"/>
    <w:rsid w:val="00B92536"/>
    <w:rsid w:val="00B9274D"/>
    <w:rsid w:val="00B94207"/>
    <w:rsid w:val="00B945D4"/>
    <w:rsid w:val="00B9506C"/>
    <w:rsid w:val="00B9640C"/>
    <w:rsid w:val="00B97B50"/>
    <w:rsid w:val="00BA0F5C"/>
    <w:rsid w:val="00BA1841"/>
    <w:rsid w:val="00BA359B"/>
    <w:rsid w:val="00BA3741"/>
    <w:rsid w:val="00BA3959"/>
    <w:rsid w:val="00BA5553"/>
    <w:rsid w:val="00BA563D"/>
    <w:rsid w:val="00BA770D"/>
    <w:rsid w:val="00BB1855"/>
    <w:rsid w:val="00BB2332"/>
    <w:rsid w:val="00BB239F"/>
    <w:rsid w:val="00BB2494"/>
    <w:rsid w:val="00BB2522"/>
    <w:rsid w:val="00BB28A3"/>
    <w:rsid w:val="00BB5218"/>
    <w:rsid w:val="00BB64D9"/>
    <w:rsid w:val="00BB72C0"/>
    <w:rsid w:val="00BB7FF3"/>
    <w:rsid w:val="00BC0AF1"/>
    <w:rsid w:val="00BC27BE"/>
    <w:rsid w:val="00BC3779"/>
    <w:rsid w:val="00BC41A0"/>
    <w:rsid w:val="00BC43D8"/>
    <w:rsid w:val="00BC4E60"/>
    <w:rsid w:val="00BC748B"/>
    <w:rsid w:val="00BC7636"/>
    <w:rsid w:val="00BD0186"/>
    <w:rsid w:val="00BD0CED"/>
    <w:rsid w:val="00BD1661"/>
    <w:rsid w:val="00BD315E"/>
    <w:rsid w:val="00BD6178"/>
    <w:rsid w:val="00BD6348"/>
    <w:rsid w:val="00BE1066"/>
    <w:rsid w:val="00BE147F"/>
    <w:rsid w:val="00BE1B52"/>
    <w:rsid w:val="00BE1BBC"/>
    <w:rsid w:val="00BE33F0"/>
    <w:rsid w:val="00BE46B5"/>
    <w:rsid w:val="00BE6663"/>
    <w:rsid w:val="00BE6E4A"/>
    <w:rsid w:val="00BF0917"/>
    <w:rsid w:val="00BF0CD7"/>
    <w:rsid w:val="00BF0FAD"/>
    <w:rsid w:val="00BF143E"/>
    <w:rsid w:val="00BF15CE"/>
    <w:rsid w:val="00BF2157"/>
    <w:rsid w:val="00BF2FC3"/>
    <w:rsid w:val="00BF3551"/>
    <w:rsid w:val="00BF37C3"/>
    <w:rsid w:val="00BF4F07"/>
    <w:rsid w:val="00BF5BB5"/>
    <w:rsid w:val="00BF695B"/>
    <w:rsid w:val="00BF6A14"/>
    <w:rsid w:val="00BF71B0"/>
    <w:rsid w:val="00C0161F"/>
    <w:rsid w:val="00C023BE"/>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0B"/>
    <w:rsid w:val="00C179BC"/>
    <w:rsid w:val="00C17F8C"/>
    <w:rsid w:val="00C211E6"/>
    <w:rsid w:val="00C22446"/>
    <w:rsid w:val="00C22681"/>
    <w:rsid w:val="00C22FB5"/>
    <w:rsid w:val="00C24236"/>
    <w:rsid w:val="00C24CBF"/>
    <w:rsid w:val="00C25C66"/>
    <w:rsid w:val="00C2710B"/>
    <w:rsid w:val="00C279C2"/>
    <w:rsid w:val="00C312CC"/>
    <w:rsid w:val="00C3183E"/>
    <w:rsid w:val="00C33531"/>
    <w:rsid w:val="00C33B9E"/>
    <w:rsid w:val="00C34194"/>
    <w:rsid w:val="00C35EF7"/>
    <w:rsid w:val="00C36526"/>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89C"/>
    <w:rsid w:val="00C52334"/>
    <w:rsid w:val="00C52B6E"/>
    <w:rsid w:val="00C52C02"/>
    <w:rsid w:val="00C52DCB"/>
    <w:rsid w:val="00C57EE8"/>
    <w:rsid w:val="00C61072"/>
    <w:rsid w:val="00C61308"/>
    <w:rsid w:val="00C6243C"/>
    <w:rsid w:val="00C62E0E"/>
    <w:rsid w:val="00C62F54"/>
    <w:rsid w:val="00C63006"/>
    <w:rsid w:val="00C63AEA"/>
    <w:rsid w:val="00C67BBF"/>
    <w:rsid w:val="00C70168"/>
    <w:rsid w:val="00C718DD"/>
    <w:rsid w:val="00C71AFB"/>
    <w:rsid w:val="00C74707"/>
    <w:rsid w:val="00C75078"/>
    <w:rsid w:val="00C750F2"/>
    <w:rsid w:val="00C767C7"/>
    <w:rsid w:val="00C779FD"/>
    <w:rsid w:val="00C77D84"/>
    <w:rsid w:val="00C80B9E"/>
    <w:rsid w:val="00C80E55"/>
    <w:rsid w:val="00C83DD6"/>
    <w:rsid w:val="00C841B7"/>
    <w:rsid w:val="00C84A6C"/>
    <w:rsid w:val="00C8562B"/>
    <w:rsid w:val="00C8667D"/>
    <w:rsid w:val="00C86967"/>
    <w:rsid w:val="00C928A8"/>
    <w:rsid w:val="00C93044"/>
    <w:rsid w:val="00C95246"/>
    <w:rsid w:val="00C95CC1"/>
    <w:rsid w:val="00CA103E"/>
    <w:rsid w:val="00CA1B55"/>
    <w:rsid w:val="00CA1FA6"/>
    <w:rsid w:val="00CA22A0"/>
    <w:rsid w:val="00CA6C45"/>
    <w:rsid w:val="00CA6CC9"/>
    <w:rsid w:val="00CA74F6"/>
    <w:rsid w:val="00CA7603"/>
    <w:rsid w:val="00CA7659"/>
    <w:rsid w:val="00CB3411"/>
    <w:rsid w:val="00CB364E"/>
    <w:rsid w:val="00CB37B8"/>
    <w:rsid w:val="00CB4F1A"/>
    <w:rsid w:val="00CB58B4"/>
    <w:rsid w:val="00CB6577"/>
    <w:rsid w:val="00CB6768"/>
    <w:rsid w:val="00CB74C7"/>
    <w:rsid w:val="00CB7E2C"/>
    <w:rsid w:val="00CC151B"/>
    <w:rsid w:val="00CC1FE9"/>
    <w:rsid w:val="00CC3B49"/>
    <w:rsid w:val="00CC3D04"/>
    <w:rsid w:val="00CC4AF7"/>
    <w:rsid w:val="00CC54E5"/>
    <w:rsid w:val="00CC6B96"/>
    <w:rsid w:val="00CC6F04"/>
    <w:rsid w:val="00CC7B94"/>
    <w:rsid w:val="00CD5E01"/>
    <w:rsid w:val="00CD6E8E"/>
    <w:rsid w:val="00CE161F"/>
    <w:rsid w:val="00CE2083"/>
    <w:rsid w:val="00CE2CC6"/>
    <w:rsid w:val="00CE3529"/>
    <w:rsid w:val="00CE4010"/>
    <w:rsid w:val="00CE4320"/>
    <w:rsid w:val="00CE5400"/>
    <w:rsid w:val="00CE54FF"/>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8CA"/>
    <w:rsid w:val="00D06E35"/>
    <w:rsid w:val="00D10486"/>
    <w:rsid w:val="00D1068A"/>
    <w:rsid w:val="00D114B2"/>
    <w:rsid w:val="00D121C4"/>
    <w:rsid w:val="00D14274"/>
    <w:rsid w:val="00D15E5B"/>
    <w:rsid w:val="00D17C62"/>
    <w:rsid w:val="00D21586"/>
    <w:rsid w:val="00D21EA5"/>
    <w:rsid w:val="00D23A38"/>
    <w:rsid w:val="00D2574C"/>
    <w:rsid w:val="00D25BDA"/>
    <w:rsid w:val="00D26D79"/>
    <w:rsid w:val="00D27C2B"/>
    <w:rsid w:val="00D27D30"/>
    <w:rsid w:val="00D307F3"/>
    <w:rsid w:val="00D33363"/>
    <w:rsid w:val="00D34943"/>
    <w:rsid w:val="00D34A2B"/>
    <w:rsid w:val="00D35409"/>
    <w:rsid w:val="00D359D4"/>
    <w:rsid w:val="00D40C71"/>
    <w:rsid w:val="00D41B88"/>
    <w:rsid w:val="00D41E23"/>
    <w:rsid w:val="00D426A3"/>
    <w:rsid w:val="00D4280B"/>
    <w:rsid w:val="00D429EC"/>
    <w:rsid w:val="00D434E0"/>
    <w:rsid w:val="00D43D44"/>
    <w:rsid w:val="00D43EBB"/>
    <w:rsid w:val="00D44E4E"/>
    <w:rsid w:val="00D46D26"/>
    <w:rsid w:val="00D51254"/>
    <w:rsid w:val="00D51627"/>
    <w:rsid w:val="00D51E1A"/>
    <w:rsid w:val="00D52344"/>
    <w:rsid w:val="00D531DC"/>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66D69"/>
    <w:rsid w:val="00D70087"/>
    <w:rsid w:val="00D7079E"/>
    <w:rsid w:val="00D70823"/>
    <w:rsid w:val="00D70AB1"/>
    <w:rsid w:val="00D70F23"/>
    <w:rsid w:val="00D73817"/>
    <w:rsid w:val="00D73DD6"/>
    <w:rsid w:val="00D745F5"/>
    <w:rsid w:val="00D75392"/>
    <w:rsid w:val="00D7585E"/>
    <w:rsid w:val="00D759A3"/>
    <w:rsid w:val="00D800EB"/>
    <w:rsid w:val="00D8025A"/>
    <w:rsid w:val="00D811EF"/>
    <w:rsid w:val="00D82E32"/>
    <w:rsid w:val="00D8390E"/>
    <w:rsid w:val="00D83974"/>
    <w:rsid w:val="00D84133"/>
    <w:rsid w:val="00D8431C"/>
    <w:rsid w:val="00D85133"/>
    <w:rsid w:val="00D86140"/>
    <w:rsid w:val="00D86283"/>
    <w:rsid w:val="00D86BF2"/>
    <w:rsid w:val="00D91607"/>
    <w:rsid w:val="00D92C82"/>
    <w:rsid w:val="00D93336"/>
    <w:rsid w:val="00D934AF"/>
    <w:rsid w:val="00D94314"/>
    <w:rsid w:val="00D95BC7"/>
    <w:rsid w:val="00D95C17"/>
    <w:rsid w:val="00D96043"/>
    <w:rsid w:val="00D97779"/>
    <w:rsid w:val="00DA047A"/>
    <w:rsid w:val="00DA04E1"/>
    <w:rsid w:val="00DA52F5"/>
    <w:rsid w:val="00DA73A3"/>
    <w:rsid w:val="00DB07DF"/>
    <w:rsid w:val="00DB2291"/>
    <w:rsid w:val="00DB3080"/>
    <w:rsid w:val="00DB4B5A"/>
    <w:rsid w:val="00DB4E12"/>
    <w:rsid w:val="00DB517E"/>
    <w:rsid w:val="00DB5771"/>
    <w:rsid w:val="00DC08A0"/>
    <w:rsid w:val="00DC08AC"/>
    <w:rsid w:val="00DC0AB6"/>
    <w:rsid w:val="00DC1E5A"/>
    <w:rsid w:val="00DC21CF"/>
    <w:rsid w:val="00DC3395"/>
    <w:rsid w:val="00DC3664"/>
    <w:rsid w:val="00DC4B9B"/>
    <w:rsid w:val="00DC6EFC"/>
    <w:rsid w:val="00DC7CDE"/>
    <w:rsid w:val="00DD0E2A"/>
    <w:rsid w:val="00DD195B"/>
    <w:rsid w:val="00DD243F"/>
    <w:rsid w:val="00DD2715"/>
    <w:rsid w:val="00DD43CD"/>
    <w:rsid w:val="00DD46E9"/>
    <w:rsid w:val="00DD4711"/>
    <w:rsid w:val="00DD4812"/>
    <w:rsid w:val="00DD4CA7"/>
    <w:rsid w:val="00DD7EAE"/>
    <w:rsid w:val="00DE0097"/>
    <w:rsid w:val="00DE05AE"/>
    <w:rsid w:val="00DE0979"/>
    <w:rsid w:val="00DE12E9"/>
    <w:rsid w:val="00DE301D"/>
    <w:rsid w:val="00DE33EC"/>
    <w:rsid w:val="00DE43F4"/>
    <w:rsid w:val="00DE53F8"/>
    <w:rsid w:val="00DE5F6F"/>
    <w:rsid w:val="00DE60E6"/>
    <w:rsid w:val="00DE6C9B"/>
    <w:rsid w:val="00DE74DC"/>
    <w:rsid w:val="00DE7D5A"/>
    <w:rsid w:val="00DF0A94"/>
    <w:rsid w:val="00DF1EC4"/>
    <w:rsid w:val="00DF247C"/>
    <w:rsid w:val="00DF3F4F"/>
    <w:rsid w:val="00DF707E"/>
    <w:rsid w:val="00DF70A1"/>
    <w:rsid w:val="00DF759D"/>
    <w:rsid w:val="00E003AF"/>
    <w:rsid w:val="00E00482"/>
    <w:rsid w:val="00E00E02"/>
    <w:rsid w:val="00E018C3"/>
    <w:rsid w:val="00E01C15"/>
    <w:rsid w:val="00E036F3"/>
    <w:rsid w:val="00E03FF5"/>
    <w:rsid w:val="00E052B1"/>
    <w:rsid w:val="00E05886"/>
    <w:rsid w:val="00E104C6"/>
    <w:rsid w:val="00E10C02"/>
    <w:rsid w:val="00E11C7A"/>
    <w:rsid w:val="00E12BCA"/>
    <w:rsid w:val="00E137F4"/>
    <w:rsid w:val="00E14966"/>
    <w:rsid w:val="00E15FF2"/>
    <w:rsid w:val="00E164F2"/>
    <w:rsid w:val="00E16F61"/>
    <w:rsid w:val="00E178A7"/>
    <w:rsid w:val="00E20F6A"/>
    <w:rsid w:val="00E21A25"/>
    <w:rsid w:val="00E23303"/>
    <w:rsid w:val="00E253CA"/>
    <w:rsid w:val="00E25E5B"/>
    <w:rsid w:val="00E2771C"/>
    <w:rsid w:val="00E30EE8"/>
    <w:rsid w:val="00E31D50"/>
    <w:rsid w:val="00E324D9"/>
    <w:rsid w:val="00E331FB"/>
    <w:rsid w:val="00E33396"/>
    <w:rsid w:val="00E33DF4"/>
    <w:rsid w:val="00E35EDE"/>
    <w:rsid w:val="00E36528"/>
    <w:rsid w:val="00E4005E"/>
    <w:rsid w:val="00E409B4"/>
    <w:rsid w:val="00E40CF7"/>
    <w:rsid w:val="00E413B8"/>
    <w:rsid w:val="00E43266"/>
    <w:rsid w:val="00E434EB"/>
    <w:rsid w:val="00E440C0"/>
    <w:rsid w:val="00E4683D"/>
    <w:rsid w:val="00E46B73"/>
    <w:rsid w:val="00E46CA0"/>
    <w:rsid w:val="00E504A1"/>
    <w:rsid w:val="00E51231"/>
    <w:rsid w:val="00E52A67"/>
    <w:rsid w:val="00E577EF"/>
    <w:rsid w:val="00E602A7"/>
    <w:rsid w:val="00E60FC4"/>
    <w:rsid w:val="00E619E1"/>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631"/>
    <w:rsid w:val="00E74817"/>
    <w:rsid w:val="00E74FE4"/>
    <w:rsid w:val="00E76E26"/>
    <w:rsid w:val="00E7738D"/>
    <w:rsid w:val="00E7793A"/>
    <w:rsid w:val="00E80E7D"/>
    <w:rsid w:val="00E81527"/>
    <w:rsid w:val="00E81633"/>
    <w:rsid w:val="00E82AED"/>
    <w:rsid w:val="00E82FCC"/>
    <w:rsid w:val="00E831A3"/>
    <w:rsid w:val="00E83B62"/>
    <w:rsid w:val="00E862B5"/>
    <w:rsid w:val="00E86733"/>
    <w:rsid w:val="00E86927"/>
    <w:rsid w:val="00E8700D"/>
    <w:rsid w:val="00E87094"/>
    <w:rsid w:val="00E90962"/>
    <w:rsid w:val="00E9108A"/>
    <w:rsid w:val="00E92146"/>
    <w:rsid w:val="00E92663"/>
    <w:rsid w:val="00E944E5"/>
    <w:rsid w:val="00E94803"/>
    <w:rsid w:val="00E94B69"/>
    <w:rsid w:val="00E9588E"/>
    <w:rsid w:val="00E95B5E"/>
    <w:rsid w:val="00E95C0A"/>
    <w:rsid w:val="00E96813"/>
    <w:rsid w:val="00EA17B9"/>
    <w:rsid w:val="00EA2337"/>
    <w:rsid w:val="00EA279E"/>
    <w:rsid w:val="00EA2BA6"/>
    <w:rsid w:val="00EA31A8"/>
    <w:rsid w:val="00EA33B1"/>
    <w:rsid w:val="00EA74F2"/>
    <w:rsid w:val="00EA7552"/>
    <w:rsid w:val="00EA7F5C"/>
    <w:rsid w:val="00EB193D"/>
    <w:rsid w:val="00EB2A71"/>
    <w:rsid w:val="00EB32CF"/>
    <w:rsid w:val="00EB4DDA"/>
    <w:rsid w:val="00EB6FC8"/>
    <w:rsid w:val="00EB7598"/>
    <w:rsid w:val="00EB7885"/>
    <w:rsid w:val="00EC0998"/>
    <w:rsid w:val="00EC21CD"/>
    <w:rsid w:val="00EC2805"/>
    <w:rsid w:val="00EC3100"/>
    <w:rsid w:val="00EC3D02"/>
    <w:rsid w:val="00EC437B"/>
    <w:rsid w:val="00EC4CBD"/>
    <w:rsid w:val="00EC5FAB"/>
    <w:rsid w:val="00EC703B"/>
    <w:rsid w:val="00EC70D8"/>
    <w:rsid w:val="00EC78F8"/>
    <w:rsid w:val="00ED0C53"/>
    <w:rsid w:val="00ED1008"/>
    <w:rsid w:val="00ED1338"/>
    <w:rsid w:val="00ED1475"/>
    <w:rsid w:val="00ED1AB4"/>
    <w:rsid w:val="00ED288C"/>
    <w:rsid w:val="00ED2C23"/>
    <w:rsid w:val="00ED2CF0"/>
    <w:rsid w:val="00ED47CA"/>
    <w:rsid w:val="00ED6D87"/>
    <w:rsid w:val="00EE03D6"/>
    <w:rsid w:val="00EE1058"/>
    <w:rsid w:val="00EE1089"/>
    <w:rsid w:val="00EE244D"/>
    <w:rsid w:val="00EE3260"/>
    <w:rsid w:val="00EE3CF3"/>
    <w:rsid w:val="00EE50F0"/>
    <w:rsid w:val="00EE586E"/>
    <w:rsid w:val="00EE5BEB"/>
    <w:rsid w:val="00EE6524"/>
    <w:rsid w:val="00EE72C6"/>
    <w:rsid w:val="00EE788B"/>
    <w:rsid w:val="00EF00ED"/>
    <w:rsid w:val="00EF0192"/>
    <w:rsid w:val="00EF0196"/>
    <w:rsid w:val="00EF06A8"/>
    <w:rsid w:val="00EF0943"/>
    <w:rsid w:val="00EF0A54"/>
    <w:rsid w:val="00EF0EAD"/>
    <w:rsid w:val="00EF2DAB"/>
    <w:rsid w:val="00EF4C8D"/>
    <w:rsid w:val="00EF4CB1"/>
    <w:rsid w:val="00EF5798"/>
    <w:rsid w:val="00EF60A5"/>
    <w:rsid w:val="00EF60E5"/>
    <w:rsid w:val="00EF6A0C"/>
    <w:rsid w:val="00EF6B71"/>
    <w:rsid w:val="00EF6E7F"/>
    <w:rsid w:val="00F0109A"/>
    <w:rsid w:val="00F01D8F"/>
    <w:rsid w:val="00F01D93"/>
    <w:rsid w:val="00F025E3"/>
    <w:rsid w:val="00F0316E"/>
    <w:rsid w:val="00F0481D"/>
    <w:rsid w:val="00F05A4D"/>
    <w:rsid w:val="00F06BB9"/>
    <w:rsid w:val="00F121C4"/>
    <w:rsid w:val="00F12FE4"/>
    <w:rsid w:val="00F13777"/>
    <w:rsid w:val="00F17235"/>
    <w:rsid w:val="00F20B40"/>
    <w:rsid w:val="00F219E6"/>
    <w:rsid w:val="00F2269A"/>
    <w:rsid w:val="00F22775"/>
    <w:rsid w:val="00F228A5"/>
    <w:rsid w:val="00F246D4"/>
    <w:rsid w:val="00F269DC"/>
    <w:rsid w:val="00F309E2"/>
    <w:rsid w:val="00F30C2D"/>
    <w:rsid w:val="00F318BD"/>
    <w:rsid w:val="00F320B2"/>
    <w:rsid w:val="00F32557"/>
    <w:rsid w:val="00F32CE9"/>
    <w:rsid w:val="00F332EF"/>
    <w:rsid w:val="00F33A6A"/>
    <w:rsid w:val="00F34D8E"/>
    <w:rsid w:val="00F3515A"/>
    <w:rsid w:val="00F35851"/>
    <w:rsid w:val="00F3674D"/>
    <w:rsid w:val="00F37587"/>
    <w:rsid w:val="00F4079E"/>
    <w:rsid w:val="00F40B14"/>
    <w:rsid w:val="00F42101"/>
    <w:rsid w:val="00F42EAA"/>
    <w:rsid w:val="00F42EE0"/>
    <w:rsid w:val="00F434A9"/>
    <w:rsid w:val="00F437C4"/>
    <w:rsid w:val="00F446A0"/>
    <w:rsid w:val="00F45DFB"/>
    <w:rsid w:val="00F46270"/>
    <w:rsid w:val="00F47A0A"/>
    <w:rsid w:val="00F47A79"/>
    <w:rsid w:val="00F47F5C"/>
    <w:rsid w:val="00F50990"/>
    <w:rsid w:val="00F51928"/>
    <w:rsid w:val="00F543B3"/>
    <w:rsid w:val="00F5467A"/>
    <w:rsid w:val="00F5643A"/>
    <w:rsid w:val="00F56596"/>
    <w:rsid w:val="00F57A18"/>
    <w:rsid w:val="00F57DB5"/>
    <w:rsid w:val="00F62236"/>
    <w:rsid w:val="00F62F31"/>
    <w:rsid w:val="00F6389B"/>
    <w:rsid w:val="00F642AF"/>
    <w:rsid w:val="00F650B4"/>
    <w:rsid w:val="00F65901"/>
    <w:rsid w:val="00F66861"/>
    <w:rsid w:val="00F66B95"/>
    <w:rsid w:val="00F673BB"/>
    <w:rsid w:val="00F706AA"/>
    <w:rsid w:val="00F715D0"/>
    <w:rsid w:val="00F717E7"/>
    <w:rsid w:val="00F724A1"/>
    <w:rsid w:val="00F7288E"/>
    <w:rsid w:val="00F73786"/>
    <w:rsid w:val="00F740FA"/>
    <w:rsid w:val="00F7632C"/>
    <w:rsid w:val="00F76FDC"/>
    <w:rsid w:val="00F771C6"/>
    <w:rsid w:val="00F77D6D"/>
    <w:rsid w:val="00F77ED7"/>
    <w:rsid w:val="00F80384"/>
    <w:rsid w:val="00F80F5D"/>
    <w:rsid w:val="00F83143"/>
    <w:rsid w:val="00F84564"/>
    <w:rsid w:val="00F84C93"/>
    <w:rsid w:val="00F853F3"/>
    <w:rsid w:val="00F8591B"/>
    <w:rsid w:val="00F8655C"/>
    <w:rsid w:val="00F90BCA"/>
    <w:rsid w:val="00F90E1A"/>
    <w:rsid w:val="00F917EA"/>
    <w:rsid w:val="00F91B79"/>
    <w:rsid w:val="00F92191"/>
    <w:rsid w:val="00F943F5"/>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96B"/>
    <w:rsid w:val="00FC3523"/>
    <w:rsid w:val="00FC3C3B"/>
    <w:rsid w:val="00FC44C4"/>
    <w:rsid w:val="00FC4F7B"/>
    <w:rsid w:val="00FC5969"/>
    <w:rsid w:val="00FC5AB9"/>
    <w:rsid w:val="00FC755A"/>
    <w:rsid w:val="00FD05FD"/>
    <w:rsid w:val="00FD1F94"/>
    <w:rsid w:val="00FD21A7"/>
    <w:rsid w:val="00FD3347"/>
    <w:rsid w:val="00FD40E9"/>
    <w:rsid w:val="00FD495B"/>
    <w:rsid w:val="00FD7EC3"/>
    <w:rsid w:val="00FE0C73"/>
    <w:rsid w:val="00FE0F38"/>
    <w:rsid w:val="00FE108E"/>
    <w:rsid w:val="00FE10F9"/>
    <w:rsid w:val="00FE126B"/>
    <w:rsid w:val="00FE13B6"/>
    <w:rsid w:val="00FE2356"/>
    <w:rsid w:val="00FE2629"/>
    <w:rsid w:val="00FE40B5"/>
    <w:rsid w:val="00FE660C"/>
    <w:rsid w:val="00FF0F2A"/>
    <w:rsid w:val="00FF492B"/>
    <w:rsid w:val="00FF5EC7"/>
    <w:rsid w:val="00FF6438"/>
    <w:rsid w:val="00FF7815"/>
    <w:rsid w:val="00FF7892"/>
    <w:rsid w:val="011492E8"/>
    <w:rsid w:val="01AB8857"/>
    <w:rsid w:val="021CD62A"/>
    <w:rsid w:val="021E5B35"/>
    <w:rsid w:val="021E6872"/>
    <w:rsid w:val="023E281F"/>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10789133"/>
    <w:rsid w:val="108C1CAB"/>
    <w:rsid w:val="10ACEB93"/>
    <w:rsid w:val="1107140E"/>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E07C6FB"/>
    <w:rsid w:val="1E150261"/>
    <w:rsid w:val="1F5E7255"/>
    <w:rsid w:val="1F63F106"/>
    <w:rsid w:val="1F828050"/>
    <w:rsid w:val="1F83B22A"/>
    <w:rsid w:val="1FFB4970"/>
    <w:rsid w:val="2145CB5E"/>
    <w:rsid w:val="21614A23"/>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F9E2FE"/>
    <w:rsid w:val="281244A1"/>
    <w:rsid w:val="2846BB2D"/>
    <w:rsid w:val="28758863"/>
    <w:rsid w:val="289EE1D5"/>
    <w:rsid w:val="2A9482B1"/>
    <w:rsid w:val="2B5BE001"/>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44E9EC1"/>
    <w:rsid w:val="3489BED6"/>
    <w:rsid w:val="34B8A899"/>
    <w:rsid w:val="35162C16"/>
    <w:rsid w:val="35363F64"/>
    <w:rsid w:val="35561480"/>
    <w:rsid w:val="361AD622"/>
    <w:rsid w:val="3647A603"/>
    <w:rsid w:val="3651FC88"/>
    <w:rsid w:val="365E8A5F"/>
    <w:rsid w:val="37EA396F"/>
    <w:rsid w:val="3837249B"/>
    <w:rsid w:val="38A7A85C"/>
    <w:rsid w:val="391BB664"/>
    <w:rsid w:val="394E0681"/>
    <w:rsid w:val="3954BF5F"/>
    <w:rsid w:val="39E622F0"/>
    <w:rsid w:val="3ADC8F13"/>
    <w:rsid w:val="3B6D8055"/>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A6C6056"/>
    <w:rsid w:val="4A74CC33"/>
    <w:rsid w:val="4A7BBC97"/>
    <w:rsid w:val="4B7BA4E1"/>
    <w:rsid w:val="4B813039"/>
    <w:rsid w:val="4BC7859C"/>
    <w:rsid w:val="4BF05EA6"/>
    <w:rsid w:val="4C05894A"/>
    <w:rsid w:val="4C66C07F"/>
    <w:rsid w:val="4C91F461"/>
    <w:rsid w:val="4CC7D597"/>
    <w:rsid w:val="4CDA97FE"/>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83709D"/>
    <w:rsid w:val="5CEDCF41"/>
    <w:rsid w:val="5EBED13A"/>
    <w:rsid w:val="5EC40C11"/>
    <w:rsid w:val="5FD385C9"/>
    <w:rsid w:val="600F838E"/>
    <w:rsid w:val="601A1A75"/>
    <w:rsid w:val="60C8EF7D"/>
    <w:rsid w:val="61483854"/>
    <w:rsid w:val="61666550"/>
    <w:rsid w:val="61E5B859"/>
    <w:rsid w:val="62D605C6"/>
    <w:rsid w:val="63293CB6"/>
    <w:rsid w:val="63D4B352"/>
    <w:rsid w:val="64539055"/>
    <w:rsid w:val="648542F8"/>
    <w:rsid w:val="64B46C6E"/>
    <w:rsid w:val="660B06B0"/>
    <w:rsid w:val="6614B78F"/>
    <w:rsid w:val="667BF493"/>
    <w:rsid w:val="674CF229"/>
    <w:rsid w:val="675C33B4"/>
    <w:rsid w:val="67CD7248"/>
    <w:rsid w:val="6966878B"/>
    <w:rsid w:val="6973866A"/>
    <w:rsid w:val="69C31AB8"/>
    <w:rsid w:val="6A312E87"/>
    <w:rsid w:val="6A5A2F8E"/>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826185E"/>
    <w:rsid w:val="7890F192"/>
    <w:rsid w:val="78FE9297"/>
    <w:rsid w:val="7959FD45"/>
    <w:rsid w:val="7A3BAF74"/>
    <w:rsid w:val="7AF6658E"/>
    <w:rsid w:val="7B0963E1"/>
    <w:rsid w:val="7B277A06"/>
    <w:rsid w:val="7BD7B1AA"/>
    <w:rsid w:val="7C330052"/>
    <w:rsid w:val="7C4FD0E7"/>
    <w:rsid w:val="7C59951C"/>
    <w:rsid w:val="7C91BC81"/>
    <w:rsid w:val="7CAEDDCE"/>
    <w:rsid w:val="7CCA5B0D"/>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080932"/>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3528AC"/>
    <w:pPr>
      <w:keepNext/>
      <w:keepLine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080932"/>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3528AC"/>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080932"/>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080932"/>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506FF0"/>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528AC"/>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sr-only">
    <w:name w:val="sr-only"/>
    <w:basedOn w:val="DefaultParagraphFont"/>
    <w:rsid w:val="001746CB"/>
  </w:style>
  <w:style w:type="character" w:customStyle="1" w:styleId="UnresolvedMention2">
    <w:name w:val="Unresolved Mention2"/>
    <w:basedOn w:val="DefaultParagraphFont"/>
    <w:uiPriority w:val="99"/>
    <w:semiHidden/>
    <w:unhideWhenUsed/>
    <w:rsid w:val="00A55CB6"/>
    <w:rPr>
      <w:color w:val="605E5C"/>
      <w:shd w:val="clear" w:color="auto" w:fill="E1DFDD"/>
    </w:rPr>
  </w:style>
  <w:style w:type="character" w:styleId="UnresolvedMention">
    <w:name w:val="Unresolved Mention"/>
    <w:basedOn w:val="DefaultParagraphFont"/>
    <w:uiPriority w:val="99"/>
    <w:semiHidden/>
    <w:unhideWhenUsed/>
    <w:rsid w:val="00383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84483812">
      <w:bodyDiv w:val="1"/>
      <w:marLeft w:val="0"/>
      <w:marRight w:val="0"/>
      <w:marTop w:val="0"/>
      <w:marBottom w:val="0"/>
      <w:divBdr>
        <w:top w:val="none" w:sz="0" w:space="0" w:color="auto"/>
        <w:left w:val="none" w:sz="0" w:space="0" w:color="auto"/>
        <w:bottom w:val="none" w:sz="0" w:space="0" w:color="auto"/>
        <w:right w:val="none" w:sz="0" w:space="0" w:color="auto"/>
      </w:divBdr>
      <w:divsChild>
        <w:div w:id="928149834">
          <w:marLeft w:val="0"/>
          <w:marRight w:val="0"/>
          <w:marTop w:val="0"/>
          <w:marBottom w:val="0"/>
          <w:divBdr>
            <w:top w:val="none" w:sz="0" w:space="0" w:color="auto"/>
            <w:left w:val="none" w:sz="0" w:space="0" w:color="auto"/>
            <w:bottom w:val="none" w:sz="0" w:space="0" w:color="auto"/>
            <w:right w:val="none" w:sz="0" w:space="0" w:color="auto"/>
          </w:divBdr>
        </w:div>
        <w:div w:id="139924979">
          <w:marLeft w:val="0"/>
          <w:marRight w:val="0"/>
          <w:marTop w:val="0"/>
          <w:marBottom w:val="0"/>
          <w:divBdr>
            <w:top w:val="none" w:sz="0" w:space="0" w:color="auto"/>
            <w:left w:val="none" w:sz="0" w:space="0" w:color="auto"/>
            <w:bottom w:val="none" w:sz="0" w:space="0" w:color="auto"/>
            <w:right w:val="none" w:sz="0" w:space="0" w:color="auto"/>
          </w:divBdr>
        </w:div>
        <w:div w:id="1926645757">
          <w:marLeft w:val="0"/>
          <w:marRight w:val="0"/>
          <w:marTop w:val="0"/>
          <w:marBottom w:val="0"/>
          <w:divBdr>
            <w:top w:val="none" w:sz="0" w:space="0" w:color="auto"/>
            <w:left w:val="none" w:sz="0" w:space="0" w:color="auto"/>
            <w:bottom w:val="none" w:sz="0" w:space="0" w:color="auto"/>
            <w:right w:val="none" w:sz="0" w:space="0" w:color="auto"/>
          </w:divBdr>
        </w:div>
      </w:divsChild>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hsie/planning-for-writing-stage-6-hsie.docx" TargetMode="External"/><Relationship Id="rId18" Type="http://schemas.openxmlformats.org/officeDocument/2006/relationships/hyperlink" Target="https://education.nsw.gov.au/teaching-and-learning/curriculum/literacy-and-numeracy/teaching-and-learning-resources/numeracy/talk-moves" TargetMode="External"/><Relationship Id="rId26" Type="http://schemas.openxmlformats.org/officeDocument/2006/relationships/hyperlink" Target="https://sites.google.com/view/hsc-minimum-standard/writing/spelling" TargetMode="External"/><Relationship Id="rId39" Type="http://schemas.openxmlformats.org/officeDocument/2006/relationships/hyperlink" Target="https://sites.google.com/view/hsc-minimum-standard/writing/ideas" TargetMode="External"/><Relationship Id="rId21" Type="http://schemas.openxmlformats.org/officeDocument/2006/relationships/hyperlink" Target="https://theconversation.com/sixty-years-on-the-maralinga-bomb-tests-remind-us-not-to-put-security-over-safety-62441" TargetMode="External"/><Relationship Id="rId34" Type="http://schemas.openxmlformats.org/officeDocument/2006/relationships/hyperlink" Target="https://curriculum.nsw.edu.au/learning-areas/english/english-k-10-2022/glossary" TargetMode="External"/><Relationship Id="rId42" Type="http://schemas.openxmlformats.org/officeDocument/2006/relationships/hyperlink" Target="https://education.nsw.gov.au/content/dam/main-education/en/home/teaching-and-learning/curriculum/literacy-and-numeracy/teaching-and-learning-resources/stage-6-literacy-in-context-writing/hsie/literacy-learning-progression-and-stage-6-hsie.pdf"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sites.google.com/view/hsc-minimum-standard/writing/punctuation" TargetMode="External"/><Relationship Id="rId11" Type="http://schemas.openxmlformats.org/officeDocument/2006/relationships/hyperlink" Target="https://education.nsw.gov.au/content/dam/main-education/en/home/teaching-and-learning/curriculum/literacy-and-numeracy/teaching-and-learning-resources/stage-6-literacy-in-context-writing/hsie/subject-vocabulary-stage-6-hsie.docx" TargetMode="External"/><Relationship Id="rId24" Type="http://schemas.openxmlformats.org/officeDocument/2006/relationships/hyperlink" Target="https://education.nsw.gov.au/teaching-and-learning/curriculum/literacy-and-numeracy/professional-learning/introduction-to-the-literacy-and-numeracy-progressions-online" TargetMode="External"/><Relationship Id="rId32" Type="http://schemas.openxmlformats.org/officeDocument/2006/relationships/hyperlink" Target="https://sites.google.com/view/hsc-minimum-standard/writing/paragraphs" TargetMode="External"/><Relationship Id="rId37" Type="http://schemas.openxmlformats.org/officeDocument/2006/relationships/hyperlink" Target="https://sites.google.com/view/hsc-minimum-standard/writing/audience-and-purpose" TargetMode="External"/><Relationship Id="rId40" Type="http://schemas.openxmlformats.org/officeDocument/2006/relationships/hyperlink" Target="https://sites.google.com/view/hsc-minimum-standard/writing/topic-vocabulary"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hsie/stage-6-hsie-syllabus-links.pdf" TargetMode="External"/><Relationship Id="rId23" Type="http://schemas.openxmlformats.org/officeDocument/2006/relationships/hyperlink" Target="https://education.nsw.gov.au/teaching-and-learning/curriculum/literacy-and-numeracy/resources-for-schools/learning-progressions" TargetMode="External"/><Relationship Id="rId28" Type="http://schemas.openxmlformats.org/officeDocument/2006/relationships/hyperlink" Target="https://sites.google.com/view/hsc-minimum-standard/writing/tense" TargetMode="External"/><Relationship Id="rId36" Type="http://schemas.openxmlformats.org/officeDocument/2006/relationships/hyperlink" Target="https://curriculum.nsw.edu.au/learning-areas/english/english-k-10-2022/glossar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ites.google.com/view/hsc-minimum-standard/writing/paragraphs?authuser=0" TargetMode="External"/><Relationship Id="rId31" Type="http://schemas.openxmlformats.org/officeDocument/2006/relationships/hyperlink" Target="https://sites.google.com/view/hsc-minimum-standard/writing/text-structur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hsie/planning-for-writing-stage-6-hsie.pdf" TargetMode="External"/><Relationship Id="rId22" Type="http://schemas.openxmlformats.org/officeDocument/2006/relationships/image" Target="media/image2.png"/><Relationship Id="rId27" Type="http://schemas.openxmlformats.org/officeDocument/2006/relationships/hyperlink" Target="https://sites.google.com/view/hsc-minimum-standard/writing/vocabulary" TargetMode="External"/><Relationship Id="rId30" Type="http://schemas.openxmlformats.org/officeDocument/2006/relationships/hyperlink" Target="https://sites.google.com/view/hsc-minimum-standard/writing/formal-and-informal-language" TargetMode="External"/><Relationship Id="rId35" Type="http://schemas.openxmlformats.org/officeDocument/2006/relationships/hyperlink" Target="https://sites.google.com/view/hsc-minimum-standard/writing/cohesion"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hsie/subject-vocabulary-stage-6-hsie.pdf" TargetMode="External"/><Relationship Id="rId17" Type="http://schemas.openxmlformats.org/officeDocument/2006/relationships/hyperlink" Target="https://www.petaa.edu.au/w/Publications/PETAA_Papers/w/Teaching_Resources/Papers_home.aspx" TargetMode="External"/><Relationship Id="rId25" Type="http://schemas.openxmlformats.org/officeDocument/2006/relationships/hyperlink" Target="https://sites.google.com/view/hsc-minimum-standard/writing" TargetMode="External"/><Relationship Id="rId33" Type="http://schemas.openxmlformats.org/officeDocument/2006/relationships/hyperlink" Target="https://sites.google.com/view/hsc-minimum-standard/writing/sentence-types" TargetMode="External"/><Relationship Id="rId38" Type="http://schemas.openxmlformats.org/officeDocument/2006/relationships/hyperlink" Target="https://curriculum.nsw.edu.au/learning-areas/english/english-k-10-2022/glossary" TargetMode="External"/><Relationship Id="rId46" Type="http://schemas.openxmlformats.org/officeDocument/2006/relationships/header" Target="header1.xml"/><Relationship Id="rId20" Type="http://schemas.openxmlformats.org/officeDocument/2006/relationships/hyperlink" Target="https://educationstandards.nsw.edu.au/wps/wcm/connect/ab075a32-5655-43fa-b864-db95be1bc837/2019-hsc-modern-history-mg.pdf?MOD=AJPERES&amp;CACHEID=ROOTWORKSPACE-ab075a32-5655-43fa-b864-db95be1bc837-nbKYCxX" TargetMode="External"/><Relationship Id="rId41" Type="http://schemas.openxmlformats.org/officeDocument/2006/relationships/hyperlink" Target="https://education.nsw.gov.au/content/dam/main-education/en/home/teaching-and-learning/curriculum/literacy-and-numeracy/teaching-and-learning-resources/stage-6-literacy-in-context-writing/hsie/literacy-learning-progression-and-stage-6-hsie.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0FC1AA-06F5-43E5-93F8-B85E70BA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02B49-6025-4949-85EF-F42E6C62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779</TotalTime>
  <Pages>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Student writing and feedback – Stage 6 HSIE</vt:lpstr>
    </vt:vector>
  </TitlesOfParts>
  <Manager/>
  <Company>NSW Department of Education</Company>
  <LinksUpToDate>false</LinksUpToDate>
  <CharactersWithSpaces>18930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HSIE</dc:title>
  <dc:subject/>
  <dc:creator>NSW Department of Education</dc:creator>
  <cp:keywords/>
  <dc:description/>
  <cp:lastModifiedBy>Richard Doel-Mackaway</cp:lastModifiedBy>
  <cp:revision>266</cp:revision>
  <cp:lastPrinted>2020-11-25T04:59:00Z</cp:lastPrinted>
  <dcterms:created xsi:type="dcterms:W3CDTF">2020-06-02T04:55:00Z</dcterms:created>
  <dcterms:modified xsi:type="dcterms:W3CDTF">2023-11-28T04:48:00Z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