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0A89" w14:textId="41B1AB9B" w:rsidR="00490AC4" w:rsidRPr="0094076F" w:rsidRDefault="3B16350A" w:rsidP="00490AC4">
      <w:pPr>
        <w:pStyle w:val="Title"/>
      </w:pPr>
      <w:r>
        <w:t xml:space="preserve">The National </w:t>
      </w:r>
      <w:r w:rsidR="00490AC4">
        <w:t xml:space="preserve">Literacy Learning Progression and Stage 6 </w:t>
      </w:r>
      <w:r w:rsidR="00BA6DE1">
        <w:t>Creative Arts</w:t>
      </w:r>
    </w:p>
    <w:p w14:paraId="59E5F885" w14:textId="2174620A" w:rsidR="00490AC4" w:rsidRDefault="00490AC4" w:rsidP="00490AC4">
      <w:pPr>
        <w:pStyle w:val="Heading2"/>
      </w:pPr>
      <w:r>
        <w:t xml:space="preserve">How the </w:t>
      </w:r>
      <w:r w:rsidR="6F301603">
        <w:t>progression</w:t>
      </w:r>
      <w:r>
        <w:t xml:space="preserve"> could support writing in Stage 6 </w:t>
      </w:r>
      <w:r w:rsidR="00BA6DE1">
        <w:t>Creative Arts</w:t>
      </w:r>
    </w:p>
    <w:p w14:paraId="427E04CC" w14:textId="458FD4F9" w:rsidR="00490AC4" w:rsidRDefault="00490AC4" w:rsidP="175243CE">
      <w:r>
        <w:t xml:space="preserve">This document is part of the </w:t>
      </w:r>
      <w:hyperlink r:id="rId11" w:history="1">
        <w:r w:rsidR="16C63319" w:rsidRPr="005B28E7">
          <w:rPr>
            <w:rStyle w:val="Hyperlink"/>
          </w:rPr>
          <w:t xml:space="preserve">Stage 6 Literacy in context </w:t>
        </w:r>
        <w:r w:rsidR="16C63319" w:rsidRPr="005B28E7">
          <w:rPr>
            <w:rStyle w:val="Hyperlink"/>
            <w:rFonts w:cs="Arial"/>
          </w:rPr>
          <w:t>–</w:t>
        </w:r>
        <w:r w:rsidR="16C63319" w:rsidRPr="005B28E7">
          <w:rPr>
            <w:rStyle w:val="Hyperlink"/>
          </w:rPr>
          <w:t xml:space="preserve"> Writing</w:t>
        </w:r>
        <w:r w:rsidRPr="005B28E7">
          <w:rPr>
            <w:rStyle w:val="Hyperlink"/>
          </w:rPr>
          <w:t xml:space="preserve"> resource</w:t>
        </w:r>
      </w:hyperlink>
      <w:r>
        <w:t>. It outlines ways that the</w:t>
      </w:r>
      <w:r w:rsidR="75C6A77C">
        <w:t xml:space="preserve"> </w:t>
      </w:r>
      <w:hyperlink r:id="rId12" w:history="1">
        <w:r w:rsidR="75C6A77C" w:rsidRPr="175243CE">
          <w:rPr>
            <w:rStyle w:val="Hyperlink"/>
          </w:rPr>
          <w:t>National Literacy Learning Progression</w:t>
        </w:r>
      </w:hyperlink>
      <w:r>
        <w:t xml:space="preserve"> can support development of student writing through Stage 6.</w:t>
      </w:r>
    </w:p>
    <w:p w14:paraId="2F827AAC" w14:textId="1723CF42" w:rsidR="00CE5D13" w:rsidRPr="00006AA4" w:rsidRDefault="00490AC4" w:rsidP="00CE5D13">
      <w:r>
        <w:t xml:space="preserve">The element of Writing in the </w:t>
      </w:r>
      <w:r w:rsidR="1488B1DB">
        <w:t xml:space="preserve">National </w:t>
      </w:r>
      <w:r>
        <w:t>Literacy Learning Progression provides indicators that reflect the increasing sophistication of skill development in writing for students in Years K</w:t>
      </w:r>
      <w:r w:rsidR="005B28E7">
        <w:t>–</w:t>
      </w:r>
      <w:r>
        <w:t>10. It is important to note that these skills are unconstrained and will continue to develop as students work through their final years of school and beyond.</w:t>
      </w:r>
    </w:p>
    <w:p w14:paraId="0F9881B9" w14:textId="3330F6DF" w:rsidR="00CE5D13" w:rsidRPr="00006AA4" w:rsidRDefault="00CE5D13" w:rsidP="00CE5D13">
      <w:r w:rsidRPr="566BC674">
        <w:rPr>
          <w:rFonts w:cs="Arial"/>
        </w:rPr>
        <w:t xml:space="preserve">In addressing the Objectives and Outcomes in the Stage 6 </w:t>
      </w:r>
      <w:r w:rsidR="005B1C6F" w:rsidRPr="566BC674">
        <w:rPr>
          <w:rFonts w:cs="Arial"/>
        </w:rPr>
        <w:t>Creative Arts</w:t>
      </w:r>
      <w:r w:rsidRPr="566BC674">
        <w:rPr>
          <w:rFonts w:cs="Arial"/>
        </w:rPr>
        <w:t xml:space="preserve"> syllabuses, students need to use subject specific terminology to</w:t>
      </w:r>
      <w:r w:rsidR="500F7925" w:rsidRPr="566BC674">
        <w:rPr>
          <w:rFonts w:cs="Arial"/>
        </w:rPr>
        <w:t>:</w:t>
      </w:r>
      <w:r w:rsidRPr="566BC674">
        <w:rPr>
          <w:rFonts w:cs="Arial"/>
        </w:rPr>
        <w:t xml:space="preserve"> describe</w:t>
      </w:r>
      <w:r w:rsidR="000B5F7B" w:rsidRPr="566BC674">
        <w:rPr>
          <w:rFonts w:cs="Arial"/>
        </w:rPr>
        <w:t>, identify, demonstrate</w:t>
      </w:r>
      <w:r w:rsidR="00FC68B4" w:rsidRPr="566BC674">
        <w:rPr>
          <w:rFonts w:cs="Arial"/>
        </w:rPr>
        <w:t xml:space="preserve"> understanding</w:t>
      </w:r>
      <w:r w:rsidR="0056641B" w:rsidRPr="566BC674">
        <w:rPr>
          <w:rFonts w:cs="Arial"/>
        </w:rPr>
        <w:t xml:space="preserve">, </w:t>
      </w:r>
      <w:r w:rsidRPr="566BC674">
        <w:rPr>
          <w:rFonts w:cs="Arial"/>
        </w:rPr>
        <w:t>analyse</w:t>
      </w:r>
      <w:r w:rsidR="004A4762" w:rsidRPr="566BC674">
        <w:rPr>
          <w:rFonts w:cs="Arial"/>
        </w:rPr>
        <w:t>,</w:t>
      </w:r>
      <w:r w:rsidR="002B403C" w:rsidRPr="566BC674">
        <w:rPr>
          <w:rFonts w:cs="Arial"/>
        </w:rPr>
        <w:t xml:space="preserve"> </w:t>
      </w:r>
      <w:r w:rsidR="004424BC" w:rsidRPr="566BC674">
        <w:rPr>
          <w:rFonts w:cs="Arial"/>
        </w:rPr>
        <w:t>explain</w:t>
      </w:r>
      <w:r w:rsidR="004A4762" w:rsidRPr="566BC674">
        <w:rPr>
          <w:rFonts w:cs="Arial"/>
        </w:rPr>
        <w:t>,</w:t>
      </w:r>
      <w:r w:rsidR="008F4FF6" w:rsidRPr="566BC674">
        <w:rPr>
          <w:rFonts w:cs="Arial"/>
        </w:rPr>
        <w:t xml:space="preserve"> support with </w:t>
      </w:r>
      <w:proofErr w:type="gramStart"/>
      <w:r w:rsidR="008F4FF6" w:rsidRPr="566BC674">
        <w:rPr>
          <w:rFonts w:cs="Arial"/>
        </w:rPr>
        <w:t>evidence</w:t>
      </w:r>
      <w:proofErr w:type="gramEnd"/>
      <w:r w:rsidR="00490AC4" w:rsidRPr="566BC674">
        <w:rPr>
          <w:rFonts w:cs="Arial"/>
        </w:rPr>
        <w:t xml:space="preserve"> and</w:t>
      </w:r>
      <w:r w:rsidR="008F4FF6" w:rsidRPr="566BC674">
        <w:rPr>
          <w:rFonts w:cs="Arial"/>
        </w:rPr>
        <w:t xml:space="preserve"> </w:t>
      </w:r>
      <w:r w:rsidR="004424BC" w:rsidRPr="566BC674">
        <w:rPr>
          <w:rFonts w:cs="Arial"/>
        </w:rPr>
        <w:t>discuss</w:t>
      </w:r>
      <w:r w:rsidR="002C6196">
        <w:t>.</w:t>
      </w:r>
    </w:p>
    <w:p w14:paraId="68B544A9" w14:textId="55728F0C" w:rsidR="00CE5D13" w:rsidRDefault="00CE5D13" w:rsidP="00CE5D13">
      <w:pPr>
        <w:rPr>
          <w:rStyle w:val="eop"/>
          <w:rFonts w:cs="Arial"/>
        </w:rPr>
      </w:pPr>
      <w:r w:rsidRPr="566BC674">
        <w:rPr>
          <w:rStyle w:val="normaltextrun"/>
          <w:rFonts w:cs="Arial"/>
        </w:rPr>
        <w:t>A student’s ability to communicate their knowledge and understanding will influence the quality of their written responses. For example,</w:t>
      </w:r>
      <w:r w:rsidR="00006AA4" w:rsidRPr="566BC674">
        <w:rPr>
          <w:rStyle w:val="normaltextrun"/>
          <w:rFonts w:cs="Arial"/>
        </w:rPr>
        <w:t xml:space="preserve"> </w:t>
      </w:r>
      <w:r w:rsidRPr="566BC674">
        <w:rPr>
          <w:rStyle w:val="normaltextrun"/>
          <w:rFonts w:cs="Arial"/>
        </w:rPr>
        <w:t>marking criteria from HSC feedback for written response</w:t>
      </w:r>
      <w:r w:rsidR="00846E35" w:rsidRPr="566BC674">
        <w:rPr>
          <w:rStyle w:val="normaltextrun"/>
          <w:rFonts w:cs="Arial"/>
        </w:rPr>
        <w:t>s</w:t>
      </w:r>
      <w:r w:rsidRPr="566BC674">
        <w:rPr>
          <w:rStyle w:val="normaltextrun"/>
          <w:rFonts w:cs="Arial"/>
        </w:rPr>
        <w:t xml:space="preserve"> </w:t>
      </w:r>
      <w:r w:rsidR="00846E35" w:rsidRPr="566BC674">
        <w:rPr>
          <w:rStyle w:val="normaltextrun"/>
          <w:rFonts w:cs="Arial"/>
        </w:rPr>
        <w:t xml:space="preserve">for Creative Arts </w:t>
      </w:r>
      <w:r w:rsidRPr="566BC674">
        <w:rPr>
          <w:rStyle w:val="normaltextrun"/>
          <w:rFonts w:cs="Arial"/>
        </w:rPr>
        <w:t xml:space="preserve">may include </w:t>
      </w:r>
      <w:r w:rsidR="002E332C" w:rsidRPr="566BC674">
        <w:rPr>
          <w:rStyle w:val="normaltextrun"/>
          <w:rFonts w:cs="Arial"/>
        </w:rPr>
        <w:t>concepts</w:t>
      </w:r>
      <w:r w:rsidRPr="566BC674">
        <w:rPr>
          <w:rStyle w:val="normaltextrun"/>
          <w:rFonts w:cs="Arial"/>
        </w:rPr>
        <w:t xml:space="preserve"> such as:</w:t>
      </w:r>
    </w:p>
    <w:p w14:paraId="00E9FEB7" w14:textId="4122D6E2" w:rsidR="00EE41EF" w:rsidRPr="00490AC4" w:rsidRDefault="002E332C" w:rsidP="00490AC4">
      <w:pPr>
        <w:pStyle w:val="ListBullet"/>
      </w:pPr>
      <w:r w:rsidRPr="00490AC4">
        <w:t xml:space="preserve">Student </w:t>
      </w:r>
      <w:proofErr w:type="gramStart"/>
      <w:r w:rsidRPr="00490AC4">
        <w:t>is able to</w:t>
      </w:r>
      <w:proofErr w:type="gramEnd"/>
      <w:r w:rsidRPr="00490AC4">
        <w:t xml:space="preserve"> write to a word limit</w:t>
      </w:r>
    </w:p>
    <w:p w14:paraId="15ECF80F" w14:textId="6A85FB9B" w:rsidR="002E332C" w:rsidRPr="00490AC4" w:rsidRDefault="25C0ED9B" w:rsidP="00490AC4">
      <w:pPr>
        <w:pStyle w:val="ListBullet"/>
      </w:pPr>
      <w:r>
        <w:t xml:space="preserve">Student uses </w:t>
      </w:r>
      <w:r w:rsidR="002E332C">
        <w:t>key words from the question throughout their response</w:t>
      </w:r>
    </w:p>
    <w:p w14:paraId="62B1807C" w14:textId="7B9BC4A9" w:rsidR="005126D4" w:rsidRPr="00490AC4" w:rsidRDefault="5E9B72DB" w:rsidP="00490AC4">
      <w:pPr>
        <w:pStyle w:val="ListBullet"/>
      </w:pPr>
      <w:r>
        <w:t>Student d</w:t>
      </w:r>
      <w:r w:rsidR="006655CA">
        <w:t>evelop</w:t>
      </w:r>
      <w:r w:rsidR="5A9455C6">
        <w:t>s</w:t>
      </w:r>
      <w:r w:rsidR="005126D4">
        <w:t xml:space="preserve"> a thesis</w:t>
      </w:r>
    </w:p>
    <w:p w14:paraId="1A89444F" w14:textId="6158D426" w:rsidR="00686E72" w:rsidRPr="00490AC4" w:rsidRDefault="4B089EA0" w:rsidP="00490AC4">
      <w:pPr>
        <w:pStyle w:val="ListBullet"/>
      </w:pPr>
      <w:r>
        <w:t>Student i</w:t>
      </w:r>
      <w:r w:rsidR="00686E72">
        <w:t>ntegrate</w:t>
      </w:r>
      <w:r w:rsidR="228B59A1">
        <w:t>s</w:t>
      </w:r>
      <w:r w:rsidR="00686E72">
        <w:t xml:space="preserve"> evidence</w:t>
      </w:r>
    </w:p>
    <w:p w14:paraId="47C9F604" w14:textId="11F4098A" w:rsidR="00BB2636" w:rsidRPr="00760CC4" w:rsidRDefault="05136034" w:rsidP="00490AC4">
      <w:pPr>
        <w:pStyle w:val="ListBullet"/>
      </w:pPr>
      <w:r>
        <w:t>Student a</w:t>
      </w:r>
      <w:r w:rsidR="001A4CED">
        <w:t>ppropriately structure</w:t>
      </w:r>
      <w:r w:rsidR="211E53D3">
        <w:t>s</w:t>
      </w:r>
      <w:r w:rsidR="001A4CED">
        <w:t xml:space="preserve"> written responses</w:t>
      </w:r>
      <w:r w:rsidR="00490AC4">
        <w:t>.</w:t>
      </w:r>
    </w:p>
    <w:p w14:paraId="35361120" w14:textId="1F1E72F4" w:rsidR="00490AC4" w:rsidRPr="00507463" w:rsidRDefault="00490AC4" w:rsidP="00490AC4">
      <w:r>
        <w:t xml:space="preserve">It can be difficult for teachers to articulate what effective writing ‘looks like’ in a student response, and therefore to be able to explicitly support their students to improve their writing. Certain indicators within the Creating texts sub-element of the </w:t>
      </w:r>
      <w:r w:rsidR="4B64E71B">
        <w:t xml:space="preserve">National </w:t>
      </w:r>
      <w:r>
        <w:t xml:space="preserve">Literacy Learning Progression can amplify these criteria and support teachers and students to </w:t>
      </w:r>
      <w:r>
        <w:lastRenderedPageBreak/>
        <w:t>identify features of writing that can be targeted to improve students’ ability to answer extended response questions.</w:t>
      </w:r>
    </w:p>
    <w:p w14:paraId="14B49394" w14:textId="23687D1C" w:rsidR="00CE5D13" w:rsidRPr="00006AA4" w:rsidRDefault="00CE5D13" w:rsidP="00006AA4">
      <w:r w:rsidRPr="00006AA4">
        <w:t>Some examples of these connections between the criteria and the Creating texts sub-element are provided here:</w:t>
      </w:r>
    </w:p>
    <w:p w14:paraId="37E3FB54" w14:textId="03533F87" w:rsidR="002B403C" w:rsidRPr="00006AA4" w:rsidRDefault="00441F3F" w:rsidP="00006AA4">
      <w:pPr>
        <w:rPr>
          <w:b/>
          <w:bCs/>
        </w:rPr>
      </w:pPr>
      <w:r w:rsidRPr="00006AA4">
        <w:rPr>
          <w:b/>
          <w:bCs/>
        </w:rPr>
        <w:t xml:space="preserve">Student </w:t>
      </w:r>
      <w:proofErr w:type="gramStart"/>
      <w:r w:rsidRPr="00006AA4">
        <w:rPr>
          <w:b/>
          <w:bCs/>
        </w:rPr>
        <w:t>is able to</w:t>
      </w:r>
      <w:proofErr w:type="gramEnd"/>
      <w:r w:rsidRPr="00006AA4">
        <w:rPr>
          <w:b/>
          <w:bCs/>
        </w:rPr>
        <w:t xml:space="preserve"> write to a word limit:</w:t>
      </w:r>
    </w:p>
    <w:p w14:paraId="2017A723" w14:textId="57E39534" w:rsidR="002B403C" w:rsidRPr="0025625B" w:rsidRDefault="39398833" w:rsidP="00C80782">
      <w:pPr>
        <w:pStyle w:val="ListBullet"/>
        <w:rPr>
          <w:rStyle w:val="eop"/>
          <w:rFonts w:cs="Arial"/>
          <w:sz w:val="22"/>
          <w:szCs w:val="22"/>
        </w:rPr>
      </w:pPr>
      <w:r>
        <w:t>creates</w:t>
      </w:r>
      <w:r w:rsidR="0025625B">
        <w:t xml:space="preserve"> succinct short-answer explanatory texts as well as complex, multi-staged extended texts</w:t>
      </w:r>
      <w:r w:rsidR="002B403C" w:rsidRPr="175243CE">
        <w:rPr>
          <w:rStyle w:val="normaltextrun"/>
          <w:rFonts w:eastAsia="SimSun" w:cs="Arial"/>
        </w:rPr>
        <w:t xml:space="preserve"> (CrT11 </w:t>
      </w:r>
      <w:r w:rsidR="0025625B" w:rsidRPr="175243CE">
        <w:rPr>
          <w:rStyle w:val="normaltextrun"/>
          <w:rFonts w:eastAsia="SimSun" w:cs="Arial"/>
        </w:rPr>
        <w:t>Crafting ideas</w:t>
      </w:r>
      <w:r w:rsidR="002B403C" w:rsidRPr="175243CE">
        <w:rPr>
          <w:rStyle w:val="normaltextrun"/>
          <w:rFonts w:eastAsia="SimSun" w:cs="Arial"/>
        </w:rPr>
        <w:t>).</w:t>
      </w:r>
    </w:p>
    <w:p w14:paraId="768FDDE0" w14:textId="1BE9470F" w:rsidR="00AA4725" w:rsidRPr="00C80782" w:rsidRDefault="55E3A44D" w:rsidP="00C80782">
      <w:pPr>
        <w:rPr>
          <w:b/>
          <w:bCs/>
          <w:sz w:val="22"/>
          <w:szCs w:val="22"/>
        </w:rPr>
      </w:pPr>
      <w:r w:rsidRPr="566BC674">
        <w:rPr>
          <w:b/>
          <w:bCs/>
        </w:rPr>
        <w:t>Student u</w:t>
      </w:r>
      <w:r w:rsidR="00397C5A" w:rsidRPr="566BC674">
        <w:rPr>
          <w:b/>
          <w:bCs/>
        </w:rPr>
        <w:t>se</w:t>
      </w:r>
      <w:r w:rsidR="771563D6" w:rsidRPr="566BC674">
        <w:rPr>
          <w:b/>
          <w:bCs/>
        </w:rPr>
        <w:t>s</w:t>
      </w:r>
      <w:r w:rsidR="00397C5A" w:rsidRPr="566BC674">
        <w:rPr>
          <w:b/>
          <w:bCs/>
        </w:rPr>
        <w:t xml:space="preserve"> key words from the question throughout their response</w:t>
      </w:r>
      <w:r w:rsidR="00AA4725" w:rsidRPr="566BC674">
        <w:rPr>
          <w:rStyle w:val="normaltextrun"/>
          <w:rFonts w:eastAsia="SimSun" w:cs="Arial"/>
          <w:b/>
          <w:bCs/>
        </w:rPr>
        <w:t>:</w:t>
      </w:r>
    </w:p>
    <w:p w14:paraId="7131887A" w14:textId="52612AFA" w:rsidR="00AA4725" w:rsidRPr="00D02552" w:rsidRDefault="00D02552" w:rsidP="00C80782">
      <w:pPr>
        <w:pStyle w:val="ListBullet"/>
        <w:rPr>
          <w:sz w:val="22"/>
          <w:szCs w:val="22"/>
        </w:rPr>
      </w:pPr>
      <w:r>
        <w:t>maintains tone appropriate to the audience</w:t>
      </w:r>
      <w:r w:rsidR="00AA4725">
        <w:t xml:space="preserve"> (CrT11 Text forms and features)</w:t>
      </w:r>
      <w:r w:rsidR="00C80782">
        <w:t>.</w:t>
      </w:r>
    </w:p>
    <w:p w14:paraId="6298EE27" w14:textId="639F211D" w:rsidR="00CE5D13" w:rsidRPr="00C80782" w:rsidRDefault="6432A97D" w:rsidP="00C80782">
      <w:pPr>
        <w:rPr>
          <w:b/>
          <w:bCs/>
        </w:rPr>
      </w:pPr>
      <w:r w:rsidRPr="566BC674">
        <w:rPr>
          <w:b/>
          <w:bCs/>
        </w:rPr>
        <w:t>Student d</w:t>
      </w:r>
      <w:r w:rsidR="006655CA" w:rsidRPr="566BC674">
        <w:rPr>
          <w:b/>
          <w:bCs/>
        </w:rPr>
        <w:t>evelop</w:t>
      </w:r>
      <w:r w:rsidR="07CDBC34" w:rsidRPr="566BC674">
        <w:rPr>
          <w:b/>
          <w:bCs/>
        </w:rPr>
        <w:t>s</w:t>
      </w:r>
      <w:r w:rsidR="00397C5A" w:rsidRPr="566BC674">
        <w:rPr>
          <w:b/>
          <w:bCs/>
        </w:rPr>
        <w:t xml:space="preserve"> a thesis</w:t>
      </w:r>
      <w:r w:rsidR="00AA4725" w:rsidRPr="566BC674">
        <w:rPr>
          <w:rStyle w:val="normaltextrun"/>
          <w:rFonts w:eastAsia="SimSun" w:cs="Arial"/>
          <w:b/>
          <w:bCs/>
        </w:rPr>
        <w:t>:</w:t>
      </w:r>
    </w:p>
    <w:p w14:paraId="29BF617D" w14:textId="5511C1AF" w:rsidR="00127B8D" w:rsidRPr="00661F9F" w:rsidRDefault="00127B8D" w:rsidP="00C80782">
      <w:pPr>
        <w:pStyle w:val="ListBullet"/>
        <w:rPr>
          <w:rStyle w:val="normaltextrun"/>
          <w:rFonts w:cs="Arial"/>
          <w:sz w:val="22"/>
          <w:szCs w:val="22"/>
        </w:rPr>
      </w:pPr>
      <w:r>
        <w:t>orients the reader to the topic or concept (</w:t>
      </w:r>
      <w:proofErr w:type="gramStart"/>
      <w:r w:rsidR="08063A9A">
        <w:t>e.g.</w:t>
      </w:r>
      <w:proofErr w:type="gramEnd"/>
      <w:r w:rsidR="08063A9A">
        <w:t xml:space="preserve"> </w:t>
      </w:r>
      <w:r>
        <w:t>using a definition or classification in the opening paragraph) (</w:t>
      </w:r>
      <w:r w:rsidRPr="175243CE">
        <w:rPr>
          <w:rStyle w:val="normaltextrun"/>
          <w:rFonts w:eastAsia="SimSun" w:cs="Arial"/>
        </w:rPr>
        <w:t>CrT10 Crafting ideas)</w:t>
      </w:r>
    </w:p>
    <w:p w14:paraId="458BE2D1" w14:textId="3D2480EF" w:rsidR="00661F9F" w:rsidRPr="00661F9F" w:rsidRDefault="00661F9F" w:rsidP="00C80782">
      <w:pPr>
        <w:pStyle w:val="ListBullet"/>
        <w:rPr>
          <w:rStyle w:val="normaltextrun"/>
          <w:rFonts w:cs="Arial"/>
          <w:sz w:val="22"/>
          <w:szCs w:val="22"/>
        </w:rPr>
      </w:pPr>
      <w:r>
        <w:t xml:space="preserve">positions the reader effectively by </w:t>
      </w:r>
      <w:r w:rsidR="4B286380">
        <w:t>providing a clear thesis and relevant context (</w:t>
      </w:r>
      <w:proofErr w:type="gramStart"/>
      <w:r w:rsidR="4B286380">
        <w:t>e.g.</w:t>
      </w:r>
      <w:proofErr w:type="gramEnd"/>
      <w:r w:rsidR="4B286380">
        <w:t xml:space="preserve"> by </w:t>
      </w:r>
      <w:r>
        <w:t>previewing the arguments</w:t>
      </w:r>
      <w:r w:rsidR="7E653C76">
        <w:t>)</w:t>
      </w:r>
      <w:r>
        <w:t xml:space="preserve"> </w:t>
      </w:r>
      <w:r w:rsidRPr="175243CE">
        <w:rPr>
          <w:rStyle w:val="normaltextrun"/>
          <w:rFonts w:eastAsia="SimSun" w:cs="Arial"/>
        </w:rPr>
        <w:t>(CrT11 Crafting ideas)</w:t>
      </w:r>
    </w:p>
    <w:p w14:paraId="1FF5320D" w14:textId="362AA13A" w:rsidR="00CE5D13" w:rsidRPr="00661F9F" w:rsidRDefault="00397C5A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>writes sustained, robust arguments on complex learning area topics</w:t>
      </w:r>
      <w:r w:rsidR="29D5E820" w:rsidRPr="175243CE">
        <w:rPr>
          <w:rStyle w:val="normaltextrun"/>
          <w:rFonts w:eastAsia="SimSun" w:cs="Arial"/>
        </w:rPr>
        <w:t xml:space="preserve"> (</w:t>
      </w:r>
      <w:proofErr w:type="gramStart"/>
      <w:r w:rsidR="29D5E820" w:rsidRPr="175243CE">
        <w:rPr>
          <w:rStyle w:val="normaltextrun"/>
          <w:rFonts w:eastAsia="SimSun" w:cs="Arial"/>
        </w:rPr>
        <w:t>e.g.</w:t>
      </w:r>
      <w:proofErr w:type="gramEnd"/>
      <w:r w:rsidR="29D5E820" w:rsidRPr="175243CE">
        <w:rPr>
          <w:rStyle w:val="normaltextrun"/>
          <w:rFonts w:eastAsia="SimSun" w:cs="Arial"/>
        </w:rPr>
        <w:t xml:space="preserve"> should bushrangers be afforded hero status?)</w:t>
      </w:r>
      <w:r w:rsidRPr="175243CE">
        <w:rPr>
          <w:rStyle w:val="normaltextrun"/>
          <w:rFonts w:eastAsia="SimSun" w:cs="Arial"/>
        </w:rPr>
        <w:t xml:space="preserve"> (CrT11 Crafting ideas)</w:t>
      </w:r>
    </w:p>
    <w:p w14:paraId="1C8DD512" w14:textId="2F7B7214" w:rsidR="00CE5D13" w:rsidRPr="00661F9F" w:rsidRDefault="00CE5D13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>writes sustained, informative texts that precisely explain,</w:t>
      </w:r>
      <w:r w:rsidR="00006AA4" w:rsidRPr="175243CE">
        <w:rPr>
          <w:rStyle w:val="normaltextrun"/>
          <w:rFonts w:eastAsia="SimSun" w:cs="Arial"/>
        </w:rPr>
        <w:t xml:space="preserve"> </w:t>
      </w:r>
      <w:proofErr w:type="gramStart"/>
      <w:r w:rsidRPr="175243CE">
        <w:rPr>
          <w:rStyle w:val="normaltextrun"/>
          <w:rFonts w:eastAsia="SimSun" w:cs="Arial"/>
        </w:rPr>
        <w:t>analyse</w:t>
      </w:r>
      <w:proofErr w:type="gramEnd"/>
      <w:r w:rsidR="00006AA4" w:rsidRPr="175243CE">
        <w:rPr>
          <w:rStyle w:val="normaltextrun"/>
          <w:rFonts w:eastAsia="SimSun" w:cs="Arial"/>
        </w:rPr>
        <w:t xml:space="preserve"> </w:t>
      </w:r>
      <w:r w:rsidRPr="175243CE">
        <w:rPr>
          <w:rStyle w:val="normaltextrun"/>
          <w:rFonts w:eastAsia="SimSun" w:cs="Arial"/>
        </w:rPr>
        <w:t>and evaluate concepts or abstract entities (CrT11 Crafting ideas)</w:t>
      </w:r>
    </w:p>
    <w:p w14:paraId="0833DDCC" w14:textId="0256CFAF" w:rsidR="00CE5D13" w:rsidRPr="00661F9F" w:rsidRDefault="00CE5D13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>uses structural features flexibly to organise ideas strategically</w:t>
      </w:r>
      <w:r w:rsidR="6A00A9B5" w:rsidRPr="175243CE">
        <w:rPr>
          <w:rStyle w:val="normaltextrun"/>
          <w:rFonts w:eastAsia="SimSun" w:cs="Arial"/>
        </w:rPr>
        <w:t xml:space="preserve"> (</w:t>
      </w:r>
      <w:proofErr w:type="gramStart"/>
      <w:r w:rsidR="6A00A9B5" w:rsidRPr="175243CE">
        <w:rPr>
          <w:rStyle w:val="normaltextrun"/>
          <w:rFonts w:eastAsia="SimSun" w:cs="Arial"/>
        </w:rPr>
        <w:t>e.g.</w:t>
      </w:r>
      <w:proofErr w:type="gramEnd"/>
      <w:r w:rsidR="6A00A9B5" w:rsidRPr="175243CE">
        <w:rPr>
          <w:rStyle w:val="normaltextrun"/>
          <w:rFonts w:eastAsia="SimSun" w:cs="Arial"/>
        </w:rPr>
        <w:t xml:space="preserve"> includes a defined, cogent summation or call to action)</w:t>
      </w:r>
      <w:r w:rsidRPr="175243CE">
        <w:rPr>
          <w:rStyle w:val="normaltextrun"/>
          <w:rFonts w:eastAsia="SimSun" w:cs="Arial"/>
        </w:rPr>
        <w:t xml:space="preserve"> (CrT11 Crafting ideas)</w:t>
      </w:r>
      <w:r w:rsidR="00C80782" w:rsidRPr="175243CE">
        <w:rPr>
          <w:rStyle w:val="normaltextrun"/>
          <w:rFonts w:eastAsia="SimSun" w:cs="Arial"/>
        </w:rPr>
        <w:t>.</w:t>
      </w:r>
    </w:p>
    <w:p w14:paraId="36BFB228" w14:textId="48F55862" w:rsidR="00CE5D13" w:rsidRPr="00661F9F" w:rsidRDefault="52D95DD6" w:rsidP="00C80782">
      <w:pPr>
        <w:rPr>
          <w:sz w:val="22"/>
          <w:szCs w:val="22"/>
        </w:rPr>
      </w:pPr>
      <w:r w:rsidRPr="566BC674">
        <w:rPr>
          <w:rStyle w:val="normaltextrun"/>
          <w:rFonts w:eastAsia="SimSun" w:cs="Arial"/>
          <w:b/>
          <w:bCs/>
        </w:rPr>
        <w:t>Student i</w:t>
      </w:r>
      <w:r w:rsidR="006F5583" w:rsidRPr="566BC674">
        <w:rPr>
          <w:rStyle w:val="normaltextrun"/>
          <w:rFonts w:eastAsia="SimSun" w:cs="Arial"/>
          <w:b/>
          <w:bCs/>
        </w:rPr>
        <w:t>ntegrate</w:t>
      </w:r>
      <w:r w:rsidR="0EBD2001" w:rsidRPr="566BC674">
        <w:rPr>
          <w:rStyle w:val="normaltextrun"/>
          <w:rFonts w:eastAsia="SimSun" w:cs="Arial"/>
          <w:b/>
          <w:bCs/>
        </w:rPr>
        <w:t>s</w:t>
      </w:r>
      <w:r w:rsidR="00AA4725" w:rsidRPr="566BC674">
        <w:rPr>
          <w:rStyle w:val="normaltextrun"/>
          <w:rFonts w:eastAsia="SimSun" w:cs="Arial"/>
          <w:b/>
          <w:bCs/>
        </w:rPr>
        <w:t xml:space="preserve"> evidence</w:t>
      </w:r>
      <w:r w:rsidR="00CE5D13" w:rsidRPr="566BC674">
        <w:rPr>
          <w:rStyle w:val="normaltextrun"/>
          <w:rFonts w:eastAsia="SimSun" w:cs="Arial"/>
          <w:b/>
          <w:bCs/>
        </w:rPr>
        <w:t>:</w:t>
      </w:r>
    </w:p>
    <w:p w14:paraId="73226957" w14:textId="4135E8A8" w:rsidR="00CE5D13" w:rsidRPr="00661F9F" w:rsidRDefault="00CE5D13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>includes persuasive points with effective elaborations and supporting evidence (CrT1</w:t>
      </w:r>
      <w:r w:rsidR="00006AA4" w:rsidRPr="175243CE">
        <w:rPr>
          <w:rStyle w:val="normaltextrun"/>
          <w:rFonts w:eastAsia="SimSun" w:cs="Arial"/>
        </w:rPr>
        <w:t>0</w:t>
      </w:r>
      <w:r w:rsidRPr="175243CE">
        <w:rPr>
          <w:rStyle w:val="normaltextrun"/>
          <w:rFonts w:eastAsia="SimSun" w:cs="Arial"/>
        </w:rPr>
        <w:t xml:space="preserve"> Crafting ideas)</w:t>
      </w:r>
    </w:p>
    <w:p w14:paraId="0A303362" w14:textId="16B150E0" w:rsidR="00CE5D13" w:rsidRPr="00661F9F" w:rsidRDefault="00CE5D13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 xml:space="preserve">uses evidence and research including </w:t>
      </w:r>
      <w:r w:rsidR="24DF187A" w:rsidRPr="175243CE">
        <w:rPr>
          <w:rStyle w:val="normaltextrun"/>
          <w:rFonts w:eastAsia="SimSun" w:cs="Arial"/>
        </w:rPr>
        <w:t xml:space="preserve">digital </w:t>
      </w:r>
      <w:r w:rsidRPr="175243CE">
        <w:rPr>
          <w:rStyle w:val="normaltextrun"/>
          <w:rFonts w:eastAsia="SimSun" w:cs="Arial"/>
        </w:rPr>
        <w:t xml:space="preserve">resources to expand upon information and </w:t>
      </w:r>
      <w:r w:rsidR="7A6BE103" w:rsidRPr="175243CE">
        <w:rPr>
          <w:rStyle w:val="normaltextrun"/>
          <w:rFonts w:eastAsia="SimSun" w:cs="Arial"/>
        </w:rPr>
        <w:t xml:space="preserve">elaborate </w:t>
      </w:r>
      <w:r w:rsidRPr="175243CE">
        <w:rPr>
          <w:rStyle w:val="normaltextrun"/>
          <w:rFonts w:eastAsia="SimSun" w:cs="Arial"/>
        </w:rPr>
        <w:t>concepts (CrT10 Crafting ideas)</w:t>
      </w:r>
    </w:p>
    <w:p w14:paraId="762FE4FB" w14:textId="4AC4C946" w:rsidR="00CE5D13" w:rsidRPr="00661F9F" w:rsidRDefault="00CE5D13" w:rsidP="00C80782">
      <w:pPr>
        <w:pStyle w:val="ListBullet"/>
        <w:rPr>
          <w:rStyle w:val="normaltextrun"/>
          <w:rFonts w:cs="Arial"/>
          <w:sz w:val="22"/>
          <w:szCs w:val="22"/>
        </w:rPr>
      </w:pPr>
      <w:r w:rsidRPr="175243CE">
        <w:rPr>
          <w:rStyle w:val="normaltextrun"/>
          <w:rFonts w:eastAsia="SimSun" w:cs="Arial"/>
        </w:rPr>
        <w:t>uses evidence and references (CrT11 Crafting ideas).</w:t>
      </w:r>
    </w:p>
    <w:p w14:paraId="26705BBC" w14:textId="6D11DFEB" w:rsidR="00CE5D13" w:rsidRPr="00006AA4" w:rsidRDefault="46824DC0" w:rsidP="00006AA4">
      <w:pPr>
        <w:rPr>
          <w:b/>
          <w:bCs/>
          <w:sz w:val="22"/>
          <w:szCs w:val="22"/>
        </w:rPr>
      </w:pPr>
      <w:r w:rsidRPr="566BC674">
        <w:rPr>
          <w:b/>
          <w:bCs/>
        </w:rPr>
        <w:t>Student a</w:t>
      </w:r>
      <w:r w:rsidR="006F5583" w:rsidRPr="566BC674">
        <w:rPr>
          <w:b/>
          <w:bCs/>
        </w:rPr>
        <w:t>ppropriately structure</w:t>
      </w:r>
      <w:r w:rsidR="0655B082" w:rsidRPr="566BC674">
        <w:rPr>
          <w:b/>
          <w:bCs/>
        </w:rPr>
        <w:t>s</w:t>
      </w:r>
      <w:r w:rsidR="0094512B" w:rsidRPr="566BC674">
        <w:rPr>
          <w:b/>
          <w:bCs/>
        </w:rPr>
        <w:t xml:space="preserve"> response</w:t>
      </w:r>
      <w:r w:rsidR="00CE5D13" w:rsidRPr="566BC674">
        <w:rPr>
          <w:rStyle w:val="normaltextrun"/>
          <w:rFonts w:cs="Arial"/>
          <w:b/>
          <w:bCs/>
        </w:rPr>
        <w:t>:</w:t>
      </w:r>
    </w:p>
    <w:p w14:paraId="3F7BFA29" w14:textId="5C7606E1" w:rsidR="00CE5D13" w:rsidRPr="00661F9F" w:rsidRDefault="00CE5D13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>maintains tone appropriate to the audience (CrT11 Text forms and features)</w:t>
      </w:r>
    </w:p>
    <w:p w14:paraId="1238DFF2" w14:textId="1C46D5CD" w:rsidR="00CE5D13" w:rsidRPr="00661F9F" w:rsidRDefault="00CE5D13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>skilfully uses a range of cohesive devices to make connections between arguments</w:t>
      </w:r>
      <w:r w:rsidR="1ED6D852" w:rsidRPr="175243CE">
        <w:rPr>
          <w:rStyle w:val="normaltextrun"/>
          <w:rFonts w:eastAsia="SimSun" w:cs="Arial"/>
        </w:rPr>
        <w:t xml:space="preserve"> (</w:t>
      </w:r>
      <w:proofErr w:type="gramStart"/>
      <w:r w:rsidR="1ED6D852" w:rsidRPr="175243CE">
        <w:rPr>
          <w:rStyle w:val="normaltextrun"/>
          <w:rFonts w:eastAsia="SimSun" w:cs="Arial"/>
        </w:rPr>
        <w:t>e.g.</w:t>
      </w:r>
      <w:proofErr w:type="gramEnd"/>
      <w:r w:rsidR="1ED6D852" w:rsidRPr="175243CE">
        <w:rPr>
          <w:rStyle w:val="normaltextrun"/>
          <w:rFonts w:eastAsia="SimSun" w:cs="Arial"/>
        </w:rPr>
        <w:t xml:space="preserve"> foreshadows key points in introduction and reinforces key points in topic sentences)</w:t>
      </w:r>
      <w:r w:rsidRPr="175243CE">
        <w:rPr>
          <w:rStyle w:val="normaltextrun"/>
          <w:rFonts w:eastAsia="SimSun" w:cs="Arial"/>
        </w:rPr>
        <w:t xml:space="preserve"> (CrT1</w:t>
      </w:r>
      <w:r w:rsidR="00006AA4" w:rsidRPr="175243CE">
        <w:rPr>
          <w:rStyle w:val="normaltextrun"/>
          <w:rFonts w:eastAsia="SimSun" w:cs="Arial"/>
        </w:rPr>
        <w:t>0</w:t>
      </w:r>
      <w:r w:rsidRPr="175243CE">
        <w:rPr>
          <w:rStyle w:val="normaltextrun"/>
          <w:rFonts w:eastAsia="SimSun" w:cs="Arial"/>
        </w:rPr>
        <w:t xml:space="preserve"> Text forms and features)</w:t>
      </w:r>
    </w:p>
    <w:p w14:paraId="2AF413B8" w14:textId="6311AD80" w:rsidR="00CE5D13" w:rsidRPr="00661F9F" w:rsidRDefault="00CE5D13" w:rsidP="00C80782">
      <w:pPr>
        <w:pStyle w:val="ListBullet"/>
        <w:rPr>
          <w:sz w:val="22"/>
          <w:szCs w:val="22"/>
        </w:rPr>
      </w:pPr>
      <w:r w:rsidRPr="175243CE">
        <w:rPr>
          <w:rStyle w:val="normaltextrun"/>
          <w:rFonts w:eastAsia="SimSun" w:cs="Arial"/>
        </w:rPr>
        <w:t xml:space="preserve">uses structural features flexibly to organise ideas strategically </w:t>
      </w:r>
      <w:r w:rsidR="48E7A98D" w:rsidRPr="175243CE">
        <w:rPr>
          <w:rStyle w:val="normaltextrun"/>
          <w:rFonts w:eastAsia="SimSun" w:cs="Arial"/>
        </w:rPr>
        <w:t>(</w:t>
      </w:r>
      <w:proofErr w:type="gramStart"/>
      <w:r w:rsidR="48E7A98D" w:rsidRPr="175243CE">
        <w:rPr>
          <w:rStyle w:val="normaltextrun"/>
          <w:rFonts w:eastAsia="SimSun" w:cs="Arial"/>
        </w:rPr>
        <w:t>e.g.</w:t>
      </w:r>
      <w:proofErr w:type="gramEnd"/>
      <w:r w:rsidR="48E7A98D" w:rsidRPr="175243CE">
        <w:rPr>
          <w:rStyle w:val="normaltextrun"/>
          <w:rFonts w:eastAsia="SimSun" w:cs="Arial"/>
        </w:rPr>
        <w:t xml:space="preserve"> includes a defined, cogent summation or call to action) </w:t>
      </w:r>
      <w:r w:rsidRPr="175243CE">
        <w:rPr>
          <w:rStyle w:val="normaltextrun"/>
          <w:rFonts w:eastAsia="SimSun" w:cs="Arial"/>
        </w:rPr>
        <w:t>(CrT11 Crafting ideas)</w:t>
      </w:r>
    </w:p>
    <w:p w14:paraId="44FD5CDC" w14:textId="355B4B9E" w:rsidR="00CE5D13" w:rsidRDefault="283A1C26" w:rsidP="4E534B9F">
      <w:pPr>
        <w:pStyle w:val="ListBullet"/>
        <w:rPr>
          <w:rStyle w:val="normaltextrun"/>
          <w:rFonts w:cs="Arial"/>
          <w:sz w:val="22"/>
          <w:szCs w:val="22"/>
        </w:rPr>
      </w:pPr>
      <w:r>
        <w:t xml:space="preserve"> positions the reader effectively by providing a clear thesis and relevant context (</w:t>
      </w:r>
      <w:proofErr w:type="gramStart"/>
      <w:r>
        <w:t>e.g.</w:t>
      </w:r>
      <w:proofErr w:type="gramEnd"/>
      <w:r>
        <w:t xml:space="preserve"> by previewing the arguments) </w:t>
      </w:r>
      <w:r w:rsidRPr="175243CE">
        <w:rPr>
          <w:rStyle w:val="normaltextrun"/>
          <w:rFonts w:eastAsia="SimSun" w:cs="Arial"/>
        </w:rPr>
        <w:t>(CrT11 Crafting ideas)</w:t>
      </w:r>
    </w:p>
    <w:p w14:paraId="0CD3C870" w14:textId="219892A6" w:rsidR="00CE5D13" w:rsidRPr="00006AA4" w:rsidRDefault="47E675A7" w:rsidP="175243CE">
      <w:pPr>
        <w:pStyle w:val="ListBullet"/>
        <w:ind w:left="652" w:hanging="368"/>
        <w:rPr>
          <w:rStyle w:val="normaltextrun"/>
          <w:rFonts w:eastAsia="SimSun" w:cs="Arial"/>
          <w:color w:val="000000" w:themeColor="text1"/>
        </w:rPr>
      </w:pPr>
      <w:r w:rsidRPr="175243CE">
        <w:rPr>
          <w:rStyle w:val="normaltextrun"/>
          <w:rFonts w:eastAsia="SimSun" w:cs="Arial"/>
          <w:color w:val="000000" w:themeColor="text1"/>
        </w:rPr>
        <w:lastRenderedPageBreak/>
        <w:t>intentionally selects structural elements for effect (</w:t>
      </w:r>
      <w:proofErr w:type="gramStart"/>
      <w:r w:rsidRPr="175243CE">
        <w:rPr>
          <w:rStyle w:val="normaltextrun"/>
          <w:rFonts w:eastAsia="SimSun" w:cs="Arial"/>
          <w:color w:val="000000" w:themeColor="text1"/>
        </w:rPr>
        <w:t>e.g.</w:t>
      </w:r>
      <w:proofErr w:type="gramEnd"/>
      <w:r w:rsidRPr="175243CE">
        <w:rPr>
          <w:rStyle w:val="normaltextrun"/>
          <w:rFonts w:eastAsia="SimSun" w:cs="Arial"/>
          <w:color w:val="000000" w:themeColor="text1"/>
        </w:rPr>
        <w:t xml:space="preserve"> includes an appropriate conclusion that sums up, recommends or reiterates) (CrT10 Crafting ideas)</w:t>
      </w:r>
    </w:p>
    <w:p w14:paraId="56D7B1C7" w14:textId="26C6C642" w:rsidR="00CE5D13" w:rsidRPr="005B28E7" w:rsidRDefault="12D34612" w:rsidP="005B28E7">
      <w:pPr>
        <w:pStyle w:val="Heading3"/>
      </w:pPr>
      <w:r w:rsidRPr="005B28E7">
        <w:t xml:space="preserve">Using the National </w:t>
      </w:r>
      <w:r w:rsidR="00CE5D13" w:rsidRPr="005B28E7">
        <w:t>Literacy Learning Progression to inform feedback</w:t>
      </w:r>
    </w:p>
    <w:p w14:paraId="6A52BD0B" w14:textId="32DF039C" w:rsidR="00006AA4" w:rsidRDefault="00006AA4" w:rsidP="4E534B9F">
      <w:pPr>
        <w:rPr>
          <w:lang w:val="en-US" w:eastAsia="zh-CN"/>
        </w:rPr>
      </w:pPr>
      <w:bookmarkStart w:id="0" w:name="_Hlk47968205"/>
      <w:r w:rsidRPr="4E534B9F">
        <w:rPr>
          <w:lang w:val="en-US" w:eastAsia="zh-CN"/>
        </w:rPr>
        <w:t xml:space="preserve">Before you begin you may </w:t>
      </w:r>
      <w:r>
        <w:t>like to learn more about the</w:t>
      </w:r>
      <w:r w:rsidR="005B28E7">
        <w:t xml:space="preserve"> </w:t>
      </w:r>
      <w:hyperlink r:id="rId13" w:history="1">
        <w:r w:rsidR="005B28E7" w:rsidRPr="175243CE">
          <w:rPr>
            <w:rStyle w:val="Hyperlink"/>
          </w:rPr>
          <w:t>National Literacy Learning Progression</w:t>
        </w:r>
      </w:hyperlink>
      <w:r w:rsidR="005B28E7">
        <w:t xml:space="preserve"> through the online professional learning course: </w:t>
      </w:r>
      <w:hyperlink r:id="rId14" w:history="1">
        <w:r w:rsidR="005B28E7">
          <w:rPr>
            <w:rStyle w:val="Hyperlink"/>
            <w:lang w:eastAsia="zh-CN"/>
          </w:rPr>
          <w:t>Introduction to the Literacy and Numeracy Progressions</w:t>
        </w:r>
      </w:hyperlink>
      <w:r w:rsidR="005B28E7">
        <w:rPr>
          <w:lang w:val="en-US" w:eastAsia="zh-CN"/>
        </w:rPr>
        <w:t>.</w:t>
      </w:r>
    </w:p>
    <w:p w14:paraId="6953FB4D" w14:textId="77777777" w:rsidR="00006AA4" w:rsidRDefault="00006AA4" w:rsidP="00006AA4">
      <w:pPr>
        <w:rPr>
          <w:lang w:val="en-US" w:eastAsia="zh-CN"/>
        </w:rPr>
        <w:sectPr w:rsidR="00006AA4" w:rsidSect="00006AA4"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bookmarkStart w:id="1" w:name="_Hlk47968243"/>
      <w:bookmarkStart w:id="2" w:name="_Hlk47968265"/>
      <w:bookmarkStart w:id="3" w:name="_Hlk47968410"/>
      <w:bookmarkEnd w:id="0"/>
      <w:r>
        <w:rPr>
          <w:lang w:val="en-US" w:eastAsia="zh-CN"/>
        </w:rPr>
        <w:t xml:space="preserve">For example, </w:t>
      </w:r>
      <w:proofErr w:type="gramStart"/>
      <w:r>
        <w:rPr>
          <w:lang w:val="en-US" w:eastAsia="zh-CN"/>
        </w:rPr>
        <w:t>Writing</w:t>
      </w:r>
      <w:proofErr w:type="gramEnd"/>
      <w:r>
        <w:rPr>
          <w:lang w:val="en-US" w:eastAsia="zh-CN"/>
        </w:rPr>
        <w:t xml:space="preserve"> sub-elements include:</w:t>
      </w:r>
      <w:bookmarkStart w:id="4" w:name="_Hlk47968301"/>
      <w:bookmarkEnd w:id="1"/>
    </w:p>
    <w:p w14:paraId="13AB5F60" w14:textId="7558C394" w:rsidR="00006AA4" w:rsidRPr="0044128E" w:rsidRDefault="00006AA4" w:rsidP="00006AA4">
      <w:pPr>
        <w:pStyle w:val="ListBullet"/>
        <w:rPr>
          <w:lang w:eastAsia="zh-CN"/>
        </w:rPr>
      </w:pPr>
      <w:r w:rsidRPr="175243CE">
        <w:rPr>
          <w:lang w:val="en-US" w:eastAsia="zh-CN"/>
        </w:rPr>
        <w:t xml:space="preserve">Creating texts </w:t>
      </w:r>
      <w:r w:rsidRPr="175243CE">
        <w:rPr>
          <w:rFonts w:cs="Arial"/>
          <w:lang w:val="en-US" w:eastAsia="zh-CN"/>
        </w:rPr>
        <w:t>–</w:t>
      </w:r>
      <w:r w:rsidRPr="175243CE">
        <w:rPr>
          <w:lang w:val="en-US" w:eastAsia="zh-CN"/>
        </w:rPr>
        <w:t xml:space="preserve"> Crafting ideas</w:t>
      </w:r>
    </w:p>
    <w:p w14:paraId="3076B467" w14:textId="77777777" w:rsidR="00006AA4" w:rsidRPr="0044128E" w:rsidRDefault="00006AA4" w:rsidP="00006AA4">
      <w:pPr>
        <w:pStyle w:val="ListBullet"/>
        <w:rPr>
          <w:lang w:eastAsia="zh-CN"/>
        </w:rPr>
      </w:pPr>
      <w:r w:rsidRPr="175243CE">
        <w:rPr>
          <w:lang w:val="en-US" w:eastAsia="zh-CN"/>
        </w:rPr>
        <w:t xml:space="preserve">Creating texts </w:t>
      </w:r>
      <w:r w:rsidRPr="175243CE">
        <w:rPr>
          <w:rFonts w:cs="Arial"/>
          <w:lang w:val="en-US" w:eastAsia="zh-CN"/>
        </w:rPr>
        <w:t>–</w:t>
      </w:r>
      <w:r w:rsidRPr="175243CE">
        <w:rPr>
          <w:lang w:val="en-US" w:eastAsia="zh-CN"/>
        </w:rPr>
        <w:t xml:space="preserve"> Text forms and features</w:t>
      </w:r>
    </w:p>
    <w:p w14:paraId="54F394AE" w14:textId="77777777" w:rsidR="00006AA4" w:rsidRPr="0044128E" w:rsidRDefault="00006AA4" w:rsidP="00006AA4">
      <w:pPr>
        <w:pStyle w:val="ListBullet"/>
        <w:rPr>
          <w:lang w:eastAsia="zh-CN"/>
        </w:rPr>
      </w:pPr>
      <w:r w:rsidRPr="175243CE">
        <w:rPr>
          <w:lang w:val="en-US" w:eastAsia="zh-CN"/>
        </w:rPr>
        <w:t xml:space="preserve">Creating texts </w:t>
      </w:r>
      <w:r w:rsidRPr="175243CE">
        <w:rPr>
          <w:rFonts w:cs="Arial"/>
          <w:lang w:val="en-US" w:eastAsia="zh-CN"/>
        </w:rPr>
        <w:t>–</w:t>
      </w:r>
      <w:r w:rsidRPr="175243CE">
        <w:rPr>
          <w:lang w:val="en-US" w:eastAsia="zh-CN"/>
        </w:rPr>
        <w:t xml:space="preserve"> Vocabulary</w:t>
      </w:r>
    </w:p>
    <w:p w14:paraId="1F9BB912" w14:textId="77777777" w:rsidR="00006AA4" w:rsidRPr="0044128E" w:rsidRDefault="00006AA4" w:rsidP="00006AA4">
      <w:pPr>
        <w:pStyle w:val="ListBullet"/>
        <w:rPr>
          <w:lang w:eastAsia="zh-CN"/>
        </w:rPr>
      </w:pPr>
      <w:r w:rsidRPr="175243CE">
        <w:rPr>
          <w:lang w:val="en-US" w:eastAsia="zh-CN"/>
        </w:rPr>
        <w:t>Grammar</w:t>
      </w:r>
    </w:p>
    <w:p w14:paraId="3417A38F" w14:textId="77777777" w:rsidR="00006AA4" w:rsidRPr="0044128E" w:rsidRDefault="00006AA4" w:rsidP="00006AA4">
      <w:pPr>
        <w:pStyle w:val="ListBullet"/>
        <w:rPr>
          <w:lang w:eastAsia="zh-CN"/>
        </w:rPr>
      </w:pPr>
      <w:r w:rsidRPr="175243CE">
        <w:rPr>
          <w:lang w:val="en-US" w:eastAsia="zh-CN"/>
        </w:rPr>
        <w:t>Punctuation</w:t>
      </w:r>
    </w:p>
    <w:p w14:paraId="09EA6B63" w14:textId="77777777" w:rsidR="00006AA4" w:rsidRPr="0044128E" w:rsidRDefault="00006AA4" w:rsidP="00006AA4">
      <w:pPr>
        <w:pStyle w:val="ListBullet"/>
        <w:rPr>
          <w:lang w:eastAsia="zh-CN"/>
        </w:rPr>
      </w:pPr>
      <w:r w:rsidRPr="175243CE">
        <w:rPr>
          <w:lang w:val="en-US" w:eastAsia="zh-CN"/>
        </w:rPr>
        <w:t>Spelling</w:t>
      </w:r>
    </w:p>
    <w:p w14:paraId="01265E8E" w14:textId="77777777" w:rsidR="00006AA4" w:rsidRPr="00990F87" w:rsidRDefault="00006AA4" w:rsidP="00006AA4">
      <w:pPr>
        <w:pStyle w:val="ListBullet"/>
        <w:rPr>
          <w:lang w:eastAsia="zh-CN"/>
        </w:rPr>
      </w:pPr>
      <w:r w:rsidRPr="175243CE">
        <w:rPr>
          <w:lang w:val="en-US" w:eastAsia="zh-CN"/>
        </w:rPr>
        <w:t>Handwriting/keyboarding.</w:t>
      </w:r>
    </w:p>
    <w:p w14:paraId="380619CB" w14:textId="77777777" w:rsidR="00006AA4" w:rsidRDefault="00006AA4" w:rsidP="00006AA4">
      <w:r>
        <w:rPr>
          <w:noProof/>
        </w:rPr>
        <w:drawing>
          <wp:inline distT="0" distB="0" distL="0" distR="0" wp14:anchorId="7A1DC974" wp14:editId="394FAFED">
            <wp:extent cx="3369720" cy="3369720"/>
            <wp:effectExtent l="0" t="0" r="0" b="0"/>
            <wp:docPr id="9" name="Picture 9" descr="Circular diagram of the elements and sub-elements of the National Literacy Learning Progress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Circular diagram of the elements and sub-elements of the National Literacy Learning Progression.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9720" cy="336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86107" w14:textId="77777777" w:rsidR="00006AA4" w:rsidRPr="00990F87" w:rsidRDefault="00006AA4" w:rsidP="00006AA4"/>
    <w:bookmarkEnd w:id="4"/>
    <w:p w14:paraId="036B1590" w14:textId="77777777" w:rsidR="00006AA4" w:rsidRDefault="00006AA4" w:rsidP="00006AA4">
      <w:pPr>
        <w:rPr>
          <w:lang w:val="en-US" w:eastAsia="zh-CN"/>
        </w:rPr>
        <w:sectPr w:rsidR="00006AA4" w:rsidSect="005A78D6">
          <w:type w:val="continuous"/>
          <w:pgSz w:w="11906" w:h="16838"/>
          <w:pgMar w:top="1134" w:right="1134" w:bottom="1134" w:left="1134" w:header="709" w:footer="709" w:gutter="0"/>
          <w:cols w:num="2" w:space="4" w:equalWidth="0">
            <w:col w:w="4253" w:space="4"/>
            <w:col w:w="5381"/>
          </w:cols>
          <w:titlePg/>
          <w:docGrid w:linePitch="360"/>
        </w:sectPr>
      </w:pPr>
    </w:p>
    <w:p w14:paraId="5160542A" w14:textId="43DE1A11" w:rsidR="00006AA4" w:rsidRDefault="00006AA4" w:rsidP="00006AA4">
      <w:pPr>
        <w:rPr>
          <w:lang w:val="en-US" w:eastAsia="zh-CN"/>
        </w:rPr>
      </w:pPr>
      <w:r>
        <w:rPr>
          <w:lang w:val="en-US" w:eastAsia="zh-CN"/>
        </w:rPr>
        <w:t>Teachers could u</w:t>
      </w:r>
      <w:r w:rsidRPr="0044128E">
        <w:rPr>
          <w:lang w:val="en-US" w:eastAsia="zh-CN"/>
        </w:rPr>
        <w:t xml:space="preserve">se the </w:t>
      </w:r>
      <w:r>
        <w:rPr>
          <w:lang w:val="en-US" w:eastAsia="zh-CN"/>
        </w:rPr>
        <w:t xml:space="preserve">student’s </w:t>
      </w:r>
      <w:r w:rsidRPr="0044128E">
        <w:rPr>
          <w:lang w:val="en-US" w:eastAsia="zh-CN"/>
        </w:rPr>
        <w:t>written response to assess where the student is at now and what they could do next to improve.</w:t>
      </w:r>
      <w:r>
        <w:rPr>
          <w:lang w:val="en-US" w:eastAsia="zh-CN"/>
        </w:rPr>
        <w:br w:type="page"/>
      </w:r>
    </w:p>
    <w:bookmarkEnd w:id="2"/>
    <w:bookmarkEnd w:id="3"/>
    <w:p w14:paraId="0A1892DA" w14:textId="77777777" w:rsidR="001455F6" w:rsidRDefault="001455F6" w:rsidP="001455F6">
      <w:pPr>
        <w:pStyle w:val="Heading3"/>
        <w:rPr>
          <w:lang w:val="en-US"/>
        </w:rPr>
      </w:pPr>
      <w:r w:rsidRPr="002F20EE">
        <w:rPr>
          <w:lang w:val="en-US"/>
        </w:rPr>
        <w:lastRenderedPageBreak/>
        <w:t>Example response</w:t>
      </w:r>
    </w:p>
    <w:p w14:paraId="6BC66E70" w14:textId="4395EDD5" w:rsidR="001455F6" w:rsidRPr="00BA6DE1" w:rsidRDefault="001455F6" w:rsidP="001455F6">
      <w:pPr>
        <w:pStyle w:val="FeatureBox"/>
        <w:spacing w:before="120"/>
        <w:rPr>
          <w:color w:val="0000FF"/>
        </w:rPr>
      </w:pPr>
      <w:r w:rsidRPr="566BC674">
        <w:rPr>
          <w:color w:val="B85B00"/>
        </w:rPr>
        <w:t xml:space="preserve">“Composer and scholar </w:t>
      </w:r>
      <w:proofErr w:type="spellStart"/>
      <w:r w:rsidRPr="566BC674">
        <w:rPr>
          <w:color w:val="B85B00"/>
        </w:rPr>
        <w:t>Bogusław</w:t>
      </w:r>
      <w:proofErr w:type="spellEnd"/>
      <w:r w:rsidRPr="566BC674">
        <w:rPr>
          <w:color w:val="B85B00"/>
        </w:rPr>
        <w:t xml:space="preserve"> Schaeffer said that the activities of contemporary composers cannot be assessed by the standards of previous centuries.” (The modern harpsichord and its potential</w:t>
      </w:r>
      <w:r w:rsidR="0BB1B798" w:rsidRPr="566BC674">
        <w:rPr>
          <w:color w:val="B85B00"/>
        </w:rPr>
        <w:t>.</w:t>
      </w:r>
      <w:r w:rsidRPr="566BC674">
        <w:rPr>
          <w:color w:val="B85B00"/>
        </w:rPr>
        <w:t xml:space="preserve"> By </w:t>
      </w:r>
      <w:proofErr w:type="spellStart"/>
      <w:r w:rsidRPr="566BC674">
        <w:rPr>
          <w:color w:val="B85B00"/>
        </w:rPr>
        <w:t>Goska</w:t>
      </w:r>
      <w:proofErr w:type="spellEnd"/>
      <w:r w:rsidRPr="566BC674">
        <w:rPr>
          <w:color w:val="B85B00"/>
        </w:rPr>
        <w:t xml:space="preserve"> </w:t>
      </w:r>
      <w:proofErr w:type="spellStart"/>
      <w:r w:rsidRPr="566BC674">
        <w:rPr>
          <w:color w:val="B85B00"/>
        </w:rPr>
        <w:t>Isphording</w:t>
      </w:r>
      <w:proofErr w:type="spellEnd"/>
      <w:r w:rsidRPr="566BC674">
        <w:rPr>
          <w:color w:val="B85B00"/>
        </w:rPr>
        <w:t>, 13 February 2020).</w:t>
      </w:r>
      <w:r>
        <w:t xml:space="preserve"> </w:t>
      </w:r>
      <w:r w:rsidRPr="566BC674">
        <w:rPr>
          <w:color w:val="0000FF"/>
        </w:rPr>
        <w:t xml:space="preserve">Composers today are seeing new potential in the 19th Century harpsichord </w:t>
      </w:r>
      <w:r w:rsidR="2D1D62EA" w:rsidRPr="566BC674">
        <w:rPr>
          <w:color w:val="0000FF"/>
        </w:rPr>
        <w:t xml:space="preserve">and are </w:t>
      </w:r>
      <w:r w:rsidRPr="566BC674">
        <w:rPr>
          <w:color w:val="0000FF"/>
        </w:rPr>
        <w:t xml:space="preserve">pushing the boundaries of tone </w:t>
      </w:r>
      <w:proofErr w:type="spellStart"/>
      <w:r w:rsidRPr="566BC674">
        <w:rPr>
          <w:color w:val="0000FF"/>
        </w:rPr>
        <w:t>colour</w:t>
      </w:r>
      <w:proofErr w:type="spellEnd"/>
      <w:r w:rsidR="37A70BBF" w:rsidRPr="566BC674">
        <w:rPr>
          <w:color w:val="0000FF"/>
        </w:rPr>
        <w:t>,</w:t>
      </w:r>
      <w:r w:rsidRPr="566BC674">
        <w:rPr>
          <w:color w:val="0000FF"/>
        </w:rPr>
        <w:t xml:space="preserve"> and dynamics and expressive techniques to bring the instrument into the 21st Century.</w:t>
      </w:r>
    </w:p>
    <w:p w14:paraId="3687B633" w14:textId="77777777" w:rsidR="001455F6" w:rsidRPr="00BA6DE1" w:rsidRDefault="001455F6" w:rsidP="001455F6">
      <w:pPr>
        <w:pStyle w:val="FeatureBox"/>
        <w:spacing w:before="120"/>
        <w:rPr>
          <w:b/>
          <w:bCs/>
          <w:color w:val="2A862A"/>
        </w:rPr>
      </w:pPr>
      <w:r w:rsidRPr="00BA6DE1">
        <w:rPr>
          <w:b/>
          <w:bCs/>
          <w:color w:val="2A862A"/>
        </w:rPr>
        <w:t xml:space="preserve">Tone </w:t>
      </w:r>
      <w:proofErr w:type="spellStart"/>
      <w:r w:rsidRPr="00BA6DE1">
        <w:rPr>
          <w:b/>
          <w:bCs/>
          <w:color w:val="2A862A"/>
        </w:rPr>
        <w:t>colour</w:t>
      </w:r>
      <w:proofErr w:type="spellEnd"/>
    </w:p>
    <w:p w14:paraId="0F659194" w14:textId="77777777" w:rsidR="001455F6" w:rsidRPr="00DE4A7A" w:rsidRDefault="001455F6" w:rsidP="001455F6">
      <w:pPr>
        <w:pStyle w:val="FeatureBox"/>
        <w:spacing w:before="120"/>
      </w:pPr>
      <w:r w:rsidRPr="00A86314">
        <w:rPr>
          <w:color w:val="7030A0"/>
        </w:rPr>
        <w:t>Composers are</w:t>
      </w:r>
      <w:r w:rsidRPr="00BA6DE1">
        <w:rPr>
          <w:color w:val="B85B00"/>
        </w:rPr>
        <w:t xml:space="preserve"> </w:t>
      </w:r>
      <w:r w:rsidRPr="00DE4A7A">
        <w:t xml:space="preserve">using electronics, </w:t>
      </w:r>
      <w:proofErr w:type="gramStart"/>
      <w:r w:rsidRPr="00DE4A7A">
        <w:t>video</w:t>
      </w:r>
      <w:proofErr w:type="gramEnd"/>
      <w:r w:rsidRPr="00DE4A7A">
        <w:t xml:space="preserve"> and live sound processing to alter the tone </w:t>
      </w:r>
      <w:proofErr w:type="spellStart"/>
      <w:r w:rsidRPr="00DE4A7A">
        <w:t>colour</w:t>
      </w:r>
      <w:proofErr w:type="spellEnd"/>
      <w:r w:rsidRPr="00DE4A7A">
        <w:t xml:space="preserve"> of the Harpsichord.</w:t>
      </w:r>
    </w:p>
    <w:p w14:paraId="468EA671" w14:textId="77777777" w:rsidR="001455F6" w:rsidRPr="00BA6DE1" w:rsidRDefault="001455F6" w:rsidP="001455F6">
      <w:pPr>
        <w:pStyle w:val="FeatureBox"/>
        <w:spacing w:before="120"/>
        <w:rPr>
          <w:color w:val="E90000"/>
        </w:rPr>
      </w:pPr>
      <w:r w:rsidRPr="00BA6DE1">
        <w:rPr>
          <w:color w:val="E90000"/>
        </w:rPr>
        <w:t>Examples:</w:t>
      </w:r>
    </w:p>
    <w:p w14:paraId="6994286C" w14:textId="77777777" w:rsidR="001455F6" w:rsidRPr="00BA6DE1" w:rsidRDefault="001455F6" w:rsidP="001455F6">
      <w:pPr>
        <w:pStyle w:val="FeatureBox"/>
        <w:spacing w:before="120"/>
        <w:rPr>
          <w:color w:val="E90000"/>
        </w:rPr>
      </w:pPr>
      <w:r w:rsidRPr="00BA6DE1">
        <w:rPr>
          <w:color w:val="E90000"/>
        </w:rPr>
        <w:t xml:space="preserve">Harpsichord and Electronics and MIDI controller – </w:t>
      </w:r>
      <w:proofErr w:type="spellStart"/>
      <w:r w:rsidRPr="00BA6DE1">
        <w:rPr>
          <w:color w:val="E90000"/>
        </w:rPr>
        <w:t>Squitur</w:t>
      </w:r>
      <w:proofErr w:type="spellEnd"/>
      <w:r w:rsidRPr="00BA6DE1">
        <w:rPr>
          <w:color w:val="E90000"/>
        </w:rPr>
        <w:t xml:space="preserve"> XII by </w:t>
      </w:r>
      <w:proofErr w:type="spellStart"/>
      <w:r w:rsidRPr="00BA6DE1">
        <w:rPr>
          <w:color w:val="E90000"/>
        </w:rPr>
        <w:t>Karlheinz</w:t>
      </w:r>
      <w:proofErr w:type="spellEnd"/>
      <w:r w:rsidRPr="00BA6DE1">
        <w:rPr>
          <w:color w:val="E90000"/>
        </w:rPr>
        <w:t xml:space="preserve"> </w:t>
      </w:r>
      <w:proofErr w:type="spellStart"/>
      <w:r w:rsidRPr="00BA6DE1">
        <w:rPr>
          <w:color w:val="E90000"/>
        </w:rPr>
        <w:t>Essl</w:t>
      </w:r>
      <w:proofErr w:type="spellEnd"/>
      <w:r w:rsidRPr="00BA6DE1">
        <w:rPr>
          <w:color w:val="E90000"/>
        </w:rPr>
        <w:t>.</w:t>
      </w:r>
    </w:p>
    <w:p w14:paraId="73DF9C3C" w14:textId="77777777" w:rsidR="001455F6" w:rsidRPr="00BA6DE1" w:rsidRDefault="001455F6" w:rsidP="001455F6">
      <w:pPr>
        <w:pStyle w:val="FeatureBox"/>
        <w:spacing w:before="120"/>
        <w:rPr>
          <w:color w:val="E90000"/>
        </w:rPr>
      </w:pPr>
      <w:r w:rsidRPr="00BA6DE1">
        <w:rPr>
          <w:color w:val="E90000"/>
        </w:rPr>
        <w:t xml:space="preserve">Harpsichord and digital augmentation – Pentacle by Jen Claude </w:t>
      </w:r>
      <w:proofErr w:type="spellStart"/>
      <w:r w:rsidRPr="00BA6DE1">
        <w:rPr>
          <w:color w:val="E90000"/>
        </w:rPr>
        <w:t>Risset</w:t>
      </w:r>
      <w:proofErr w:type="spellEnd"/>
      <w:r w:rsidRPr="00BA6DE1">
        <w:rPr>
          <w:color w:val="E90000"/>
        </w:rPr>
        <w:t>.</w:t>
      </w:r>
    </w:p>
    <w:p w14:paraId="6479A44E" w14:textId="77777777" w:rsidR="001455F6" w:rsidRPr="00BA6DE1" w:rsidRDefault="001455F6" w:rsidP="001455F6">
      <w:pPr>
        <w:pStyle w:val="FeatureBox"/>
        <w:spacing w:before="120"/>
        <w:rPr>
          <w:b/>
          <w:bCs/>
          <w:color w:val="2A862A"/>
        </w:rPr>
      </w:pPr>
      <w:r w:rsidRPr="00BA6DE1">
        <w:rPr>
          <w:b/>
          <w:bCs/>
          <w:color w:val="2A862A"/>
        </w:rPr>
        <w:t>Dynamics and Expressive Techniques</w:t>
      </w:r>
    </w:p>
    <w:p w14:paraId="29A11D94" w14:textId="77777777" w:rsidR="001455F6" w:rsidRDefault="001455F6" w:rsidP="001455F6">
      <w:pPr>
        <w:pStyle w:val="FeatureBox"/>
        <w:spacing w:before="120"/>
      </w:pPr>
      <w:r w:rsidRPr="00A86314">
        <w:rPr>
          <w:color w:val="7030A0"/>
        </w:rPr>
        <w:t>Composers are</w:t>
      </w:r>
      <w:r w:rsidRPr="00A86314">
        <w:rPr>
          <w:color w:val="B85B00"/>
        </w:rPr>
        <w:t xml:space="preserve"> </w:t>
      </w:r>
      <w:r w:rsidRPr="00DE4A7A">
        <w:t xml:space="preserve">exploring all elements of the instrument such as the </w:t>
      </w:r>
      <w:proofErr w:type="spellStart"/>
      <w:r w:rsidRPr="00DE4A7A">
        <w:t>handstops</w:t>
      </w:r>
      <w:proofErr w:type="spellEnd"/>
      <w:r w:rsidRPr="00DE4A7A">
        <w:t xml:space="preserve">, tuning pins, </w:t>
      </w:r>
      <w:proofErr w:type="gramStart"/>
      <w:r w:rsidRPr="00DE4A7A">
        <w:t>lids</w:t>
      </w:r>
      <w:proofErr w:type="gramEnd"/>
      <w:r w:rsidRPr="00DE4A7A">
        <w:t xml:space="preserve"> and casing to discover and use all possible</w:t>
      </w:r>
      <w:r>
        <w:t xml:space="preserve"> expressive qualities of </w:t>
      </w:r>
      <w:r w:rsidRPr="00DE4A7A">
        <w:t>the harpsichord.</w:t>
      </w:r>
    </w:p>
    <w:p w14:paraId="24F8770E" w14:textId="7F8564EB" w:rsidR="001455F6" w:rsidRPr="00BA6DE1" w:rsidRDefault="001455F6" w:rsidP="001455F6">
      <w:pPr>
        <w:pStyle w:val="FeatureBox"/>
        <w:spacing w:before="120"/>
        <w:rPr>
          <w:color w:val="E90000"/>
        </w:rPr>
      </w:pPr>
      <w:r w:rsidRPr="00BA6DE1">
        <w:rPr>
          <w:color w:val="E90000"/>
        </w:rPr>
        <w:t>Example:</w:t>
      </w:r>
    </w:p>
    <w:p w14:paraId="6AFC2814" w14:textId="77777777" w:rsidR="001455F6" w:rsidRPr="00BA6DE1" w:rsidRDefault="001455F6" w:rsidP="001455F6">
      <w:pPr>
        <w:pStyle w:val="FeatureBox"/>
        <w:spacing w:before="120"/>
        <w:rPr>
          <w:color w:val="E90000"/>
          <w:lang w:eastAsia="en-AU"/>
        </w:rPr>
      </w:pPr>
      <w:r w:rsidRPr="00BA6DE1">
        <w:rPr>
          <w:color w:val="E90000"/>
        </w:rPr>
        <w:t xml:space="preserve">Evan Johnson, concerto, </w:t>
      </w:r>
      <w:proofErr w:type="spellStart"/>
      <w:r w:rsidRPr="00BA6DE1">
        <w:rPr>
          <w:i/>
          <w:color w:val="E90000"/>
        </w:rPr>
        <w:t>Linke</w:t>
      </w:r>
      <w:proofErr w:type="spellEnd"/>
      <w:r w:rsidRPr="00BA6DE1">
        <w:rPr>
          <w:i/>
          <w:color w:val="E90000"/>
        </w:rPr>
        <w:t xml:space="preserve"> hand </w:t>
      </w:r>
      <w:proofErr w:type="spellStart"/>
      <w:r w:rsidRPr="00BA6DE1">
        <w:rPr>
          <w:i/>
          <w:color w:val="E90000"/>
        </w:rPr>
        <w:t>eines</w:t>
      </w:r>
      <w:proofErr w:type="spellEnd"/>
      <w:r w:rsidRPr="00BA6DE1">
        <w:rPr>
          <w:i/>
          <w:color w:val="E90000"/>
        </w:rPr>
        <w:t xml:space="preserve"> </w:t>
      </w:r>
      <w:proofErr w:type="spellStart"/>
      <w:r w:rsidRPr="00BA6DE1">
        <w:rPr>
          <w:i/>
          <w:color w:val="E90000"/>
        </w:rPr>
        <w:t>Apostels</w:t>
      </w:r>
      <w:proofErr w:type="spellEnd"/>
      <w:r w:rsidRPr="00BA6DE1">
        <w:rPr>
          <w:i/>
          <w:color w:val="E90000"/>
        </w:rPr>
        <w:t xml:space="preserve"> –</w:t>
      </w:r>
      <w:r w:rsidRPr="00BA6DE1">
        <w:rPr>
          <w:color w:val="E90000"/>
        </w:rPr>
        <w:t xml:space="preserve"> the key attack is split across different registers, and his notation indicates the key depression and release in various dynamics and articulations. He also creates a percussive effect by “playing” the key up, rather than down.</w:t>
      </w:r>
    </w:p>
    <w:p w14:paraId="669A78DB" w14:textId="77777777" w:rsidR="001455F6" w:rsidRDefault="001455F6" w:rsidP="001455F6">
      <w:pPr>
        <w:spacing w:before="0" w:after="160" w:line="259" w:lineRule="auto"/>
        <w:rPr>
          <w:lang w:val="en-US" w:eastAsia="zh-CN"/>
        </w:rPr>
      </w:pPr>
      <w:r>
        <w:rPr>
          <w:lang w:val="en-US" w:eastAsia="zh-CN"/>
        </w:rPr>
        <w:br w:type="page"/>
      </w:r>
    </w:p>
    <w:p w14:paraId="26BD81CE" w14:textId="058CAE45" w:rsidR="00CE5D13" w:rsidRPr="005A78D6" w:rsidRDefault="00CE5D13" w:rsidP="005A78D6">
      <w:pPr>
        <w:pStyle w:val="Heading3"/>
      </w:pPr>
      <w:r>
        <w:lastRenderedPageBreak/>
        <w:t>Example analysis</w:t>
      </w:r>
    </w:p>
    <w:p w14:paraId="4F298D82" w14:textId="3C890D43" w:rsidR="00CE5D13" w:rsidRPr="00D24851" w:rsidRDefault="00CE5D13" w:rsidP="00CE5D13">
      <w:pPr>
        <w:rPr>
          <w:lang w:val="en-US" w:eastAsia="zh-CN"/>
        </w:rPr>
      </w:pPr>
      <w:r w:rsidRPr="00D24851">
        <w:rPr>
          <w:lang w:val="en-US" w:eastAsia="zh-CN"/>
        </w:rPr>
        <w:t xml:space="preserve">For this example, </w:t>
      </w:r>
      <w:r w:rsidR="005A78D6">
        <w:rPr>
          <w:lang w:val="en-US" w:eastAsia="zh-CN"/>
        </w:rPr>
        <w:t xml:space="preserve">the sub-element of </w:t>
      </w:r>
      <w:proofErr w:type="gramStart"/>
      <w:r w:rsidRPr="00D24851">
        <w:rPr>
          <w:lang w:val="en-US" w:eastAsia="zh-CN"/>
        </w:rPr>
        <w:t>Crafting</w:t>
      </w:r>
      <w:proofErr w:type="gramEnd"/>
      <w:r w:rsidRPr="00D24851">
        <w:rPr>
          <w:lang w:val="en-US" w:eastAsia="zh-CN"/>
        </w:rPr>
        <w:t xml:space="preserve"> </w:t>
      </w:r>
      <w:r>
        <w:rPr>
          <w:lang w:val="en-US" w:eastAsia="zh-CN"/>
        </w:rPr>
        <w:t>i</w:t>
      </w:r>
      <w:r w:rsidRPr="00D24851">
        <w:rPr>
          <w:lang w:val="en-US" w:eastAsia="zh-CN"/>
        </w:rPr>
        <w:t>deas</w:t>
      </w:r>
      <w:r w:rsidR="001975C2">
        <w:rPr>
          <w:lang w:val="en-US" w:eastAsia="zh-CN"/>
        </w:rPr>
        <w:t xml:space="preserve"> and Generic indicators</w:t>
      </w:r>
      <w:r w:rsidRPr="00D24851">
        <w:rPr>
          <w:lang w:val="en-US" w:eastAsia="zh-CN"/>
        </w:rPr>
        <w:t xml:space="preserve"> </w:t>
      </w:r>
      <w:r w:rsidR="001975C2">
        <w:rPr>
          <w:lang w:val="en-US" w:eastAsia="zh-CN"/>
        </w:rPr>
        <w:t>have</w:t>
      </w:r>
      <w:r w:rsidRPr="00D24851">
        <w:rPr>
          <w:lang w:val="en-US" w:eastAsia="zh-CN"/>
        </w:rPr>
        <w:t xml:space="preserve"> been selected.</w:t>
      </w:r>
    </w:p>
    <w:p w14:paraId="08268D9F" w14:textId="70952A27" w:rsidR="00CE5D13" w:rsidRPr="00D24851" w:rsidRDefault="005A78D6" w:rsidP="00CE5D13">
      <w:pPr>
        <w:rPr>
          <w:lang w:eastAsia="zh-CN"/>
        </w:rPr>
      </w:pPr>
      <w:r w:rsidRPr="566BC674">
        <w:rPr>
          <w:lang w:val="en-US" w:eastAsia="zh-CN"/>
        </w:rPr>
        <w:t>Teachers</w:t>
      </w:r>
      <w:r w:rsidR="00CE5D13" w:rsidRPr="566BC674">
        <w:rPr>
          <w:lang w:val="en-US" w:eastAsia="zh-CN"/>
        </w:rPr>
        <w:t xml:space="preserve"> read through the sub-element description to match characteristics that the student’s text is currently displaying. An example from </w:t>
      </w:r>
      <w:r w:rsidR="00150C90" w:rsidRPr="566BC674">
        <w:rPr>
          <w:lang w:val="en-US" w:eastAsia="zh-CN"/>
        </w:rPr>
        <w:t>Music 1</w:t>
      </w:r>
      <w:r w:rsidR="00CE5D13" w:rsidRPr="566BC674">
        <w:rPr>
          <w:lang w:val="en-US" w:eastAsia="zh-CN"/>
        </w:rPr>
        <w:t xml:space="preserve"> is provided.</w:t>
      </w:r>
    </w:p>
    <w:p w14:paraId="4A13B4A0" w14:textId="16F2B8B2" w:rsidR="00CE5D13" w:rsidRPr="005A78D6" w:rsidRDefault="00CE5D13" w:rsidP="00CE5D13">
      <w:pPr>
        <w:rPr>
          <w:b/>
          <w:bCs/>
        </w:rPr>
      </w:pPr>
      <w:r w:rsidRPr="005A78D6">
        <w:rPr>
          <w:b/>
          <w:bCs/>
        </w:rPr>
        <w:t>CrT10 Crafting ideas</w:t>
      </w:r>
      <w:r w:rsidR="005A78D6">
        <w:rPr>
          <w:b/>
          <w:bCs/>
        </w:rPr>
        <w:t>:</w:t>
      </w:r>
    </w:p>
    <w:p w14:paraId="705CF0E2" w14:textId="1E2EE193" w:rsidR="00C9606D" w:rsidRPr="00CA2BE6" w:rsidRDefault="00C9606D" w:rsidP="005A78D6">
      <w:pPr>
        <w:pStyle w:val="ListBullet"/>
        <w:rPr>
          <w:color w:val="B85B00"/>
        </w:rPr>
      </w:pPr>
      <w:r w:rsidRPr="175243CE">
        <w:rPr>
          <w:color w:val="B85B00"/>
        </w:rPr>
        <w:t xml:space="preserve">uses evidence and research including </w:t>
      </w:r>
      <w:r w:rsidR="2A66DFA8" w:rsidRPr="175243CE">
        <w:rPr>
          <w:color w:val="B85B00"/>
        </w:rPr>
        <w:t>digital</w:t>
      </w:r>
      <w:r w:rsidRPr="175243CE">
        <w:rPr>
          <w:color w:val="B85B00"/>
        </w:rPr>
        <w:t xml:space="preserve"> resources to expand upon information and </w:t>
      </w:r>
      <w:r w:rsidR="55C72272" w:rsidRPr="175243CE">
        <w:rPr>
          <w:color w:val="B85B00"/>
        </w:rPr>
        <w:t xml:space="preserve">elaborate </w:t>
      </w:r>
      <w:r w:rsidRPr="175243CE">
        <w:rPr>
          <w:color w:val="B85B00"/>
        </w:rPr>
        <w:t>concepts</w:t>
      </w:r>
    </w:p>
    <w:p w14:paraId="41E05018" w14:textId="000AABD5" w:rsidR="00C9606D" w:rsidRPr="00CA2BE6" w:rsidRDefault="00CE5D13" w:rsidP="005A78D6">
      <w:pPr>
        <w:pStyle w:val="ListBullet"/>
        <w:rPr>
          <w:color w:val="0000FF"/>
        </w:rPr>
      </w:pPr>
      <w:r w:rsidRPr="175243CE">
        <w:rPr>
          <w:color w:val="0000FF"/>
        </w:rPr>
        <w:t>orients the reader to the topic or concept (</w:t>
      </w:r>
      <w:proofErr w:type="gramStart"/>
      <w:r w:rsidR="7067B1CB" w:rsidRPr="175243CE">
        <w:rPr>
          <w:color w:val="0000FF"/>
        </w:rPr>
        <w:t>e.g.</w:t>
      </w:r>
      <w:proofErr w:type="gramEnd"/>
      <w:r w:rsidR="7067B1CB" w:rsidRPr="175243CE">
        <w:rPr>
          <w:color w:val="0000FF"/>
        </w:rPr>
        <w:t xml:space="preserve"> </w:t>
      </w:r>
      <w:r w:rsidRPr="175243CE">
        <w:rPr>
          <w:color w:val="0000FF"/>
        </w:rPr>
        <w:t>using a definition or classification in the opening paragraph)</w:t>
      </w:r>
    </w:p>
    <w:p w14:paraId="1FECEAA2" w14:textId="2EA5E58D" w:rsidR="00CE5D13" w:rsidRPr="00707120" w:rsidRDefault="000E3518" w:rsidP="000E3518">
      <w:pPr>
        <w:pStyle w:val="ListBullet"/>
        <w:rPr>
          <w:color w:val="E90000"/>
        </w:rPr>
      </w:pPr>
      <w:r w:rsidRPr="175243CE">
        <w:rPr>
          <w:color w:val="E90000"/>
        </w:rPr>
        <w:t>includes persuasive points with effective elaborations and supporting evidence</w:t>
      </w:r>
    </w:p>
    <w:p w14:paraId="2911D121" w14:textId="76944241" w:rsidR="00C9606D" w:rsidRPr="00A86314" w:rsidRDefault="09B95241" w:rsidP="005A78D6">
      <w:pPr>
        <w:pStyle w:val="ListBullet"/>
        <w:rPr>
          <w:color w:val="7030A0"/>
        </w:rPr>
      </w:pPr>
      <w:r w:rsidRPr="175243CE">
        <w:rPr>
          <w:color w:val="7030A0"/>
        </w:rPr>
        <w:t>creates informative texts</w:t>
      </w:r>
      <w:r w:rsidR="00C9606D" w:rsidRPr="175243CE">
        <w:rPr>
          <w:color w:val="7030A0"/>
        </w:rPr>
        <w:t xml:space="preserve"> to explain and analyse (</w:t>
      </w:r>
      <w:proofErr w:type="gramStart"/>
      <w:r w:rsidR="184A0370" w:rsidRPr="175243CE">
        <w:rPr>
          <w:color w:val="7030A0"/>
        </w:rPr>
        <w:t>e.g.</w:t>
      </w:r>
      <w:proofErr w:type="gramEnd"/>
      <w:r w:rsidR="184A0370" w:rsidRPr="175243CE">
        <w:rPr>
          <w:color w:val="7030A0"/>
        </w:rPr>
        <w:t xml:space="preserve"> </w:t>
      </w:r>
      <w:r w:rsidR="00C9606D" w:rsidRPr="175243CE">
        <w:rPr>
          <w:color w:val="7030A0"/>
        </w:rPr>
        <w:t>analyses how artists use visual conventions in artworks)</w:t>
      </w:r>
      <w:r w:rsidR="002F20EE" w:rsidRPr="175243CE">
        <w:rPr>
          <w:color w:val="7030A0"/>
        </w:rPr>
        <w:t>.</w:t>
      </w:r>
    </w:p>
    <w:p w14:paraId="1BE11851" w14:textId="7A3C86C0" w:rsidR="001975C2" w:rsidRPr="002F20EE" w:rsidRDefault="001975C2" w:rsidP="002F20EE">
      <w:pPr>
        <w:rPr>
          <w:b/>
          <w:bCs/>
        </w:rPr>
      </w:pPr>
      <w:r w:rsidRPr="002F20EE">
        <w:rPr>
          <w:b/>
          <w:bCs/>
        </w:rPr>
        <w:t>CrT10 Generic indicators</w:t>
      </w:r>
      <w:r w:rsidR="002F20EE">
        <w:rPr>
          <w:b/>
          <w:bCs/>
        </w:rPr>
        <w:t>:</w:t>
      </w:r>
    </w:p>
    <w:p w14:paraId="24A5856B" w14:textId="6D6126E6" w:rsidR="001975C2" w:rsidRPr="00707120" w:rsidRDefault="001975C2" w:rsidP="005A78D6">
      <w:pPr>
        <w:pStyle w:val="ListBullet"/>
        <w:rPr>
          <w:color w:val="2A862A"/>
        </w:rPr>
      </w:pPr>
      <w:r w:rsidRPr="175243CE">
        <w:rPr>
          <w:color w:val="2A862A"/>
        </w:rPr>
        <w:t>organises related information and ideas into paragraphs/sections</w:t>
      </w:r>
    </w:p>
    <w:p w14:paraId="3E0D5D4E" w14:textId="35361E6C" w:rsidR="00CE5D13" w:rsidRPr="006C1B5C" w:rsidRDefault="00CE5D13" w:rsidP="00CE5D13">
      <w:pPr>
        <w:rPr>
          <w:lang w:eastAsia="zh-CN"/>
        </w:rPr>
      </w:pPr>
      <w:r>
        <w:rPr>
          <w:lang w:val="en-US" w:eastAsia="zh-CN"/>
        </w:rPr>
        <w:t xml:space="preserve">Reading the next </w:t>
      </w:r>
      <w:r w:rsidRPr="006C1B5C">
        <w:rPr>
          <w:lang w:val="en-US" w:eastAsia="zh-CN"/>
        </w:rPr>
        <w:t xml:space="preserve">element </w:t>
      </w:r>
      <w:r w:rsidR="00F70A0D" w:rsidRPr="006C1B5C">
        <w:rPr>
          <w:lang w:val="en-US" w:eastAsia="zh-CN"/>
        </w:rPr>
        <w:t>descriptor,</w:t>
      </w:r>
      <w:r w:rsidRPr="006C1B5C">
        <w:rPr>
          <w:lang w:val="en-US" w:eastAsia="zh-CN"/>
        </w:rPr>
        <w:t xml:space="preserve"> the teacher could work out where to next for the student:</w:t>
      </w:r>
    </w:p>
    <w:p w14:paraId="21C15FFD" w14:textId="475ACC41" w:rsidR="00CE5D13" w:rsidRPr="00BA6DE1" w:rsidRDefault="00CE5D13" w:rsidP="00BA6DE1">
      <w:pPr>
        <w:rPr>
          <w:b/>
          <w:bCs/>
          <w:iCs/>
        </w:rPr>
      </w:pPr>
      <w:r w:rsidRPr="00BA6DE1">
        <w:rPr>
          <w:b/>
          <w:bCs/>
        </w:rPr>
        <w:t>CrT11 Crafting ideas</w:t>
      </w:r>
      <w:r w:rsidR="00BA6DE1" w:rsidRPr="00BA6DE1">
        <w:rPr>
          <w:b/>
          <w:bCs/>
        </w:rPr>
        <w:t>:</w:t>
      </w:r>
    </w:p>
    <w:p w14:paraId="65FF9626" w14:textId="099076A8" w:rsidR="00CE5D13" w:rsidRPr="00BB154E" w:rsidRDefault="00BB154E" w:rsidP="00BA6DE1">
      <w:pPr>
        <w:pStyle w:val="ListBullet"/>
        <w:rPr>
          <w:iCs/>
          <w:strike/>
        </w:rPr>
      </w:pPr>
      <w:r>
        <w:t>writes succinct short-answer explanatory texts as well as complex, multi-staged extended texts</w:t>
      </w:r>
    </w:p>
    <w:p w14:paraId="19302D89" w14:textId="3D7B8F40" w:rsidR="00CE5D13" w:rsidRPr="00BB154E" w:rsidRDefault="00BB154E" w:rsidP="00BA6DE1">
      <w:pPr>
        <w:pStyle w:val="ListBullet"/>
      </w:pPr>
      <w:r>
        <w:t>uses structural features flexibly to organise ideas strategically (</w:t>
      </w:r>
      <w:proofErr w:type="gramStart"/>
      <w:r w:rsidR="0018541E">
        <w:t>e.g.</w:t>
      </w:r>
      <w:proofErr w:type="gramEnd"/>
      <w:r w:rsidR="0018541E">
        <w:t xml:space="preserve"> </w:t>
      </w:r>
      <w:r w:rsidR="7A35EFDB">
        <w:t>includes a defined, cogent conclusion / summation)</w:t>
      </w:r>
    </w:p>
    <w:p w14:paraId="35D45709" w14:textId="5563CAEC" w:rsidR="7A35EFDB" w:rsidRDefault="7A35EFDB" w:rsidP="4E534B9F">
      <w:pPr>
        <w:pStyle w:val="ListBullet"/>
      </w:pPr>
      <w:r>
        <w:t>Uses evidence and references</w:t>
      </w:r>
    </w:p>
    <w:p w14:paraId="684FB2AA" w14:textId="0E7E0802" w:rsidR="00CE5D13" w:rsidRDefault="00CE5D13" w:rsidP="00BA6DE1">
      <w:pPr>
        <w:rPr>
          <w:rStyle w:val="QuoteChar"/>
        </w:rPr>
      </w:pPr>
      <w:r w:rsidRPr="007B6335">
        <w:rPr>
          <w:rStyle w:val="QuoteChar"/>
        </w:rPr>
        <w:t>For example</w:t>
      </w:r>
      <w:r w:rsidR="00BA6DE1">
        <w:rPr>
          <w:rStyle w:val="QuoteChar"/>
        </w:rPr>
        <w:t>,</w:t>
      </w:r>
      <w:r w:rsidRPr="007B6335">
        <w:rPr>
          <w:rStyle w:val="QuoteChar"/>
        </w:rPr>
        <w:t xml:space="preserve"> in the written response</w:t>
      </w:r>
      <w:r w:rsidR="002C0F8B">
        <w:rPr>
          <w:rStyle w:val="QuoteChar"/>
        </w:rPr>
        <w:t xml:space="preserve"> the</w:t>
      </w:r>
      <w:r w:rsidRPr="007B6335">
        <w:rPr>
          <w:rStyle w:val="QuoteChar"/>
        </w:rPr>
        <w:t>:</w:t>
      </w:r>
    </w:p>
    <w:p w14:paraId="6A808B27" w14:textId="0A5F5ACA" w:rsidR="00CE5D13" w:rsidRPr="00BA6DE1" w:rsidRDefault="00BB154E" w:rsidP="00BA6DE1">
      <w:pPr>
        <w:pStyle w:val="ListBullet"/>
        <w:rPr>
          <w:rStyle w:val="QuoteChar"/>
        </w:rPr>
      </w:pPr>
      <w:r w:rsidRPr="175243CE">
        <w:rPr>
          <w:rStyle w:val="QuoteChar"/>
        </w:rPr>
        <w:t>student</w:t>
      </w:r>
      <w:r w:rsidR="00CE5D13" w:rsidRPr="175243CE">
        <w:rPr>
          <w:rStyle w:val="QuoteChar"/>
        </w:rPr>
        <w:t xml:space="preserve"> could </w:t>
      </w:r>
      <w:r w:rsidRPr="175243CE">
        <w:rPr>
          <w:rStyle w:val="QuoteChar"/>
        </w:rPr>
        <w:t>ensure that t</w:t>
      </w:r>
      <w:r w:rsidR="0D1B0183" w:rsidRPr="175243CE">
        <w:rPr>
          <w:rStyle w:val="QuoteChar"/>
        </w:rPr>
        <w:t xml:space="preserve">heir </w:t>
      </w:r>
      <w:r w:rsidR="001455F6" w:rsidRPr="175243CE">
        <w:rPr>
          <w:rStyle w:val="QuoteChar"/>
        </w:rPr>
        <w:t>v</w:t>
      </w:r>
      <w:r w:rsidRPr="175243CE">
        <w:rPr>
          <w:rStyle w:val="QuoteChar"/>
        </w:rPr>
        <w:t xml:space="preserve">iva </w:t>
      </w:r>
      <w:r w:rsidR="001455F6" w:rsidRPr="175243CE">
        <w:rPr>
          <w:rStyle w:val="QuoteChar"/>
        </w:rPr>
        <w:t>v</w:t>
      </w:r>
      <w:r w:rsidRPr="175243CE">
        <w:rPr>
          <w:rStyle w:val="QuoteChar"/>
        </w:rPr>
        <w:t xml:space="preserve">oce notes are concise yet clear </w:t>
      </w:r>
      <w:r w:rsidR="6A900221" w:rsidRPr="175243CE">
        <w:rPr>
          <w:rStyle w:val="QuoteChar"/>
        </w:rPr>
        <w:t xml:space="preserve">enough </w:t>
      </w:r>
      <w:r w:rsidRPr="175243CE">
        <w:rPr>
          <w:rStyle w:val="QuoteChar"/>
        </w:rPr>
        <w:t xml:space="preserve">to enable the student to remember and </w:t>
      </w:r>
      <w:r w:rsidR="469253C7" w:rsidRPr="175243CE">
        <w:rPr>
          <w:rStyle w:val="QuoteChar"/>
        </w:rPr>
        <w:t xml:space="preserve">be able to </w:t>
      </w:r>
      <w:r w:rsidRPr="175243CE">
        <w:rPr>
          <w:rStyle w:val="QuoteChar"/>
        </w:rPr>
        <w:t>make their points in discussion.</w:t>
      </w:r>
    </w:p>
    <w:p w14:paraId="583C1E83" w14:textId="18154836" w:rsidR="00BB154E" w:rsidRPr="00BA6DE1" w:rsidRDefault="002C0F8B" w:rsidP="00BA6DE1">
      <w:pPr>
        <w:pStyle w:val="ListBullet"/>
        <w:rPr>
          <w:rStyle w:val="QuoteChar"/>
          <w:iCs w:val="0"/>
        </w:rPr>
      </w:pPr>
      <w:r w:rsidRPr="175243CE">
        <w:rPr>
          <w:rStyle w:val="QuoteChar"/>
        </w:rPr>
        <w:t>s</w:t>
      </w:r>
      <w:r w:rsidR="00BB154E" w:rsidRPr="175243CE">
        <w:rPr>
          <w:rStyle w:val="QuoteChar"/>
        </w:rPr>
        <w:t xml:space="preserve">tudent could also ensure that their references are clearly recorded and that they are able to draw on them during the </w:t>
      </w:r>
      <w:r w:rsidR="001455F6" w:rsidRPr="175243CE">
        <w:rPr>
          <w:rStyle w:val="QuoteChar"/>
        </w:rPr>
        <w:t>v</w:t>
      </w:r>
      <w:r w:rsidR="00BB154E" w:rsidRPr="175243CE">
        <w:rPr>
          <w:rStyle w:val="QuoteChar"/>
        </w:rPr>
        <w:t xml:space="preserve">iva </w:t>
      </w:r>
      <w:r w:rsidR="001455F6" w:rsidRPr="175243CE">
        <w:rPr>
          <w:rStyle w:val="QuoteChar"/>
        </w:rPr>
        <w:t>v</w:t>
      </w:r>
      <w:r w:rsidR="00BB154E" w:rsidRPr="175243CE">
        <w:rPr>
          <w:rStyle w:val="QuoteChar"/>
        </w:rPr>
        <w:t>oce</w:t>
      </w:r>
      <w:r w:rsidR="00BA6DE1" w:rsidRPr="175243CE">
        <w:rPr>
          <w:rStyle w:val="QuoteChar"/>
        </w:rPr>
        <w:t>.</w:t>
      </w:r>
    </w:p>
    <w:p w14:paraId="6D6F1D31" w14:textId="34CA171C" w:rsidR="00BA6DE1" w:rsidRDefault="00BB154E" w:rsidP="00BA6DE1">
      <w:pPr>
        <w:rPr>
          <w:rStyle w:val="QuoteChar"/>
        </w:rPr>
      </w:pPr>
      <w:r>
        <w:rPr>
          <w:rStyle w:val="QuoteChar"/>
        </w:rPr>
        <w:t>Overall, the student needs to ensure that the document that they have written is clear and concise and will support them in effectively communicating their understanding.</w:t>
      </w:r>
      <w:r w:rsidR="00BA6DE1">
        <w:rPr>
          <w:rStyle w:val="QuoteChar"/>
        </w:rPr>
        <w:br w:type="page"/>
      </w:r>
    </w:p>
    <w:p w14:paraId="60673EF1" w14:textId="77777777" w:rsidR="00CE5D13" w:rsidRPr="006C1B5C" w:rsidRDefault="00CE5D13" w:rsidP="00BA6DE1">
      <w:pPr>
        <w:pStyle w:val="Heading3"/>
      </w:pPr>
      <w:r>
        <w:lastRenderedPageBreak/>
        <w:t>Example of written feedback to the student</w:t>
      </w:r>
    </w:p>
    <w:p w14:paraId="73E69357" w14:textId="77777777" w:rsidR="00CE5D13" w:rsidRPr="006C1B5C" w:rsidRDefault="00CE5D13" w:rsidP="00BA6DE1">
      <w:pPr>
        <w:rPr>
          <w:lang w:eastAsia="zh-CN"/>
        </w:rPr>
      </w:pPr>
      <w:r w:rsidRPr="00BA6DE1">
        <w:rPr>
          <w:b/>
          <w:bCs/>
          <w:lang w:eastAsia="zh-CN"/>
        </w:rPr>
        <w:t>Name:</w:t>
      </w:r>
      <w:r w:rsidRPr="006C1B5C">
        <w:rPr>
          <w:lang w:eastAsia="zh-CN"/>
        </w:rPr>
        <w:t xml:space="preserve"> Rose Yeung</w:t>
      </w:r>
    </w:p>
    <w:p w14:paraId="6FAF711B" w14:textId="77777777" w:rsidR="00CE5D13" w:rsidRPr="00BA6DE1" w:rsidRDefault="00CE5D13" w:rsidP="00BA6DE1">
      <w:pPr>
        <w:rPr>
          <w:b/>
          <w:bCs/>
          <w:lang w:eastAsia="zh-CN"/>
        </w:rPr>
      </w:pPr>
      <w:proofErr w:type="gramStart"/>
      <w:r w:rsidRPr="00BA6DE1">
        <w:rPr>
          <w:b/>
          <w:bCs/>
          <w:lang w:eastAsia="zh-CN"/>
        </w:rPr>
        <w:t>Is able to</w:t>
      </w:r>
      <w:proofErr w:type="gramEnd"/>
      <w:r w:rsidRPr="00BA6DE1">
        <w:rPr>
          <w:b/>
          <w:bCs/>
          <w:lang w:eastAsia="zh-CN"/>
        </w:rPr>
        <w:t>:</w:t>
      </w:r>
    </w:p>
    <w:p w14:paraId="0C0C3153" w14:textId="7AC28EDC" w:rsidR="00BB154E" w:rsidRPr="00BB673E" w:rsidRDefault="00BB154E" w:rsidP="00BA6DE1">
      <w:pPr>
        <w:pStyle w:val="ListBullet"/>
      </w:pPr>
      <w:r>
        <w:t>use evidence and research to expand upon information and concepts and add authority</w:t>
      </w:r>
    </w:p>
    <w:p w14:paraId="4ACD0382" w14:textId="7839DBAA" w:rsidR="00BB154E" w:rsidRPr="00BB673E" w:rsidRDefault="00BB673E" w:rsidP="00BA6DE1">
      <w:pPr>
        <w:pStyle w:val="ListBullet"/>
      </w:pPr>
      <w:r>
        <w:t>orient</w:t>
      </w:r>
      <w:r w:rsidR="00BB154E">
        <w:t xml:space="preserve"> the reader to the topic</w:t>
      </w:r>
    </w:p>
    <w:p w14:paraId="18D394BC" w14:textId="5EACFF11" w:rsidR="00BB154E" w:rsidRPr="00BB673E" w:rsidRDefault="00BB673E" w:rsidP="00BA6DE1">
      <w:pPr>
        <w:pStyle w:val="ListBullet"/>
      </w:pPr>
      <w:r>
        <w:t>write</w:t>
      </w:r>
      <w:r w:rsidR="00BB154E">
        <w:t xml:space="preserve"> to explain and analyse</w:t>
      </w:r>
    </w:p>
    <w:p w14:paraId="29698A21" w14:textId="0FD91E97" w:rsidR="00BB154E" w:rsidRPr="00BB673E" w:rsidRDefault="00BB673E" w:rsidP="00BA6DE1">
      <w:pPr>
        <w:pStyle w:val="ListBullet"/>
      </w:pPr>
      <w:r>
        <w:t>organise</w:t>
      </w:r>
      <w:r w:rsidR="00BB154E">
        <w:t xml:space="preserve"> related information and ideas into paragraphs/sections</w:t>
      </w:r>
      <w:r w:rsidR="00BA6DE1">
        <w:t>.</w:t>
      </w:r>
    </w:p>
    <w:p w14:paraId="00DD5B96" w14:textId="77777777" w:rsidR="00CE5D13" w:rsidRPr="00BA6DE1" w:rsidRDefault="00CE5D13" w:rsidP="00BA6DE1">
      <w:pPr>
        <w:rPr>
          <w:b/>
          <w:bCs/>
          <w:lang w:eastAsia="zh-CN"/>
        </w:rPr>
      </w:pPr>
      <w:r w:rsidRPr="00BA6DE1">
        <w:rPr>
          <w:b/>
          <w:bCs/>
          <w:lang w:eastAsia="zh-CN"/>
        </w:rPr>
        <w:t>To continue to improve:</w:t>
      </w:r>
    </w:p>
    <w:p w14:paraId="470F2B23" w14:textId="77777777" w:rsidR="00CE5D13" w:rsidRPr="00A348CC" w:rsidRDefault="00CE5D13" w:rsidP="00BA6DE1">
      <w:pPr>
        <w:rPr>
          <w:lang w:eastAsia="zh-CN"/>
        </w:rPr>
      </w:pPr>
      <w:r w:rsidRPr="00A348CC">
        <w:rPr>
          <w:lang w:eastAsia="zh-CN"/>
        </w:rPr>
        <w:t>Rose could:</w:t>
      </w:r>
    </w:p>
    <w:p w14:paraId="5F56C48C" w14:textId="757114A3" w:rsidR="00BB673E" w:rsidRPr="00BB154E" w:rsidRDefault="00BB673E" w:rsidP="00BA6DE1">
      <w:pPr>
        <w:pStyle w:val="ListBullet"/>
        <w:rPr>
          <w:iCs/>
          <w:strike/>
        </w:rPr>
      </w:pPr>
      <w:r>
        <w:t xml:space="preserve">ensure that she writes succinct short-answer responses as clearly as possible to support herself in the </w:t>
      </w:r>
      <w:r w:rsidR="00CA2BE6">
        <w:t>v</w:t>
      </w:r>
      <w:r>
        <w:t xml:space="preserve">iva </w:t>
      </w:r>
      <w:r w:rsidR="00CA2BE6">
        <w:t>v</w:t>
      </w:r>
      <w:r>
        <w:t>oce</w:t>
      </w:r>
    </w:p>
    <w:p w14:paraId="1EBF2A0B" w14:textId="0C8C7A54" w:rsidR="00BB673E" w:rsidRPr="00BB154E" w:rsidRDefault="006655CA" w:rsidP="00BA6DE1">
      <w:pPr>
        <w:pStyle w:val="ListBullet"/>
        <w:rPr>
          <w:iCs/>
          <w:strike/>
        </w:rPr>
      </w:pPr>
      <w:r>
        <w:t>e</w:t>
      </w:r>
      <w:r w:rsidR="00BB673E">
        <w:t>nsure that in her sections of information she includes references of the sources that she has used</w:t>
      </w:r>
      <w:r w:rsidR="00F70A0D">
        <w:t>.</w:t>
      </w:r>
    </w:p>
    <w:p w14:paraId="22C37341" w14:textId="77777777" w:rsidR="00BA6DE1" w:rsidRPr="00BA6DE1" w:rsidRDefault="00BA6DE1" w:rsidP="00BA6DE1">
      <w:pPr>
        <w:pStyle w:val="Heading4"/>
      </w:pPr>
      <w:r w:rsidRPr="00BA6DE1">
        <w:t>Template</w:t>
      </w:r>
    </w:p>
    <w:p w14:paraId="5E3A9BAC" w14:textId="77777777" w:rsidR="00BA6DE1" w:rsidRDefault="00BA6DE1" w:rsidP="00BA6DE1">
      <w:pPr>
        <w:rPr>
          <w:lang w:eastAsia="zh-CN"/>
        </w:rPr>
      </w:pPr>
      <w:r w:rsidRPr="00623F50">
        <w:rPr>
          <w:b/>
          <w:bCs/>
          <w:lang w:eastAsia="zh-CN"/>
        </w:rPr>
        <w:t>Name:</w:t>
      </w:r>
      <w:r w:rsidRPr="7619FDD0">
        <w:rPr>
          <w:lang w:eastAsia="zh-CN"/>
        </w:rPr>
        <w:t xml:space="preserve"> ____________________________________</w:t>
      </w:r>
    </w:p>
    <w:p w14:paraId="0972EC1B" w14:textId="77777777" w:rsidR="00BA6DE1" w:rsidRPr="00623F50" w:rsidRDefault="00BA6DE1" w:rsidP="00BA6DE1">
      <w:pPr>
        <w:spacing w:before="360"/>
        <w:rPr>
          <w:b/>
          <w:bCs/>
          <w:lang w:eastAsia="zh-CN"/>
        </w:rPr>
      </w:pPr>
      <w:proofErr w:type="gramStart"/>
      <w:r w:rsidRPr="00623F50">
        <w:rPr>
          <w:b/>
          <w:bCs/>
          <w:lang w:eastAsia="zh-CN"/>
        </w:rPr>
        <w:t>Is able to</w:t>
      </w:r>
      <w:proofErr w:type="gramEnd"/>
      <w:r w:rsidRPr="00623F50">
        <w:rPr>
          <w:b/>
          <w:bCs/>
          <w:lang w:eastAsia="zh-CN"/>
        </w:rPr>
        <w:t>:</w:t>
      </w:r>
    </w:p>
    <w:p w14:paraId="18D87A63" w14:textId="77777777" w:rsidR="00BA6DE1" w:rsidRDefault="00BA6DE1" w:rsidP="00BA6DE1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3DBF2BE" w14:textId="77777777" w:rsidR="00BA6DE1" w:rsidRDefault="00BA6DE1" w:rsidP="00BA6DE1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67FC4780" w14:textId="77777777" w:rsidR="00BA6DE1" w:rsidRDefault="00BA6DE1" w:rsidP="00BA6DE1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544FE998" w14:textId="77777777" w:rsidR="00BA6DE1" w:rsidRDefault="00BA6DE1" w:rsidP="00BA6DE1">
      <w:pPr>
        <w:spacing w:before="360"/>
        <w:rPr>
          <w:lang w:eastAsia="zh-CN"/>
        </w:rPr>
      </w:pPr>
      <w:r w:rsidRPr="00623F50">
        <w:rPr>
          <w:b/>
          <w:bCs/>
          <w:lang w:eastAsia="zh-CN"/>
        </w:rPr>
        <w:t>To continue to improve:</w:t>
      </w:r>
    </w:p>
    <w:p w14:paraId="18C13BDF" w14:textId="77777777" w:rsidR="00BA6DE1" w:rsidRDefault="00BA6DE1" w:rsidP="00BA6DE1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482290B6" w14:textId="77777777" w:rsidR="00BA6DE1" w:rsidRDefault="00BA6DE1" w:rsidP="00BA6DE1">
      <w:pPr>
        <w:tabs>
          <w:tab w:val="left" w:leader="underscore" w:pos="9632"/>
        </w:tabs>
        <w:rPr>
          <w:lang w:eastAsia="zh-CN"/>
        </w:rPr>
      </w:pPr>
      <w:r>
        <w:rPr>
          <w:lang w:eastAsia="zh-CN"/>
        </w:rPr>
        <w:tab/>
      </w:r>
    </w:p>
    <w:p w14:paraId="2297D1FA" w14:textId="2E9B499F" w:rsidR="00CE5D13" w:rsidRPr="00320BDC" w:rsidRDefault="00BA6DE1" w:rsidP="00BA6DE1">
      <w:pPr>
        <w:tabs>
          <w:tab w:val="left" w:leader="underscore" w:pos="9632"/>
        </w:tabs>
      </w:pPr>
      <w:r>
        <w:rPr>
          <w:lang w:eastAsia="zh-CN"/>
        </w:rPr>
        <w:tab/>
      </w:r>
    </w:p>
    <w:sectPr w:rsidR="00CE5D13" w:rsidRPr="00320BDC" w:rsidSect="00006AA4">
      <w:type w:val="continuous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33F76" w14:textId="77777777" w:rsidR="00EC07A6" w:rsidRDefault="00EC07A6" w:rsidP="00490AC4">
      <w:pPr>
        <w:spacing w:before="0" w:line="240" w:lineRule="auto"/>
      </w:pPr>
      <w:r>
        <w:separator/>
      </w:r>
    </w:p>
  </w:endnote>
  <w:endnote w:type="continuationSeparator" w:id="0">
    <w:p w14:paraId="6A7C0742" w14:textId="77777777" w:rsidR="00EC07A6" w:rsidRDefault="00EC07A6" w:rsidP="00490AC4">
      <w:pPr>
        <w:spacing w:before="0" w:line="240" w:lineRule="auto"/>
      </w:pPr>
      <w:r>
        <w:continuationSeparator/>
      </w:r>
    </w:p>
  </w:endnote>
  <w:endnote w:type="continuationNotice" w:id="1">
    <w:p w14:paraId="3B1CE82A" w14:textId="77777777" w:rsidR="00EC07A6" w:rsidRDefault="00EC07A6">
      <w:pPr>
        <w:spacing w:before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E0F872" w14:textId="366C5BFA" w:rsidR="00490AC4" w:rsidRPr="00490AC4" w:rsidRDefault="00490AC4" w:rsidP="00490AC4">
    <w:pPr>
      <w:tabs>
        <w:tab w:val="right" w:pos="10773"/>
      </w:tabs>
      <w:spacing w:before="480"/>
      <w:ind w:right="-7"/>
      <w:rPr>
        <w:rFonts w:eastAsia="Calibri" w:cs="Times New Roman"/>
        <w:sz w:val="18"/>
      </w:rPr>
    </w:pPr>
    <w:r w:rsidRPr="00490AC4">
      <w:rPr>
        <w:rFonts w:eastAsia="Calibri" w:cs="Times New Roman"/>
        <w:sz w:val="18"/>
      </w:rPr>
      <w:t xml:space="preserve">© NSW Department of Education, </w:t>
    </w:r>
    <w:r w:rsidRPr="00490AC4">
      <w:rPr>
        <w:rFonts w:eastAsia="Calibri" w:cs="Times New Roman"/>
        <w:sz w:val="18"/>
      </w:rPr>
      <w:fldChar w:fldCharType="begin"/>
    </w:r>
    <w:r w:rsidRPr="00490AC4">
      <w:rPr>
        <w:rFonts w:eastAsia="Calibri" w:cs="Times New Roman"/>
        <w:sz w:val="18"/>
      </w:rPr>
      <w:instrText xml:space="preserve"> DATE \@ "MMM-yy" </w:instrText>
    </w:r>
    <w:r w:rsidRPr="00490AC4">
      <w:rPr>
        <w:rFonts w:eastAsia="Calibri" w:cs="Times New Roman"/>
        <w:sz w:val="18"/>
      </w:rPr>
      <w:fldChar w:fldCharType="separate"/>
    </w:r>
    <w:r w:rsidR="00DB78B5">
      <w:rPr>
        <w:rFonts w:eastAsia="Calibri" w:cs="Times New Roman"/>
        <w:noProof/>
        <w:sz w:val="18"/>
      </w:rPr>
      <w:t>Mar-23</w:t>
    </w:r>
    <w:r w:rsidRPr="00490AC4">
      <w:rPr>
        <w:rFonts w:eastAsia="Calibri" w:cs="Times New Roman"/>
        <w:sz w:val="18"/>
      </w:rPr>
      <w:fldChar w:fldCharType="end"/>
    </w:r>
    <w:r w:rsidRPr="00490AC4">
      <w:rPr>
        <w:rFonts w:eastAsia="Calibri" w:cs="Times New Roman"/>
        <w:sz w:val="18"/>
      </w:rPr>
      <w:tab/>
    </w:r>
    <w:r w:rsidRPr="00490AC4">
      <w:rPr>
        <w:rFonts w:eastAsia="Calibri" w:cs="Times New Roman"/>
        <w:sz w:val="18"/>
      </w:rPr>
      <w:fldChar w:fldCharType="begin"/>
    </w:r>
    <w:r w:rsidRPr="00490AC4">
      <w:rPr>
        <w:rFonts w:eastAsia="Calibri" w:cs="Times New Roman"/>
        <w:sz w:val="18"/>
      </w:rPr>
      <w:instrText xml:space="preserve"> PAGE </w:instrText>
    </w:r>
    <w:r w:rsidRPr="00490AC4">
      <w:rPr>
        <w:rFonts w:eastAsia="Calibri" w:cs="Times New Roman"/>
        <w:sz w:val="18"/>
      </w:rPr>
      <w:fldChar w:fldCharType="separate"/>
    </w:r>
    <w:r w:rsidRPr="00490AC4">
      <w:rPr>
        <w:rFonts w:eastAsia="Calibri" w:cs="Times New Roman"/>
        <w:sz w:val="18"/>
      </w:rPr>
      <w:t>1</w:t>
    </w:r>
    <w:r w:rsidRPr="00490AC4">
      <w:rPr>
        <w:rFonts w:eastAsia="Calibri" w:cs="Times New Roman"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2827A" w14:textId="191A5716" w:rsidR="00490AC4" w:rsidRPr="00BA6DE1" w:rsidRDefault="00BA6DE1" w:rsidP="00BA6DE1">
    <w:pPr>
      <w:tabs>
        <w:tab w:val="right" w:pos="9639"/>
      </w:tabs>
      <w:spacing w:before="480"/>
      <w:ind w:right="-7"/>
      <w:rPr>
        <w:rFonts w:eastAsia="Calibri" w:cs="Times New Roman"/>
        <w:sz w:val="18"/>
      </w:rPr>
    </w:pPr>
    <w:r w:rsidRPr="00BA6DE1">
      <w:rPr>
        <w:rFonts w:eastAsia="Calibri" w:cs="Times New Roman"/>
        <w:sz w:val="18"/>
      </w:rPr>
      <w:fldChar w:fldCharType="begin"/>
    </w:r>
    <w:r w:rsidRPr="00BA6DE1">
      <w:rPr>
        <w:rFonts w:eastAsia="Calibri" w:cs="Times New Roman"/>
        <w:sz w:val="18"/>
      </w:rPr>
      <w:instrText xml:space="preserve"> PAGE </w:instrText>
    </w:r>
    <w:r w:rsidRPr="00BA6DE1">
      <w:rPr>
        <w:rFonts w:eastAsia="Calibri" w:cs="Times New Roman"/>
        <w:sz w:val="18"/>
      </w:rPr>
      <w:fldChar w:fldCharType="separate"/>
    </w:r>
    <w:r w:rsidRPr="00BA6DE1">
      <w:rPr>
        <w:rFonts w:eastAsia="Calibri" w:cs="Times New Roman"/>
        <w:sz w:val="18"/>
      </w:rPr>
      <w:t>2</w:t>
    </w:r>
    <w:r w:rsidRPr="00BA6DE1">
      <w:rPr>
        <w:rFonts w:eastAsia="Calibri" w:cs="Times New Roman"/>
        <w:sz w:val="18"/>
      </w:rPr>
      <w:fldChar w:fldCharType="end"/>
    </w:r>
    <w:r w:rsidRPr="00BA6DE1">
      <w:rPr>
        <w:rFonts w:eastAsia="Calibri" w:cs="Times New Roman"/>
        <w:sz w:val="18"/>
      </w:rPr>
      <w:tab/>
      <w:t xml:space="preserve">Literacy Learning Progression and Stage 6 </w:t>
    </w:r>
    <w:r w:rsidR="00AA1277">
      <w:rPr>
        <w:rFonts w:eastAsia="Calibri" w:cs="Times New Roman"/>
        <w:sz w:val="18"/>
      </w:rPr>
      <w:t>Creative Arts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8DE09" w14:textId="1C702E70" w:rsidR="00490AC4" w:rsidRDefault="566BC674" w:rsidP="00490AC4">
    <w:pPr>
      <w:pStyle w:val="Logo"/>
      <w:tabs>
        <w:tab w:val="clear" w:pos="10199"/>
        <w:tab w:val="right" w:pos="9639"/>
      </w:tabs>
      <w:ind w:left="0" w:right="-7"/>
    </w:pPr>
    <w:r w:rsidRPr="566BC674">
      <w:rPr>
        <w:sz w:val="24"/>
        <w:szCs w:val="24"/>
      </w:rPr>
      <w:t>education.nsw.gov.au</w:t>
    </w:r>
    <w:r w:rsidR="00490AC4">
      <w:tab/>
    </w:r>
    <w:r>
      <w:rPr>
        <w:noProof/>
      </w:rPr>
      <w:drawing>
        <wp:inline distT="0" distB="0" distL="0" distR="0" wp14:anchorId="54033042" wp14:editId="0D1B0183">
          <wp:extent cx="507600" cy="540000"/>
          <wp:effectExtent l="0" t="0" r="635" b="6350"/>
          <wp:docPr id="1" name="Picture 1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2192D" w14:textId="77777777" w:rsidR="00EC07A6" w:rsidRDefault="00EC07A6" w:rsidP="00490AC4">
      <w:pPr>
        <w:spacing w:before="0" w:line="240" w:lineRule="auto"/>
      </w:pPr>
      <w:r>
        <w:separator/>
      </w:r>
    </w:p>
  </w:footnote>
  <w:footnote w:type="continuationSeparator" w:id="0">
    <w:p w14:paraId="5AB9BBEC" w14:textId="77777777" w:rsidR="00EC07A6" w:rsidRDefault="00EC07A6" w:rsidP="00490AC4">
      <w:pPr>
        <w:spacing w:before="0" w:line="240" w:lineRule="auto"/>
      </w:pPr>
      <w:r>
        <w:continuationSeparator/>
      </w:r>
    </w:p>
  </w:footnote>
  <w:footnote w:type="continuationNotice" w:id="1">
    <w:p w14:paraId="06150BA9" w14:textId="77777777" w:rsidR="00EC07A6" w:rsidRDefault="00EC07A6">
      <w:pPr>
        <w:spacing w:before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A154E" w14:textId="6D641B18" w:rsidR="00490AC4" w:rsidRPr="00490AC4" w:rsidRDefault="00490AC4" w:rsidP="00490AC4">
    <w:pPr>
      <w:pBdr>
        <w:bottom w:val="single" w:sz="8" w:space="10" w:color="D0CECE"/>
      </w:pBdr>
      <w:spacing w:before="0" w:after="240"/>
      <w:rPr>
        <w:rFonts w:eastAsia="Calibri" w:cs="Times New Roman"/>
        <w:b/>
        <w:color w:val="002060"/>
      </w:rPr>
    </w:pPr>
    <w:r w:rsidRPr="00490AC4">
      <w:rPr>
        <w:rFonts w:eastAsia="Calibri" w:cs="Times New Roman"/>
        <w:b/>
        <w:color w:val="002060"/>
      </w:rPr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CA8C1D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BF59C4"/>
    <w:multiLevelType w:val="multilevel"/>
    <w:tmpl w:val="034E3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9A68AF"/>
    <w:multiLevelType w:val="hybridMultilevel"/>
    <w:tmpl w:val="27FC7202"/>
    <w:lvl w:ilvl="0" w:tplc="5D642556">
      <w:start w:val="1"/>
      <w:numFmt w:val="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 w:tplc="A7E0C5AE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25684C1A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17B4DDCA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1FAC6F7E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8EC824CA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C194F7E2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40A0BCD6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F4D67786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3" w15:restartNumberingAfterBreak="0">
    <w:nsid w:val="0A93566D"/>
    <w:multiLevelType w:val="multilevel"/>
    <w:tmpl w:val="C6D8F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26376A"/>
    <w:multiLevelType w:val="multilevel"/>
    <w:tmpl w:val="1626F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EFF1ADB"/>
    <w:multiLevelType w:val="hybridMultilevel"/>
    <w:tmpl w:val="029A27F4"/>
    <w:lvl w:ilvl="0" w:tplc="29AADEA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C1AB7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E3C86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D8E02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96ABC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DE422E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4020F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5652DC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3E852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8166F8"/>
    <w:multiLevelType w:val="multilevel"/>
    <w:tmpl w:val="AB627EA2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7" w15:restartNumberingAfterBreak="0">
    <w:nsid w:val="4A624790"/>
    <w:multiLevelType w:val="multilevel"/>
    <w:tmpl w:val="55647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27E7888"/>
    <w:multiLevelType w:val="multilevel"/>
    <w:tmpl w:val="759A1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74133D8"/>
    <w:multiLevelType w:val="multilevel"/>
    <w:tmpl w:val="59847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E53912"/>
    <w:multiLevelType w:val="hybridMultilevel"/>
    <w:tmpl w:val="C5F4D096"/>
    <w:lvl w:ilvl="0" w:tplc="930474EE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  <w:color w:val="auto"/>
      </w:rPr>
    </w:lvl>
    <w:lvl w:ilvl="1" w:tplc="8D8C96EA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 w:tplc="F432CF4A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 w:tplc="C212E60E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 w:tplc="4D5C31DA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 w:tplc="C026FCDE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 w:tplc="876A982A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 w:tplc="1562CD2A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 w:tplc="793C8952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11" w15:restartNumberingAfterBreak="0">
    <w:nsid w:val="6A405BBB"/>
    <w:multiLevelType w:val="hybridMultilevel"/>
    <w:tmpl w:val="A176BD78"/>
    <w:lvl w:ilvl="0" w:tplc="2BA6E8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7AC2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BF2A15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44A6B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87CDA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91A93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E406A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C841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B5ECBE3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2B671D6"/>
    <w:multiLevelType w:val="multilevel"/>
    <w:tmpl w:val="029A2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581451"/>
    <w:multiLevelType w:val="hybridMultilevel"/>
    <w:tmpl w:val="59EAD7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B06AFA"/>
    <w:multiLevelType w:val="hybridMultilevel"/>
    <w:tmpl w:val="B478FB06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636065725">
    <w:abstractNumId w:val="6"/>
  </w:num>
  <w:num w:numId="2" w16cid:durableId="1144355597">
    <w:abstractNumId w:val="10"/>
  </w:num>
  <w:num w:numId="3" w16cid:durableId="1044868087">
    <w:abstractNumId w:val="0"/>
  </w:num>
  <w:num w:numId="4" w16cid:durableId="1566573311">
    <w:abstractNumId w:val="8"/>
  </w:num>
  <w:num w:numId="5" w16cid:durableId="1101023020">
    <w:abstractNumId w:val="11"/>
  </w:num>
  <w:num w:numId="6" w16cid:durableId="690183597">
    <w:abstractNumId w:val="1"/>
  </w:num>
  <w:num w:numId="7" w16cid:durableId="273948943">
    <w:abstractNumId w:val="5"/>
  </w:num>
  <w:num w:numId="8" w16cid:durableId="938029243">
    <w:abstractNumId w:val="9"/>
  </w:num>
  <w:num w:numId="9" w16cid:durableId="1300302185">
    <w:abstractNumId w:val="4"/>
  </w:num>
  <w:num w:numId="10" w16cid:durableId="1659965784">
    <w:abstractNumId w:val="14"/>
  </w:num>
  <w:num w:numId="11" w16cid:durableId="2055882141">
    <w:abstractNumId w:val="13"/>
  </w:num>
  <w:num w:numId="12" w16cid:durableId="512261445">
    <w:abstractNumId w:val="2"/>
  </w:num>
  <w:num w:numId="13" w16cid:durableId="62797657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57641637">
    <w:abstractNumId w:val="7"/>
  </w:num>
  <w:num w:numId="15" w16cid:durableId="1524242918">
    <w:abstractNumId w:val="3"/>
  </w:num>
  <w:num w:numId="16" w16cid:durableId="72452237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610"/>
    <w:rsid w:val="00006AA4"/>
    <w:rsid w:val="00031C1A"/>
    <w:rsid w:val="00045E1A"/>
    <w:rsid w:val="00067B46"/>
    <w:rsid w:val="000710FF"/>
    <w:rsid w:val="000719EC"/>
    <w:rsid w:val="000B5F7B"/>
    <w:rsid w:val="000E3518"/>
    <w:rsid w:val="00127B8D"/>
    <w:rsid w:val="001425AD"/>
    <w:rsid w:val="001455F6"/>
    <w:rsid w:val="00150C90"/>
    <w:rsid w:val="0018541E"/>
    <w:rsid w:val="001975C2"/>
    <w:rsid w:val="001A4CED"/>
    <w:rsid w:val="001C72AC"/>
    <w:rsid w:val="001F07E8"/>
    <w:rsid w:val="00223DD9"/>
    <w:rsid w:val="0025625B"/>
    <w:rsid w:val="0026119C"/>
    <w:rsid w:val="002B403C"/>
    <w:rsid w:val="002B74C1"/>
    <w:rsid w:val="002C0F8B"/>
    <w:rsid w:val="002C6196"/>
    <w:rsid w:val="002E332C"/>
    <w:rsid w:val="002F20EE"/>
    <w:rsid w:val="00320BDC"/>
    <w:rsid w:val="00362B29"/>
    <w:rsid w:val="0039510A"/>
    <w:rsid w:val="00397C5A"/>
    <w:rsid w:val="003D647D"/>
    <w:rsid w:val="00406198"/>
    <w:rsid w:val="00441F3F"/>
    <w:rsid w:val="004424BC"/>
    <w:rsid w:val="00467626"/>
    <w:rsid w:val="00490AC4"/>
    <w:rsid w:val="004A4762"/>
    <w:rsid w:val="004D1D5B"/>
    <w:rsid w:val="005126D4"/>
    <w:rsid w:val="0056641B"/>
    <w:rsid w:val="005849C6"/>
    <w:rsid w:val="005A5610"/>
    <w:rsid w:val="005A78D6"/>
    <w:rsid w:val="005B1C6F"/>
    <w:rsid w:val="005B28E7"/>
    <w:rsid w:val="00661F9F"/>
    <w:rsid w:val="00663CE5"/>
    <w:rsid w:val="006655CA"/>
    <w:rsid w:val="00686E72"/>
    <w:rsid w:val="006C0FFD"/>
    <w:rsid w:val="006C2ECE"/>
    <w:rsid w:val="006D47DE"/>
    <w:rsid w:val="006F5583"/>
    <w:rsid w:val="00707120"/>
    <w:rsid w:val="00760CC4"/>
    <w:rsid w:val="007822BA"/>
    <w:rsid w:val="007B00AD"/>
    <w:rsid w:val="007E033C"/>
    <w:rsid w:val="008376A5"/>
    <w:rsid w:val="00846E35"/>
    <w:rsid w:val="00855FEE"/>
    <w:rsid w:val="008565C8"/>
    <w:rsid w:val="008B421F"/>
    <w:rsid w:val="008E2432"/>
    <w:rsid w:val="008F4FF6"/>
    <w:rsid w:val="0094512B"/>
    <w:rsid w:val="009844C8"/>
    <w:rsid w:val="0099355D"/>
    <w:rsid w:val="009A4B24"/>
    <w:rsid w:val="009B14DF"/>
    <w:rsid w:val="00A11EEA"/>
    <w:rsid w:val="00A86314"/>
    <w:rsid w:val="00AA1277"/>
    <w:rsid w:val="00AA4725"/>
    <w:rsid w:val="00AE785A"/>
    <w:rsid w:val="00AF44C1"/>
    <w:rsid w:val="00B0233B"/>
    <w:rsid w:val="00B211DF"/>
    <w:rsid w:val="00B669EB"/>
    <w:rsid w:val="00B76E77"/>
    <w:rsid w:val="00BA6DE1"/>
    <w:rsid w:val="00BB154E"/>
    <w:rsid w:val="00BB2636"/>
    <w:rsid w:val="00BB673E"/>
    <w:rsid w:val="00C80782"/>
    <w:rsid w:val="00C92460"/>
    <w:rsid w:val="00C9606D"/>
    <w:rsid w:val="00CA2585"/>
    <w:rsid w:val="00CA2BE6"/>
    <w:rsid w:val="00CE5D13"/>
    <w:rsid w:val="00D02552"/>
    <w:rsid w:val="00D37051"/>
    <w:rsid w:val="00D60BFB"/>
    <w:rsid w:val="00D74CBE"/>
    <w:rsid w:val="00DB08B5"/>
    <w:rsid w:val="00DB69AE"/>
    <w:rsid w:val="00DB78B5"/>
    <w:rsid w:val="00DE4327"/>
    <w:rsid w:val="00DE4A7A"/>
    <w:rsid w:val="00E00482"/>
    <w:rsid w:val="00E27C82"/>
    <w:rsid w:val="00E51B1B"/>
    <w:rsid w:val="00EC07A6"/>
    <w:rsid w:val="00EE41EF"/>
    <w:rsid w:val="00F47E6C"/>
    <w:rsid w:val="00F70A0D"/>
    <w:rsid w:val="00FC68B4"/>
    <w:rsid w:val="010652A4"/>
    <w:rsid w:val="05136034"/>
    <w:rsid w:val="060265BF"/>
    <w:rsid w:val="06254FB4"/>
    <w:rsid w:val="0655B082"/>
    <w:rsid w:val="07CDBC34"/>
    <w:rsid w:val="08063A9A"/>
    <w:rsid w:val="09B95241"/>
    <w:rsid w:val="0BB1B798"/>
    <w:rsid w:val="0D1B0183"/>
    <w:rsid w:val="0D5939D3"/>
    <w:rsid w:val="0EBD2001"/>
    <w:rsid w:val="122CAAF6"/>
    <w:rsid w:val="12C7C06A"/>
    <w:rsid w:val="12D34612"/>
    <w:rsid w:val="13A09E3C"/>
    <w:rsid w:val="1488B1DB"/>
    <w:rsid w:val="16C63319"/>
    <w:rsid w:val="175243CE"/>
    <w:rsid w:val="184A0370"/>
    <w:rsid w:val="1C96F8AE"/>
    <w:rsid w:val="1ED6D852"/>
    <w:rsid w:val="203DCFEC"/>
    <w:rsid w:val="211E53D3"/>
    <w:rsid w:val="21E133FB"/>
    <w:rsid w:val="228B59A1"/>
    <w:rsid w:val="22B6DAFF"/>
    <w:rsid w:val="22E5D1BA"/>
    <w:rsid w:val="2481A21B"/>
    <w:rsid w:val="24DF187A"/>
    <w:rsid w:val="251B9BBA"/>
    <w:rsid w:val="25C0ED9B"/>
    <w:rsid w:val="2634E7B2"/>
    <w:rsid w:val="283A1C26"/>
    <w:rsid w:val="29D5E820"/>
    <w:rsid w:val="2A66DFA8"/>
    <w:rsid w:val="2D1D62EA"/>
    <w:rsid w:val="31B8D2A2"/>
    <w:rsid w:val="33244B82"/>
    <w:rsid w:val="349FBA5D"/>
    <w:rsid w:val="37A70BBF"/>
    <w:rsid w:val="39398833"/>
    <w:rsid w:val="39442DD3"/>
    <w:rsid w:val="39BFA220"/>
    <w:rsid w:val="3B16350A"/>
    <w:rsid w:val="3C971A61"/>
    <w:rsid w:val="45BE7EAD"/>
    <w:rsid w:val="467049A6"/>
    <w:rsid w:val="46824DC0"/>
    <w:rsid w:val="46912BBD"/>
    <w:rsid w:val="469253C7"/>
    <w:rsid w:val="47E675A7"/>
    <w:rsid w:val="482CFC1E"/>
    <w:rsid w:val="48E7A98D"/>
    <w:rsid w:val="4B089EA0"/>
    <w:rsid w:val="4B286380"/>
    <w:rsid w:val="4B64E71B"/>
    <w:rsid w:val="4C507348"/>
    <w:rsid w:val="4E534B9F"/>
    <w:rsid w:val="500F7925"/>
    <w:rsid w:val="504CDC55"/>
    <w:rsid w:val="52A68C6F"/>
    <w:rsid w:val="52D95DD6"/>
    <w:rsid w:val="53DBCE79"/>
    <w:rsid w:val="55C72272"/>
    <w:rsid w:val="55E3A44D"/>
    <w:rsid w:val="566BC674"/>
    <w:rsid w:val="5A9455C6"/>
    <w:rsid w:val="5E342A52"/>
    <w:rsid w:val="5E9B72DB"/>
    <w:rsid w:val="636DDA1D"/>
    <w:rsid w:val="6432A97D"/>
    <w:rsid w:val="661E9569"/>
    <w:rsid w:val="6A00A9B5"/>
    <w:rsid w:val="6A900221"/>
    <w:rsid w:val="6C3D7228"/>
    <w:rsid w:val="6D4C8CCB"/>
    <w:rsid w:val="6DA5350B"/>
    <w:rsid w:val="6F301603"/>
    <w:rsid w:val="6F41056C"/>
    <w:rsid w:val="7067B1CB"/>
    <w:rsid w:val="751E403B"/>
    <w:rsid w:val="75C6A77C"/>
    <w:rsid w:val="771563D6"/>
    <w:rsid w:val="7A35EFDB"/>
    <w:rsid w:val="7A6BE103"/>
    <w:rsid w:val="7B9BF485"/>
    <w:rsid w:val="7CBAA327"/>
    <w:rsid w:val="7CEA6889"/>
    <w:rsid w:val="7D5ECE1B"/>
    <w:rsid w:val="7E653C76"/>
    <w:rsid w:val="7FEB0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90491E"/>
  <w15:chartTrackingRefBased/>
  <w15:docId w15:val="{99DB231F-4E0A-4074-87CD-20B3FEC18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2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8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ŠNormal"/>
    <w:qFormat/>
    <w:rsid w:val="005A5610"/>
    <w:pPr>
      <w:spacing w:before="240" w:after="0" w:line="276" w:lineRule="auto"/>
    </w:pPr>
    <w:rPr>
      <w:rFonts w:ascii="Arial" w:hAnsi="Arial"/>
      <w:sz w:val="24"/>
      <w:szCs w:val="24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490AC4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5B28E7"/>
    <w:pPr>
      <w:keepNext/>
      <w:keepLines/>
      <w:spacing w:after="120"/>
      <w:outlineLvl w:val="2"/>
    </w:pPr>
    <w:rPr>
      <w:rFonts w:eastAsia="SimSun" w:cs="Arial"/>
      <w:color w:val="1C438B"/>
      <w:sz w:val="36"/>
      <w:szCs w:val="44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BA6DE1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5A561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5A5610"/>
    <w:pPr>
      <w:keepNext/>
      <w:keepLines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5A561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5A561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5A561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490AC4"/>
    <w:rPr>
      <w:rFonts w:ascii="Arial" w:eastAsia="SimSun" w:hAnsi="Arial" w:cs="Arial"/>
      <w:b/>
      <w:color w:val="1C438B"/>
      <w:sz w:val="48"/>
      <w:szCs w:val="36"/>
      <w:lang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006AA4"/>
    <w:rPr>
      <w:rFonts w:ascii="Arial" w:eastAsia="SimSun" w:hAnsi="Arial" w:cs="Arial"/>
      <w:color w:val="1C438B"/>
      <w:sz w:val="36"/>
      <w:szCs w:val="44"/>
      <w:lang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BA6DE1"/>
    <w:rPr>
      <w:rFonts w:ascii="Arial" w:eastAsia="SimSun" w:hAnsi="Arial" w:cs="Times New Roman"/>
      <w:color w:val="041F42"/>
      <w:sz w:val="36"/>
      <w:szCs w:val="32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5A5610"/>
    <w:rPr>
      <w:rFonts w:ascii="Arial" w:eastAsia="SimSun" w:hAnsi="Arial" w:cs="Arial"/>
      <w:color w:val="041F42"/>
      <w:sz w:val="32"/>
      <w:szCs w:val="24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5A5610"/>
    <w:rPr>
      <w:rFonts w:ascii="Arial" w:eastAsiaTheme="majorEastAsia" w:hAnsi="Arial" w:cstheme="majorBidi"/>
      <w:sz w:val="28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5A561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5A561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5A56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Bullet">
    <w:name w:val="List Bullet"/>
    <w:aliases w:val="ŠList 1 bullet"/>
    <w:basedOn w:val="ListNumber"/>
    <w:uiPriority w:val="12"/>
    <w:qFormat/>
    <w:rsid w:val="00490AC4"/>
    <w:pPr>
      <w:numPr>
        <w:numId w:val="2"/>
      </w:numPr>
      <w:adjustRightInd w:val="0"/>
      <w:snapToGrid w:val="0"/>
      <w:spacing w:before="80"/>
      <w:ind w:left="369" w:hanging="369"/>
      <w:contextualSpacing w:val="0"/>
    </w:pPr>
  </w:style>
  <w:style w:type="paragraph" w:customStyle="1" w:styleId="Default">
    <w:name w:val="Default"/>
    <w:rsid w:val="005A561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Number">
    <w:name w:val="List Number"/>
    <w:basedOn w:val="Normal"/>
    <w:uiPriority w:val="99"/>
    <w:semiHidden/>
    <w:unhideWhenUsed/>
    <w:rsid w:val="005A5610"/>
    <w:pPr>
      <w:tabs>
        <w:tab w:val="num" w:pos="652"/>
      </w:tabs>
      <w:ind w:left="652" w:hanging="368"/>
      <w:contextualSpacing/>
    </w:pPr>
  </w:style>
  <w:style w:type="paragraph" w:styleId="ListBullet2">
    <w:name w:val="List Bullet 2"/>
    <w:basedOn w:val="Normal"/>
    <w:uiPriority w:val="99"/>
    <w:semiHidden/>
    <w:unhideWhenUsed/>
    <w:rsid w:val="00320BDC"/>
    <w:pPr>
      <w:numPr>
        <w:numId w:val="3"/>
      </w:numPr>
      <w:contextualSpacing/>
    </w:pPr>
  </w:style>
  <w:style w:type="character" w:styleId="Hyperlink">
    <w:name w:val="Hyperlink"/>
    <w:aliases w:val="ŠHyperlink"/>
    <w:basedOn w:val="DefaultParagraphFont"/>
    <w:uiPriority w:val="99"/>
    <w:rsid w:val="00320BDC"/>
    <w:rPr>
      <w:rFonts w:ascii="Arial" w:hAnsi="Arial"/>
      <w:color w:val="2E74B5" w:themeColor="accent1" w:themeShade="BF"/>
      <w:sz w:val="24"/>
      <w:u w:val="single"/>
    </w:rPr>
  </w:style>
  <w:style w:type="paragraph" w:styleId="Quote">
    <w:name w:val="Quote"/>
    <w:aliases w:val="ŠQuote block"/>
    <w:basedOn w:val="Normal"/>
    <w:link w:val="QuoteChar"/>
    <w:uiPriority w:val="18"/>
    <w:qFormat/>
    <w:rsid w:val="00320BDC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320BDC"/>
    <w:rPr>
      <w:rFonts w:ascii="Arial" w:hAnsi="Arial"/>
      <w:iCs/>
      <w:szCs w:val="24"/>
    </w:rPr>
  </w:style>
  <w:style w:type="paragraph" w:customStyle="1" w:styleId="paragraph">
    <w:name w:val="paragraph"/>
    <w:basedOn w:val="Normal"/>
    <w:rsid w:val="00CE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n-AU"/>
    </w:rPr>
  </w:style>
  <w:style w:type="character" w:customStyle="1" w:styleId="normaltextrun">
    <w:name w:val="normaltextrun"/>
    <w:basedOn w:val="DefaultParagraphFont"/>
    <w:rsid w:val="00CE5D13"/>
  </w:style>
  <w:style w:type="character" w:customStyle="1" w:styleId="eop">
    <w:name w:val="eop"/>
    <w:basedOn w:val="DefaultParagraphFont"/>
    <w:rsid w:val="00CE5D13"/>
  </w:style>
  <w:style w:type="paragraph" w:styleId="ListParagraph">
    <w:name w:val="List Paragraph"/>
    <w:basedOn w:val="Normal"/>
    <w:uiPriority w:val="34"/>
    <w:qFormat/>
    <w:rsid w:val="00CE5D13"/>
    <w:pPr>
      <w:ind w:left="720"/>
      <w:contextualSpacing/>
    </w:pPr>
  </w:style>
  <w:style w:type="paragraph" w:customStyle="1" w:styleId="FeatureBox">
    <w:name w:val="Feature Box"/>
    <w:aliases w:val="ŠFeature Box"/>
    <w:basedOn w:val="Normal"/>
    <w:next w:val="Normal"/>
    <w:qFormat/>
    <w:rsid w:val="002F20EE"/>
    <w:pPr>
      <w:pBdr>
        <w:top w:val="single" w:sz="24" w:space="8" w:color="1C438B"/>
        <w:left w:val="single" w:sz="24" w:space="8" w:color="1C438B"/>
        <w:bottom w:val="single" w:sz="24" w:space="8" w:color="1C438B"/>
        <w:right w:val="single" w:sz="24" w:space="8" w:color="1C438B"/>
      </w:pBdr>
      <w:ind w:left="255" w:right="255"/>
    </w:pPr>
    <w:rPr>
      <w:rFonts w:cs="Arial"/>
      <w:lang w:val="en-US" w:eastAsia="zh-CN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490AC4"/>
    <w:pPr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490AC4"/>
    <w:rPr>
      <w:rFonts w:ascii="Arial" w:eastAsia="SimSun" w:hAnsi="Arial" w:cs="Times New Roman"/>
      <w:b/>
      <w:color w:val="002060"/>
      <w:sz w:val="56"/>
      <w:lang w:eastAsia="zh-CN"/>
    </w:rPr>
  </w:style>
  <w:style w:type="paragraph" w:styleId="Header">
    <w:name w:val="header"/>
    <w:aliases w:val="ŠHeader"/>
    <w:basedOn w:val="Normal"/>
    <w:link w:val="HeaderChar"/>
    <w:uiPriority w:val="5"/>
    <w:unhideWhenUsed/>
    <w:qFormat/>
    <w:rsid w:val="00490AC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490AC4"/>
    <w:rPr>
      <w:rFonts w:ascii="Arial" w:hAnsi="Arial"/>
      <w:sz w:val="24"/>
      <w:szCs w:val="24"/>
    </w:rPr>
  </w:style>
  <w:style w:type="paragraph" w:styleId="Footer">
    <w:name w:val="footer"/>
    <w:aliases w:val="ŠFooter"/>
    <w:basedOn w:val="Normal"/>
    <w:link w:val="FooterChar"/>
    <w:uiPriority w:val="4"/>
    <w:unhideWhenUsed/>
    <w:qFormat/>
    <w:rsid w:val="00490AC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490AC4"/>
    <w:rPr>
      <w:rFonts w:ascii="Arial" w:hAnsi="Arial"/>
      <w:sz w:val="24"/>
      <w:szCs w:val="24"/>
    </w:rPr>
  </w:style>
  <w:style w:type="paragraph" w:customStyle="1" w:styleId="Logo">
    <w:name w:val="ŠLogo"/>
    <w:basedOn w:val="Normal"/>
    <w:uiPriority w:val="16"/>
    <w:qFormat/>
    <w:rsid w:val="00490AC4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5A78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8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78D6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78D6"/>
    <w:rPr>
      <w:rFonts w:ascii="Arial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A6DE1"/>
    <w:pPr>
      <w:spacing w:after="0" w:line="240" w:lineRule="auto"/>
    </w:pPr>
    <w:rPr>
      <w:rFonts w:ascii="Arial" w:hAnsi="Arial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5B2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literacy-and-numeracy/resources-for-schools/learning-progressions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literacy-and-numeracy/resources-for-schools/learning-progressions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.nsw.gov.au/teaching-and-learning/curriculum/literacy-and-numeracy/teaching-and-learning-resources/literacy/stage-6-literacy-in-context-writin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literacy-and-numeracy/professional-learning/introduction-to-the-literacy-and-numeracy-progressions-online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221CA6BEC545A9F59FDE35E21E6F" ma:contentTypeVersion="13" ma:contentTypeDescription="Create a new document." ma:contentTypeScope="" ma:versionID="b7fa614f08c1ceced4567ac08f30d57f">
  <xsd:schema xmlns:xsd="http://www.w3.org/2001/XMLSchema" xmlns:xs="http://www.w3.org/2001/XMLSchema" xmlns:p="http://schemas.microsoft.com/office/2006/metadata/properties" xmlns:ns2="86421f5a-0603-4659-b5a6-bdfe7e6965e9" xmlns:ns3="12604c11-43c8-4391-8cac-00833e0254eb" targetNamespace="http://schemas.microsoft.com/office/2006/metadata/properties" ma:root="true" ma:fieldsID="160cc6651656f03834c4730f84afb2dd" ns2:_="" ns3:_="">
    <xsd:import namespace="86421f5a-0603-4659-b5a6-bdfe7e6965e9"/>
    <xsd:import namespace="12604c11-43c8-4391-8cac-00833e0254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21f5a-0603-4659-b5a6-bdfe7e6965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04c11-43c8-4391-8cac-00833e025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D07CBB-511F-48F9-A5CB-591B31CB7316}"/>
</file>

<file path=customXml/itemProps2.xml><?xml version="1.0" encoding="utf-8"?>
<ds:datastoreItem xmlns:ds="http://schemas.openxmlformats.org/officeDocument/2006/customXml" ds:itemID="{E535B89C-4B2D-44C5-95F0-CE7AF9002E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AEC4EA4-0506-41BD-8FC7-3CCA5E33181E}">
  <ds:schemaRefs>
    <ds:schemaRef ds:uri="http://schemas.microsoft.com/office/2006/metadata/properties"/>
    <ds:schemaRef ds:uri="http://schemas.microsoft.com/office/infopath/2007/PartnerControls"/>
    <ds:schemaRef ds:uri="8e42b3e0-2539-49f0-9f5b-70345f456090"/>
    <ds:schemaRef ds:uri="9ff02f5c-fc10-4c2c-b931-f324716adcbd"/>
  </ds:schemaRefs>
</ds:datastoreItem>
</file>

<file path=customXml/itemProps4.xml><?xml version="1.0" encoding="utf-8"?>
<ds:datastoreItem xmlns:ds="http://schemas.openxmlformats.org/officeDocument/2006/customXml" ds:itemID="{7AD1515C-DAB2-4433-B39F-8D62C201BB3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1323</Words>
  <Characters>7545</Characters>
  <Application>Microsoft Office Word</Application>
  <DocSecurity>0</DocSecurity>
  <Lines>62</Lines>
  <Paragraphs>17</Paragraphs>
  <ScaleCrop>false</ScaleCrop>
  <Company>NSW Department of Education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Literacy Learning Progression and Stage 6 Creative Arts</dc:title>
  <dc:subject/>
  <dc:creator>NSW Department of Education</dc:creator>
  <cp:keywords/>
  <dc:description/>
  <cp:lastModifiedBy>Richard Doel-Mackaway</cp:lastModifiedBy>
  <cp:revision>99</cp:revision>
  <cp:lastPrinted>2023-03-09T23:04:00Z</cp:lastPrinted>
  <dcterms:created xsi:type="dcterms:W3CDTF">2020-06-11T07:12:00Z</dcterms:created>
  <dcterms:modified xsi:type="dcterms:W3CDTF">2023-03-09T23:04:00Z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0x010100833B221CA6BEC545A9F59FDE35E21E6F</vt:lpwstr>
  </property>
  <property fmtid="{D5CDD505-2E9C-101B-9397-08002B2CF9AE}" pid="3" name="MediaServiceImageTags">
    <vt:lpwstr/>
  </property>
</Properties>
</file>