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337BA0D5" w:rsidP="337BA0D5" w:rsidRDefault="337BA0D5" w14:noSpellErr="1" w14:paraId="11B0E883" w14:textId="1057CC68">
      <w:pPr>
        <w:pStyle w:val="Normal"/>
      </w:pPr>
      <w:r>
        <w:drawing>
          <wp:inline wp14:editId="56B181FC" wp14:anchorId="0F8AE5F5">
            <wp:extent cx="1813560" cy="653415"/>
            <wp:effectExtent l="0" t="0" r="0" b="0"/>
            <wp:docPr id="983461449" name="picture" title=""/>
            <wp:cNvGraphicFramePr>
              <a:graphicFrameLocks noChangeAspect="1"/>
            </wp:cNvGraphicFramePr>
            <a:graphic>
              <a:graphicData uri="http://schemas.openxmlformats.org/drawingml/2006/picture">
                <pic:pic>
                  <pic:nvPicPr>
                    <pic:cNvPr id="0" name="picture"/>
                    <pic:cNvPicPr/>
                  </pic:nvPicPr>
                  <pic:blipFill>
                    <a:blip r:embed="R372c7dceaf0a40ec">
                      <a:extLst>
                        <a:ext xmlns:a="http://schemas.openxmlformats.org/drawingml/2006/main" uri="{28A0092B-C50C-407E-A947-70E740481C1C}">
                          <a14:useLocalDpi val="0"/>
                        </a:ext>
                      </a:extLst>
                    </a:blip>
                    <a:stretch>
                      <a:fillRect/>
                    </a:stretch>
                  </pic:blipFill>
                  <pic:spPr>
                    <a:xfrm>
                      <a:off x="0" y="0"/>
                      <a:ext cx="1813560" cy="653415"/>
                    </a:xfrm>
                    <a:prstGeom prst="rect">
                      <a:avLst/>
                    </a:prstGeom>
                  </pic:spPr>
                </pic:pic>
              </a:graphicData>
            </a:graphic>
          </wp:inline>
        </w:drawing>
      </w:r>
    </w:p>
    <w:p xmlns:wp14="http://schemas.microsoft.com/office/word/2010/wordml" w:rsidR="00086411" w:rsidP="004B0D04" w:rsidRDefault="00EF61AA" w14:paraId="487F0263" wp14:textId="77777777">
      <w:pPr>
        <w:pStyle w:val="Title"/>
        <w:ind w:firstLine="720"/>
      </w:pPr>
      <w:r>
        <w:t xml:space="preserve">Learning Spaces literature </w:t>
      </w:r>
      <w:r w:rsidR="00D50A9B">
        <w:t>review</w:t>
      </w:r>
    </w:p>
    <w:p xmlns:wp14="http://schemas.microsoft.com/office/word/2010/wordml" w:rsidR="00B05A19" w:rsidP="00B05A19" w:rsidRDefault="00B05A19" w14:paraId="31DE6E29" wp14:textId="77777777">
      <w:pPr>
        <w:pStyle w:val="Heading1"/>
        <w:jc w:val="center"/>
      </w:pPr>
      <w:r w:rsidR="5A07E50F">
        <w:rPr/>
        <w:t>Liliana Ructtinger and Robert Stevens</w:t>
      </w:r>
    </w:p>
    <w:p xmlns:wp14="http://schemas.microsoft.com/office/word/2010/wordml" w:rsidRPr="00B6255B" w:rsidR="00D50A9B" w:rsidP="00D50A9B" w:rsidRDefault="00D50A9B" w14:paraId="33AE1281" wp14:textId="77777777">
      <w:pPr>
        <w:pStyle w:val="Heading1"/>
        <w:rPr>
          <w:rFonts w:ascii="Arial" w:hAnsi="Arial" w:cs="Arial"/>
          <w:sz w:val="24"/>
          <w:szCs w:val="24"/>
        </w:rPr>
      </w:pPr>
      <w:r w:rsidRPr="00B6255B">
        <w:rPr>
          <w:rFonts w:ascii="Arial" w:hAnsi="Arial" w:cs="Arial"/>
          <w:sz w:val="24"/>
          <w:szCs w:val="24"/>
        </w:rPr>
        <w:t>The context</w:t>
      </w:r>
    </w:p>
    <w:p xmlns:wp14="http://schemas.microsoft.com/office/word/2010/wordml" w:rsidRPr="00B6255B" w:rsidR="00782958" w:rsidP="00782958" w:rsidRDefault="00191654" w14:paraId="46C326FD" wp14:textId="77777777">
      <w:pPr>
        <w:rPr>
          <w:rFonts w:ascii="Arial" w:hAnsi="Arial" w:cs="Arial"/>
          <w:sz w:val="24"/>
          <w:szCs w:val="24"/>
        </w:rPr>
      </w:pPr>
      <w:r w:rsidRPr="00B6255B">
        <w:rPr>
          <w:rFonts w:ascii="Arial" w:hAnsi="Arial" w:cs="Arial"/>
          <w:sz w:val="24"/>
          <w:szCs w:val="24"/>
        </w:rPr>
        <w:t xml:space="preserve">In an </w:t>
      </w:r>
      <w:r w:rsidRPr="00B6255B" w:rsidR="00782958">
        <w:rPr>
          <w:rFonts w:ascii="Arial" w:hAnsi="Arial" w:cs="Arial"/>
          <w:sz w:val="24"/>
          <w:szCs w:val="24"/>
        </w:rPr>
        <w:t>article for the OECD</w:t>
      </w:r>
      <w:r w:rsidRPr="00B6255B">
        <w:rPr>
          <w:rFonts w:ascii="Arial" w:hAnsi="Arial" w:cs="Arial"/>
          <w:sz w:val="24"/>
          <w:szCs w:val="24"/>
        </w:rPr>
        <w:t xml:space="preserve">, </w:t>
      </w:r>
      <w:proofErr w:type="spellStart"/>
      <w:r w:rsidRPr="00B6255B">
        <w:rPr>
          <w:rFonts w:ascii="Arial" w:hAnsi="Arial" w:cs="Arial"/>
          <w:sz w:val="24"/>
          <w:szCs w:val="24"/>
        </w:rPr>
        <w:t>Kenn</w:t>
      </w:r>
      <w:proofErr w:type="spellEnd"/>
      <w:r w:rsidRPr="00B6255B">
        <w:rPr>
          <w:rFonts w:ascii="Arial" w:hAnsi="Arial" w:cs="Arial"/>
          <w:sz w:val="24"/>
          <w:szCs w:val="24"/>
        </w:rPr>
        <w:t xml:space="preserve"> Fisher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 ExcludeAuth="1"&gt;&lt;Author&gt;Fisher&lt;/Author&gt;&lt;Year&gt;2005&lt;/Year&gt;&lt;RecNum&gt;644&lt;/RecNum&gt;&lt;DisplayText&gt;(2005)&lt;/DisplayText&gt;&lt;record&gt;&lt;rec-number&gt;644&lt;/rec-number&gt;&lt;foreign-keys&gt;&lt;key app="EN" db-id="9zz0ts5rsfs0d6edrdo5fd0aw2za9x2ax0sx" timestamp="1496112668"&gt;644&lt;/key&gt;&lt;/foreign-keys&gt;&lt;ref-type name="Book Section"&gt;5&lt;/ref-type&gt;&lt;contributors&gt;&lt;authors&gt;&lt;author&gt;Fisher, Kenn&lt;/author&gt;&lt;/authors&gt;&lt;secondary-authors&gt;&lt;author&gt;OECD/PEB&lt;/author&gt;&lt;/secondary-authors&gt;&lt;/contributors&gt;&lt;titles&gt;&lt;title&gt;Research into identifying effective learning environments&lt;/title&gt;&lt;secondary-title&gt;Evaluating Quality in Educational Facilities&lt;/secondary-title&gt;&lt;/titles&gt;&lt;pages&gt;159-167&lt;/pages&gt;&lt;dates&gt;&lt;year&gt;2005&lt;/year&gt;&lt;/dates&gt;&lt;urls&gt;&lt;/urls&gt;&lt;/record&gt;&lt;/Cite&gt;&lt;/EndNote&gt;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Fisher, 2005 #644" w:history="1" w:anchor="_ENREF_15">
        <w:r w:rsidRPr="00B6255B" w:rsidR="00B856C5">
          <w:rPr>
            <w:rFonts w:ascii="Arial" w:hAnsi="Arial" w:cs="Arial"/>
            <w:noProof/>
            <w:sz w:val="24"/>
            <w:szCs w:val="24"/>
          </w:rPr>
          <w:t>2005</w:t>
        </w:r>
      </w:hyperlink>
      <w:r w:rsidRPr="00B6255B">
        <w:rPr>
          <w:rFonts w:ascii="Arial" w:hAnsi="Arial" w:cs="Arial"/>
          <w:noProof/>
          <w:sz w:val="24"/>
          <w:szCs w:val="24"/>
        </w:rPr>
        <w:t>)</w:t>
      </w:r>
      <w:r w:rsidRPr="00B6255B">
        <w:rPr>
          <w:rFonts w:ascii="Arial" w:hAnsi="Arial" w:cs="Arial"/>
          <w:sz w:val="24"/>
          <w:szCs w:val="24"/>
        </w:rPr>
        <w:fldChar w:fldCharType="end"/>
      </w:r>
      <w:r w:rsidRPr="00B6255B" w:rsidR="00782958">
        <w:rPr>
          <w:rFonts w:ascii="Arial" w:hAnsi="Arial" w:cs="Arial"/>
          <w:sz w:val="24"/>
          <w:szCs w:val="24"/>
        </w:rPr>
        <w:t xml:space="preserve"> claimed that in examining the literature on the design of learning spaces there was insufficient qualitative and deep research on the relationship between pedagogy and design of learning environments. Fisher suggests that research should follow five key steps: </w:t>
      </w:r>
    </w:p>
    <w:p xmlns:wp14="http://schemas.microsoft.com/office/word/2010/wordml" w:rsidRPr="00B6255B" w:rsidR="00782958" w:rsidP="00782958" w:rsidRDefault="00782958" w14:paraId="5CAD75AF" wp14:textId="77777777">
      <w:pPr>
        <w:pStyle w:val="ListParagraph"/>
        <w:numPr>
          <w:ilvl w:val="0"/>
          <w:numId w:val="10"/>
        </w:numPr>
        <w:rPr>
          <w:rFonts w:ascii="Arial" w:hAnsi="Arial" w:cs="Arial"/>
          <w:sz w:val="24"/>
          <w:szCs w:val="24"/>
        </w:rPr>
      </w:pPr>
      <w:r w:rsidRPr="00B6255B">
        <w:rPr>
          <w:rFonts w:ascii="Arial" w:hAnsi="Arial" w:cs="Arial"/>
          <w:sz w:val="24"/>
          <w:szCs w:val="24"/>
        </w:rPr>
        <w:t xml:space="preserve">What student abilities do we want to achieve? </w:t>
      </w:r>
    </w:p>
    <w:p xmlns:wp14="http://schemas.microsoft.com/office/word/2010/wordml" w:rsidRPr="00B6255B" w:rsidR="00782958" w:rsidP="00782958" w:rsidRDefault="00782958" w14:paraId="2C8E0255" wp14:textId="77777777">
      <w:pPr>
        <w:pStyle w:val="ListParagraph"/>
        <w:numPr>
          <w:ilvl w:val="0"/>
          <w:numId w:val="10"/>
        </w:numPr>
        <w:rPr>
          <w:rFonts w:ascii="Arial" w:hAnsi="Arial" w:cs="Arial"/>
          <w:sz w:val="24"/>
          <w:szCs w:val="24"/>
        </w:rPr>
      </w:pPr>
      <w:r w:rsidRPr="00B6255B">
        <w:rPr>
          <w:rFonts w:ascii="Arial" w:hAnsi="Arial" w:cs="Arial"/>
          <w:sz w:val="24"/>
          <w:szCs w:val="24"/>
        </w:rPr>
        <w:t xml:space="preserve">How can we assess these attributes? </w:t>
      </w:r>
    </w:p>
    <w:p xmlns:wp14="http://schemas.microsoft.com/office/word/2010/wordml" w:rsidRPr="00B6255B" w:rsidR="00782958" w:rsidP="00782958" w:rsidRDefault="00782958" w14:paraId="32E117C0" wp14:textId="77777777">
      <w:pPr>
        <w:pStyle w:val="ListParagraph"/>
        <w:numPr>
          <w:ilvl w:val="0"/>
          <w:numId w:val="10"/>
        </w:numPr>
        <w:rPr>
          <w:rFonts w:ascii="Arial" w:hAnsi="Arial" w:cs="Arial"/>
          <w:sz w:val="24"/>
          <w:szCs w:val="24"/>
        </w:rPr>
      </w:pPr>
      <w:r w:rsidRPr="00B6255B">
        <w:rPr>
          <w:rFonts w:ascii="Arial" w:hAnsi="Arial" w:cs="Arial"/>
          <w:sz w:val="24"/>
          <w:szCs w:val="24"/>
        </w:rPr>
        <w:t xml:space="preserve">What pedagogies should be used to achieve these desired learning outcomes? </w:t>
      </w:r>
    </w:p>
    <w:p xmlns:wp14="http://schemas.microsoft.com/office/word/2010/wordml" w:rsidRPr="00B6255B" w:rsidR="00782958" w:rsidP="00782958" w:rsidRDefault="00782958" w14:paraId="4256290C" wp14:textId="77777777">
      <w:pPr>
        <w:pStyle w:val="ListParagraph"/>
        <w:numPr>
          <w:ilvl w:val="0"/>
          <w:numId w:val="10"/>
        </w:numPr>
        <w:rPr>
          <w:rFonts w:ascii="Arial" w:hAnsi="Arial" w:cs="Arial"/>
          <w:sz w:val="24"/>
          <w:szCs w:val="24"/>
        </w:rPr>
      </w:pPr>
      <w:r w:rsidRPr="00B6255B">
        <w:rPr>
          <w:rFonts w:ascii="Arial" w:hAnsi="Arial" w:cs="Arial"/>
          <w:sz w:val="24"/>
          <w:szCs w:val="24"/>
        </w:rPr>
        <w:t xml:space="preserve">What learning environments should be developed to fit these pedagogies?  </w:t>
      </w:r>
    </w:p>
    <w:p xmlns:wp14="http://schemas.microsoft.com/office/word/2010/wordml" w:rsidRPr="00B6255B" w:rsidR="00782958" w:rsidP="00782958" w:rsidRDefault="00782958" w14:paraId="7902BD23" wp14:textId="77777777">
      <w:pPr>
        <w:pStyle w:val="ListParagraph"/>
        <w:numPr>
          <w:ilvl w:val="0"/>
          <w:numId w:val="10"/>
        </w:numPr>
        <w:rPr>
          <w:rFonts w:ascii="Arial" w:hAnsi="Arial" w:cs="Arial"/>
          <w:sz w:val="24"/>
          <w:szCs w:val="24"/>
        </w:rPr>
      </w:pPr>
      <w:r w:rsidRPr="00B6255B">
        <w:rPr>
          <w:rFonts w:ascii="Arial" w:hAnsi="Arial" w:cs="Arial"/>
          <w:sz w:val="24"/>
          <w:szCs w:val="24"/>
        </w:rPr>
        <w:t>How can we develop a pilot program and evaluate it?</w:t>
      </w:r>
    </w:p>
    <w:p xmlns:wp14="http://schemas.microsoft.com/office/word/2010/wordml" w:rsidRPr="00B6255B" w:rsidR="00A25592" w:rsidP="00797D5A" w:rsidRDefault="00797D5A" w14:paraId="4924CFDA" wp14:textId="77777777">
      <w:pPr>
        <w:rPr>
          <w:rFonts w:ascii="Arial" w:hAnsi="Arial" w:cs="Arial"/>
          <w:sz w:val="24"/>
          <w:szCs w:val="24"/>
        </w:rPr>
      </w:pPr>
      <w:r w:rsidRPr="00B6255B">
        <w:rPr>
          <w:rFonts w:ascii="Arial" w:hAnsi="Arial" w:cs="Arial"/>
          <w:sz w:val="24"/>
          <w:szCs w:val="24"/>
        </w:rPr>
        <w:t xml:space="preserve">In response to the first of Fisher’s questions it is widely recognised that early in the 21st Century we face a number of challenges or change imperatives that are significant now and in the medium to longer term. These </w:t>
      </w:r>
      <w:r w:rsidRPr="00B6255B" w:rsidR="009D5C9D">
        <w:rPr>
          <w:rFonts w:ascii="Arial" w:hAnsi="Arial" w:cs="Arial"/>
          <w:sz w:val="24"/>
          <w:szCs w:val="24"/>
        </w:rPr>
        <w:t xml:space="preserve">are </w:t>
      </w:r>
      <w:r w:rsidRPr="00B6255B">
        <w:rPr>
          <w:rFonts w:ascii="Arial" w:hAnsi="Arial" w:cs="Arial"/>
          <w:sz w:val="24"/>
          <w:szCs w:val="24"/>
        </w:rPr>
        <w:t>social, economic, technological/scientific, health and ecological</w:t>
      </w:r>
      <w:r w:rsidRPr="00B6255B" w:rsidR="009D5C9D">
        <w:rPr>
          <w:rFonts w:ascii="Arial" w:hAnsi="Arial" w:cs="Arial"/>
          <w:sz w:val="24"/>
          <w:szCs w:val="24"/>
        </w:rPr>
        <w:t xml:space="preserve"> challenges</w:t>
      </w:r>
      <w:r w:rsidRPr="00B6255B">
        <w:rPr>
          <w:rFonts w:ascii="Arial" w:hAnsi="Arial" w:cs="Arial"/>
          <w:sz w:val="24"/>
          <w:szCs w:val="24"/>
        </w:rPr>
        <w:t>. ACARA has identified seven General Capabili</w:t>
      </w:r>
      <w:r w:rsidRPr="00B6255B" w:rsidR="00502861">
        <w:rPr>
          <w:rFonts w:ascii="Arial" w:hAnsi="Arial" w:cs="Arial"/>
          <w:sz w:val="24"/>
          <w:szCs w:val="24"/>
        </w:rPr>
        <w:t xml:space="preserve">ties necessary to address these: </w:t>
      </w:r>
      <w:r w:rsidRPr="00B6255B">
        <w:rPr>
          <w:rFonts w:ascii="Arial" w:hAnsi="Arial" w:cs="Arial"/>
          <w:sz w:val="24"/>
          <w:szCs w:val="24"/>
        </w:rPr>
        <w:t>Literacy, Numeracy, Information and communication technology capability, critical and creative thinking, personal and social capability, ethical understanding, intercultural understanding</w:t>
      </w:r>
      <w:r w:rsidRPr="00B6255B" w:rsidR="00CC2EFF">
        <w:rPr>
          <w:rFonts w:ascii="Arial" w:hAnsi="Arial" w:cs="Arial"/>
          <w:sz w:val="24"/>
          <w:szCs w:val="24"/>
        </w:rPr>
        <w:t xml:space="preserve"> </w:t>
      </w:r>
      <w:r w:rsidRPr="00B6255B" w:rsidR="00CC2EFF">
        <w:rPr>
          <w:rFonts w:ascii="Arial" w:hAnsi="Arial" w:cs="Arial"/>
          <w:sz w:val="24"/>
          <w:szCs w:val="24"/>
        </w:rPr>
        <w:fldChar w:fldCharType="begin"/>
      </w:r>
      <w:r w:rsidRPr="00B6255B" w:rsidR="00CC2EFF">
        <w:rPr>
          <w:rFonts w:ascii="Arial" w:hAnsi="Arial" w:cs="Arial"/>
          <w:sz w:val="24"/>
          <w:szCs w:val="24"/>
        </w:rPr>
        <w:instrText xml:space="preserve"> ADDIN EN.CITE &lt;EndNote&gt;&lt;Cite&gt;&lt;Author&gt;ACARA&lt;/Author&gt;&lt;Year&gt;2013&lt;/Year&gt;&lt;RecNum&gt;98&lt;/RecNum&gt;&lt;DisplayText&gt;(ACARA, 2013)&lt;/DisplayText&gt;&lt;record&gt;&lt;rec-number&gt;98&lt;/rec-number&gt;&lt;foreign-keys&gt;&lt;key app="EN" db-id="9zz0ts5rsfs0d6edrdo5fd0aw2za9x2ax0sx" timestamp="1400567445"&gt;98&lt;/key&gt;&lt;/foreign-keys&gt;&lt;ref-type name="Web Page"&gt;12&lt;/ref-type&gt;&lt;contributors&gt;&lt;authors&gt;&lt;author&gt;ACARA,&lt;/author&gt;&lt;/authors&gt;&lt;/contributors&gt;&lt;titles&gt;&lt;title&gt;General Capabilities in the Australian Curriculum&lt;/title&gt;&lt;secondary-title&gt;Australian Curriculum&lt;/secondary-title&gt;&lt;/titles&gt;&lt;number&gt;20/5/2014&lt;/number&gt;&lt;edition&gt;7.2&lt;/edition&gt;&lt;dates&gt;&lt;year&gt;2013&lt;/year&gt;&lt;/dates&gt;&lt;pub-location&gt;Sydney&lt;/pub-location&gt;&lt;publisher&gt;Australian Curriculum, Assessment and Reporting Authority&lt;/publisher&gt;&lt;urls&gt;&lt;related-urls&gt;&lt;url&gt;http://www.australiancurriculum.edu.au/GeneralCapabilities/Pdf/Overview&lt;/url&gt;&lt;/related-urls&gt;&lt;/urls&gt;&lt;/record&gt;&lt;/Cite&gt;&lt;/EndNote&gt;</w:instrText>
      </w:r>
      <w:r w:rsidRPr="00B6255B" w:rsidR="00CC2EFF">
        <w:rPr>
          <w:rFonts w:ascii="Arial" w:hAnsi="Arial" w:cs="Arial"/>
          <w:sz w:val="24"/>
          <w:szCs w:val="24"/>
        </w:rPr>
        <w:fldChar w:fldCharType="separate"/>
      </w:r>
      <w:r w:rsidRPr="00B6255B" w:rsidR="00CC2EFF">
        <w:rPr>
          <w:rFonts w:ascii="Arial" w:hAnsi="Arial" w:cs="Arial"/>
          <w:noProof/>
          <w:sz w:val="24"/>
          <w:szCs w:val="24"/>
        </w:rPr>
        <w:t>(</w:t>
      </w:r>
      <w:hyperlink w:tooltip="ACARA, 2013 #98" w:history="1" w:anchor="_ENREF_1">
        <w:r w:rsidRPr="00B6255B" w:rsidR="00B856C5">
          <w:rPr>
            <w:rFonts w:ascii="Arial" w:hAnsi="Arial" w:cs="Arial"/>
            <w:noProof/>
            <w:sz w:val="24"/>
            <w:szCs w:val="24"/>
          </w:rPr>
          <w:t>ACARA, 2013</w:t>
        </w:r>
      </w:hyperlink>
      <w:r w:rsidRPr="00B6255B" w:rsidR="00CC2EFF">
        <w:rPr>
          <w:rFonts w:ascii="Arial" w:hAnsi="Arial" w:cs="Arial"/>
          <w:noProof/>
          <w:sz w:val="24"/>
          <w:szCs w:val="24"/>
        </w:rPr>
        <w:t>)</w:t>
      </w:r>
      <w:r w:rsidRPr="00B6255B" w:rsidR="00CC2EFF">
        <w:rPr>
          <w:rFonts w:ascii="Arial" w:hAnsi="Arial" w:cs="Arial"/>
          <w:sz w:val="24"/>
          <w:szCs w:val="24"/>
        </w:rPr>
        <w:fldChar w:fldCharType="end"/>
      </w:r>
      <w:r w:rsidRPr="00B6255B">
        <w:rPr>
          <w:rFonts w:ascii="Arial" w:hAnsi="Arial" w:cs="Arial"/>
          <w:sz w:val="24"/>
          <w:szCs w:val="24"/>
        </w:rPr>
        <w:t xml:space="preserve">. </w:t>
      </w:r>
    </w:p>
    <w:p xmlns:wp14="http://schemas.microsoft.com/office/word/2010/wordml" w:rsidRPr="00B6255B" w:rsidR="00797D5A" w:rsidP="00797D5A" w:rsidRDefault="00797D5A" w14:paraId="46E430D8" wp14:textId="77777777">
      <w:pPr>
        <w:rPr>
          <w:rFonts w:ascii="Arial" w:hAnsi="Arial" w:cs="Arial"/>
          <w:sz w:val="24"/>
          <w:szCs w:val="24"/>
        </w:rPr>
      </w:pPr>
      <w:r w:rsidRPr="00B6255B">
        <w:rPr>
          <w:rFonts w:ascii="Arial" w:hAnsi="Arial" w:cs="Arial"/>
          <w:sz w:val="24"/>
          <w:szCs w:val="24"/>
        </w:rPr>
        <w:t>In response to Fisher’s second question, the general capabilities can be assessed using rubrics based on taxonomies such as Bloom’s taxonomy or the SOLO taxonomy. These taxonomies involve a set of criteria for evaluating the quality of a response to (or outcome of) a task. The quality (or richness or complexity) of a response to a complex task varies with the relevance of the considerations brought to bear on the task, the range or plurality of those considerations, and the extent to which these considerations are integrated into a whole, and extended into broader contexts to create something new.</w:t>
      </w:r>
    </w:p>
    <w:p xmlns:wp14="http://schemas.microsoft.com/office/word/2010/wordml" w:rsidRPr="00B6255B" w:rsidR="00797D5A" w:rsidP="00797D5A" w:rsidRDefault="00797D5A" w14:paraId="1DCA25B9" wp14:textId="77777777">
      <w:pPr>
        <w:rPr>
          <w:rFonts w:ascii="Arial" w:hAnsi="Arial" w:cs="Arial"/>
          <w:sz w:val="24"/>
          <w:szCs w:val="24"/>
        </w:rPr>
      </w:pPr>
      <w:r w:rsidRPr="00B6255B">
        <w:rPr>
          <w:rFonts w:ascii="Arial" w:hAnsi="Arial" w:cs="Arial"/>
          <w:sz w:val="24"/>
          <w:szCs w:val="24"/>
        </w:rPr>
        <w:t>Work is in progress to respond to the fifth question, some preliminary findings of wh</w:t>
      </w:r>
      <w:r w:rsidRPr="00B6255B" w:rsidR="00CC2EFF">
        <w:rPr>
          <w:rFonts w:ascii="Arial" w:hAnsi="Arial" w:cs="Arial"/>
          <w:sz w:val="24"/>
          <w:szCs w:val="24"/>
        </w:rPr>
        <w:t xml:space="preserve">ich are provided in this paper. </w:t>
      </w:r>
    </w:p>
    <w:p xmlns:wp14="http://schemas.microsoft.com/office/word/2010/wordml" w:rsidRPr="00B6255B" w:rsidR="00782958" w:rsidP="00782958" w:rsidRDefault="00782958" w14:paraId="26B3D870" wp14:textId="77777777">
      <w:pPr>
        <w:rPr>
          <w:rFonts w:ascii="Arial" w:hAnsi="Arial" w:cs="Arial"/>
          <w:sz w:val="24"/>
          <w:szCs w:val="24"/>
        </w:rPr>
      </w:pPr>
      <w:r w:rsidRPr="00B6255B">
        <w:rPr>
          <w:rFonts w:ascii="Arial" w:hAnsi="Arial" w:cs="Arial"/>
          <w:sz w:val="24"/>
          <w:szCs w:val="24"/>
        </w:rPr>
        <w:t xml:space="preserve">The purpose of this paper is to explore the answer to Fisher’s fourth question. </w:t>
      </w:r>
    </w:p>
    <w:p xmlns:wp14="http://schemas.microsoft.com/office/word/2010/wordml" w:rsidRPr="00B6255B" w:rsidR="00C36095" w:rsidP="00C36095" w:rsidRDefault="00C36095" w14:paraId="28FC7AC7" wp14:textId="77777777">
      <w:pPr>
        <w:pStyle w:val="Heading2"/>
        <w:rPr>
          <w:rFonts w:ascii="Arial" w:hAnsi="Arial" w:cs="Arial"/>
          <w:sz w:val="24"/>
          <w:szCs w:val="24"/>
        </w:rPr>
      </w:pPr>
      <w:r w:rsidRPr="00B6255B">
        <w:rPr>
          <w:rFonts w:ascii="Arial" w:hAnsi="Arial" w:cs="Arial"/>
          <w:sz w:val="24"/>
          <w:szCs w:val="24"/>
        </w:rPr>
        <w:t>The focus on learning spaces</w:t>
      </w:r>
    </w:p>
    <w:p xmlns:wp14="http://schemas.microsoft.com/office/word/2010/wordml" w:rsidRPr="00B6255B" w:rsidR="0097297B" w:rsidP="00003541" w:rsidRDefault="00003541" w14:paraId="2521F5FF" wp14:textId="77777777">
      <w:pPr>
        <w:rPr>
          <w:rFonts w:ascii="Arial" w:hAnsi="Arial" w:cs="Arial"/>
          <w:sz w:val="24"/>
          <w:szCs w:val="24"/>
        </w:rPr>
      </w:pPr>
      <w:proofErr w:type="spellStart"/>
      <w:r w:rsidRPr="00B6255B">
        <w:rPr>
          <w:rFonts w:ascii="Arial" w:hAnsi="Arial" w:cs="Arial"/>
          <w:sz w:val="24"/>
          <w:szCs w:val="24"/>
        </w:rPr>
        <w:t>Imms</w:t>
      </w:r>
      <w:proofErr w:type="spellEnd"/>
      <w:r w:rsidRPr="00B6255B">
        <w:rPr>
          <w:rFonts w:ascii="Arial" w:hAnsi="Arial" w:cs="Arial"/>
          <w:sz w:val="24"/>
          <w:szCs w:val="24"/>
        </w:rPr>
        <w:t xml:space="preserve">, Cleveland and Fisher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 ExcludeAuth="1"&gt;&lt;Author&gt;Imms&lt;/Author&gt;&lt;Year&gt;2016&lt;/Year&gt;&lt;RecNum&gt;675&lt;/RecNum&gt;&lt;DisplayText&gt;(2016)&lt;/DisplayText&gt;&lt;record&gt;&lt;rec-number&gt;675&lt;/rec-number&gt;&lt;foreign-keys&gt;&lt;key app="EN" db-id="9zz0ts5rsfs0d6edrdo5fd0aw2za9x2ax0sx" timestamp="1499135732"&gt;675&lt;/key&gt;&lt;key app="ENWeb" db-id=""&gt;0&lt;/key&gt;&lt;/foreign-keys&gt;&lt;ref-type name="Book Section"&gt;5&lt;/ref-type&gt;&lt;contributors&gt;&lt;authors&gt;&lt;author&gt;Imms, Wesley&lt;/author&gt;&lt;author&gt;Cleveland, Benjamin&lt;/author&gt;&lt;author&gt;Fisher, Kenn&lt;/author&gt;&lt;/authors&gt;&lt;secondary-authors&gt;&lt;author&gt;Imms, Wesley&lt;/author&gt;&lt;author&gt;Cleveland, Benjamin&lt;/author&gt;&lt;author&gt;Fisher, Kenn&lt;/author&gt;&lt;/secondary-authors&gt;&lt;/contributors&gt;&lt;titles&gt;&lt;title&gt;Pursuing that elusive evidence about what works in learning environment design&lt;/title&gt;&lt;secondary-title&gt;Evaluating Learning Environments: Snapshots of Emerging Issues, Methods and Knowledge &lt;/secondary-title&gt;&lt;tertiary-title&gt;Advances in Learning Environments Research&lt;/tertiary-title&gt;&lt;/titles&gt;&lt;pages&gt;3-18&lt;/pages&gt;&lt;volume&gt;8&lt;/volume&gt;&lt;section&gt;1&lt;/section&gt;&lt;dates&gt;&lt;year&gt;2016&lt;/year&gt;&lt;/dates&gt;&lt;pub-location&gt;Rotterdam&lt;/pub-location&gt;&lt;publisher&gt;Sense&lt;/publisher&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Imms, 2016 #675" w:history="1" w:anchor="_ENREF_20">
        <w:r w:rsidRPr="00B6255B" w:rsidR="00B856C5">
          <w:rPr>
            <w:rFonts w:ascii="Arial" w:hAnsi="Arial" w:cs="Arial"/>
            <w:noProof/>
            <w:sz w:val="24"/>
            <w:szCs w:val="24"/>
          </w:rPr>
          <w:t>2016</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found that schools are </w:t>
      </w:r>
      <w:r w:rsidRPr="00B6255B" w:rsidR="0097297B">
        <w:rPr>
          <w:rFonts w:ascii="Arial" w:hAnsi="Arial" w:cs="Arial"/>
          <w:sz w:val="24"/>
          <w:szCs w:val="24"/>
        </w:rPr>
        <w:t>altering their architecture and spatial arrangements</w:t>
      </w:r>
      <w:r w:rsidRPr="00B6255B">
        <w:rPr>
          <w:rFonts w:ascii="Arial" w:hAnsi="Arial" w:cs="Arial"/>
          <w:sz w:val="24"/>
          <w:szCs w:val="24"/>
        </w:rPr>
        <w:t xml:space="preserve"> from </w:t>
      </w:r>
      <w:r w:rsidRPr="00B6255B" w:rsidR="0097297B">
        <w:rPr>
          <w:rFonts w:ascii="Arial" w:hAnsi="Arial" w:cs="Arial"/>
          <w:sz w:val="24"/>
          <w:szCs w:val="24"/>
        </w:rPr>
        <w:t xml:space="preserve">the traditional corridor and classroom layout </w:t>
      </w:r>
      <w:r w:rsidRPr="00B6255B">
        <w:rPr>
          <w:rFonts w:ascii="Arial" w:hAnsi="Arial" w:cs="Arial"/>
          <w:sz w:val="24"/>
          <w:szCs w:val="24"/>
        </w:rPr>
        <w:t xml:space="preserve">to more </w:t>
      </w:r>
      <w:r w:rsidRPr="00B6255B" w:rsidR="0097297B">
        <w:rPr>
          <w:rFonts w:ascii="Arial" w:hAnsi="Arial" w:cs="Arial"/>
          <w:sz w:val="24"/>
          <w:szCs w:val="24"/>
        </w:rPr>
        <w:lastRenderedPageBreak/>
        <w:t>‘flexible’ school designs</w:t>
      </w:r>
      <w:r w:rsidRPr="00B6255B">
        <w:rPr>
          <w:rFonts w:ascii="Arial" w:hAnsi="Arial" w:cs="Arial"/>
          <w:sz w:val="24"/>
          <w:szCs w:val="24"/>
        </w:rPr>
        <w:t xml:space="preserve"> to reflect 21st century approaches to teaching and learning. </w:t>
      </w:r>
      <w:r w:rsidRPr="00B6255B" w:rsidR="00CC2EFF">
        <w:rPr>
          <w:rFonts w:ascii="Arial" w:hAnsi="Arial" w:cs="Arial"/>
          <w:sz w:val="24"/>
          <w:szCs w:val="24"/>
        </w:rPr>
        <w:t>Our own research in 15 New South Wales government schools is consistent with these observations.</w:t>
      </w:r>
    </w:p>
    <w:p xmlns:wp14="http://schemas.microsoft.com/office/word/2010/wordml" w:rsidRPr="00B6255B" w:rsidR="00C36095" w:rsidP="00C36095" w:rsidRDefault="00C36095" w14:paraId="4DCDFA6C" wp14:textId="77777777">
      <w:pPr>
        <w:rPr>
          <w:rFonts w:ascii="Arial" w:hAnsi="Arial" w:cs="Arial"/>
          <w:sz w:val="24"/>
          <w:szCs w:val="24"/>
        </w:rPr>
      </w:pPr>
      <w:r w:rsidRPr="00B6255B">
        <w:rPr>
          <w:rFonts w:ascii="Arial" w:hAnsi="Arial" w:cs="Arial"/>
          <w:sz w:val="24"/>
          <w:szCs w:val="24"/>
        </w:rPr>
        <w:t xml:space="preserve">The idea of schools as the architectural embodiments of educational philosophies that inform students and teachers about how they should behave through the provision of an environmental ‘script’ is conveyed in Monahan’s notion of “built pedagogies”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&lt;EndNote&gt;&lt;Cite&gt;&lt;Author&gt;Cleveland&lt;/Author&gt;&lt;Year&gt;2016&lt;/Year&gt;&lt;RecNum&gt;672&lt;/RecNum&gt;&lt;Prefix&gt;see &lt;/Prefix&gt;&lt;DisplayText&gt;(see Cleveland, 2016)&lt;/DisplayText&gt;&lt;record&gt;&lt;rec-number&gt;672&lt;/rec-number&gt;&lt;foreign-keys&gt;&lt;key app="EN" db-id="9zz0ts5rsfs0d6edrdo5fd0aw2za9x2ax0sx" timestamp="1498691282"&gt;672&lt;/key&gt;&lt;/foreign-keys&gt;&lt;ref-type name="Book Section"&gt;5&lt;/ref-type&gt;&lt;contributors&gt;&lt;authors&gt;&lt;author&gt;Cleveland, Benjamin&lt;/author&gt;&lt;/authors&gt;&lt;secondary-authors&gt;&lt;author&gt;Fisher, Kenn&lt;/author&gt;&lt;/secondary-authors&gt;&lt;/contributors&gt;&lt;titles&gt;&lt;title&gt;Addressing the spatial to catalyse socio-pedagogical reform in middle years education&lt;/title&gt;&lt;secondary-title&gt;The Translational Design of Schools&lt;/secondary-title&gt;&lt;/titles&gt;&lt;pages&gt;27-49&lt;/pages&gt;&lt;section&gt;2&lt;/section&gt;&lt;dates&gt;&lt;year&gt;2016&lt;/year&gt;&lt;/dates&gt;&lt;pub-location&gt;Melbourne&lt;/pub-location&gt;&lt;publisher&gt;Sense&lt;/publisher&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Cleveland, 2016 #672" w:history="1" w:anchor="_ENREF_7">
        <w:r w:rsidRPr="00B6255B" w:rsidR="00B856C5">
          <w:rPr>
            <w:rFonts w:ascii="Arial" w:hAnsi="Arial" w:cs="Arial"/>
            <w:noProof/>
            <w:sz w:val="24"/>
            <w:szCs w:val="24"/>
          </w:rPr>
          <w:t>see Cleveland, 2016</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w:t>
      </w:r>
    </w:p>
    <w:p xmlns:wp14="http://schemas.microsoft.com/office/word/2010/wordml" w:rsidRPr="00B6255B" w:rsidR="00932943" w:rsidP="00932943" w:rsidRDefault="00D50A9B" w14:paraId="08F6AFFA" wp14:textId="77777777">
      <w:pPr>
        <w:pStyle w:val="Heading2"/>
        <w:rPr>
          <w:rFonts w:ascii="Arial" w:hAnsi="Arial" w:cs="Arial"/>
          <w:sz w:val="24"/>
          <w:szCs w:val="24"/>
        </w:rPr>
      </w:pPr>
      <w:r w:rsidRPr="00B6255B">
        <w:rPr>
          <w:rFonts w:ascii="Arial" w:hAnsi="Arial" w:cs="Arial"/>
          <w:sz w:val="24"/>
          <w:szCs w:val="24"/>
        </w:rPr>
        <w:t xml:space="preserve">Guiding question 1: What is an innovative learning environment? </w:t>
      </w:r>
    </w:p>
    <w:p xmlns:wp14="http://schemas.microsoft.com/office/word/2010/wordml" w:rsidRPr="00B6255B" w:rsidR="000467A1" w:rsidP="00D50A9B" w:rsidRDefault="000467A1" w14:paraId="184F5A5C" wp14:textId="77777777">
      <w:pPr>
        <w:rPr>
          <w:rFonts w:ascii="Arial" w:hAnsi="Arial" w:cs="Arial"/>
          <w:sz w:val="24"/>
          <w:szCs w:val="24"/>
        </w:rPr>
      </w:pPr>
      <w:r w:rsidRPr="00B6255B">
        <w:rPr>
          <w:rFonts w:ascii="Arial" w:hAnsi="Arial" w:cs="Arial"/>
          <w:sz w:val="24"/>
          <w:szCs w:val="24"/>
        </w:rPr>
        <w:t xml:space="preserve">Innovative learning environments have also been referred to as Modern Learning Environments </w:t>
      </w:r>
      <w:r w:rsidRPr="00B6255B">
        <w:rPr>
          <w:rFonts w:ascii="Arial" w:hAnsi="Arial" w:cs="Arial"/>
          <w:sz w:val="24"/>
          <w:szCs w:val="24"/>
        </w:rPr>
        <w:fldChar w:fldCharType="begin"/>
      </w:r>
      <w:r w:rsidRPr="00B6255B" w:rsidR="001261B1">
        <w:rPr>
          <w:rFonts w:ascii="Arial" w:hAnsi="Arial" w:cs="Arial"/>
          <w:sz w:val="24"/>
          <w:szCs w:val="24"/>
        </w:rPr>
        <w:instrText xml:space="preserve"> ADDIN EN.CITE &lt;EndNote&gt;&lt;Cite&gt;&lt;Author&gt;Bradbeer&lt;/Author&gt;&lt;RecNum&gt;671&lt;/RecNum&gt;&lt;DisplayText&gt;(Bradbeer, 2015)&lt;/DisplayText&gt;&lt;record&gt;&lt;rec-number&gt;671&lt;/rec-number&gt;&lt;foreign-keys&gt;&lt;key app="EN" db-id="9zz0ts5rsfs0d6edrdo5fd0aw2za9x2ax0sx" timestamp="1496969976"&gt;671&lt;/key&gt;&lt;/foreign-keys&gt;&lt;ref-type name="Conference Paper"&gt;47&lt;/ref-type&gt;&lt;contributors&gt;&lt;authors&gt;&lt;author&gt;Bradbeer, Chris&lt;/author&gt;&lt;/authors&gt;&lt;/contributors&gt;&lt;titles&gt;&lt;title&gt;&amp;apos;Finished Beginnings&amp;apos;: Finding space for time in collaborative teacher practice&lt;/title&gt;&lt;secondary-title&gt;Evaluating 21st Century Learning Environments&lt;/secondary-title&gt;&lt;/titles&gt;&lt;pages&gt;42-50&lt;/pages&gt;&lt;dates&gt;&lt;year&gt;2015&lt;/year&gt;&lt;/dates&gt;&lt;urls&gt;&lt;/urls&gt;&lt;/record&gt;&lt;/Cite&gt;&lt;/EndNote&gt;</w:instrText>
      </w:r>
      <w:r w:rsidRPr="00B6255B">
        <w:rPr>
          <w:rFonts w:ascii="Arial" w:hAnsi="Arial" w:cs="Arial"/>
          <w:sz w:val="24"/>
          <w:szCs w:val="24"/>
        </w:rPr>
        <w:fldChar w:fldCharType="separate"/>
      </w:r>
      <w:r w:rsidRPr="00B6255B" w:rsidR="001261B1">
        <w:rPr>
          <w:rFonts w:ascii="Arial" w:hAnsi="Arial" w:cs="Arial"/>
          <w:noProof/>
          <w:sz w:val="24"/>
          <w:szCs w:val="24"/>
        </w:rPr>
        <w:t>(</w:t>
      </w:r>
      <w:hyperlink w:tooltip="Bradbeer, 2015 #671" w:history="1" w:anchor="_ENREF_5">
        <w:r w:rsidRPr="00B6255B" w:rsidR="00B856C5">
          <w:rPr>
            <w:rFonts w:ascii="Arial" w:hAnsi="Arial" w:cs="Arial"/>
            <w:noProof/>
            <w:sz w:val="24"/>
            <w:szCs w:val="24"/>
          </w:rPr>
          <w:t>Bradbeer, 2015</w:t>
        </w:r>
      </w:hyperlink>
      <w:r w:rsidRPr="00B6255B" w:rsidR="001261B1">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w:t>
      </w:r>
      <w:r w:rsidRPr="00B6255B" w:rsidR="00C12495">
        <w:rPr>
          <w:rFonts w:ascii="Arial" w:hAnsi="Arial" w:cs="Arial"/>
          <w:sz w:val="24"/>
          <w:szCs w:val="24"/>
        </w:rPr>
        <w:t xml:space="preserve">new learning spaces </w:t>
      </w:r>
      <w:r w:rsidRPr="00B6255B" w:rsidR="00C12495">
        <w:rPr>
          <w:rFonts w:ascii="Arial" w:hAnsi="Arial" w:cs="Arial"/>
          <w:sz w:val="24"/>
          <w:szCs w:val="24"/>
        </w:rPr>
        <w:fldChar w:fldCharType="begin"/>
      </w:r>
      <w:r w:rsidRPr="00B6255B" w:rsidR="00C12495">
        <w:rPr>
          <w:rFonts w:ascii="Arial" w:hAnsi="Arial" w:cs="Arial"/>
          <w:sz w:val="24"/>
          <w:szCs w:val="24"/>
        </w:rPr>
        <w:instrText xml:space="preserve"> ADDIN EN.CITE &lt;EndNote&gt;&lt;Cite&gt;&lt;Author&gt;Hall&lt;/Author&gt;&lt;Year&gt;2013&lt;/Year&gt;&lt;RecNum&gt;631&lt;/RecNum&gt;&lt;DisplayText&gt;(Hall, 2013)&lt;/DisplayText&gt;&lt;record&gt;&lt;rec-number&gt;631&lt;/rec-number&gt;&lt;foreign-keys&gt;&lt;key app="EN" db-id="9zz0ts5rsfs0d6edrdo5fd0aw2za9x2ax0sx" timestamp="1496112667"&gt;631&lt;/key&gt;&lt;/foreign-keys&gt;&lt;ref-type name="Report"&gt;27&lt;/ref-type&gt;&lt;contributors&gt;&lt;authors&gt;&lt;author&gt;Hall, Cathy&lt;/author&gt;&lt;/authors&gt;&lt;/contributors&gt;&lt;titles&gt;&lt;title&gt;The impact of new learning spaces on teaching practice: Literature Review&lt;/title&gt;&lt;/titles&gt;&lt;dates&gt;&lt;year&gt;2013&lt;/year&gt;&lt;/dates&gt;&lt;pub-location&gt;Melbourne, VIC&lt;/pub-location&gt;&lt;publisher&gt;RMIT&lt;/publisher&gt;&lt;urls&gt;&lt;/urls&gt;&lt;/record&gt;&lt;/Cite&gt;&lt;/EndNote&gt;</w:instrText>
      </w:r>
      <w:r w:rsidRPr="00B6255B" w:rsidR="00C12495">
        <w:rPr>
          <w:rFonts w:ascii="Arial" w:hAnsi="Arial" w:cs="Arial"/>
          <w:sz w:val="24"/>
          <w:szCs w:val="24"/>
        </w:rPr>
        <w:fldChar w:fldCharType="separate"/>
      </w:r>
      <w:r w:rsidRPr="00B6255B" w:rsidR="00C12495">
        <w:rPr>
          <w:rFonts w:ascii="Arial" w:hAnsi="Arial" w:cs="Arial"/>
          <w:noProof/>
          <w:sz w:val="24"/>
          <w:szCs w:val="24"/>
        </w:rPr>
        <w:t>(</w:t>
      </w:r>
      <w:hyperlink w:tooltip="Hall, 2013 #631" w:history="1" w:anchor="_ENREF_18">
        <w:r w:rsidRPr="00B6255B" w:rsidR="00B856C5">
          <w:rPr>
            <w:rFonts w:ascii="Arial" w:hAnsi="Arial" w:cs="Arial"/>
            <w:noProof/>
            <w:sz w:val="24"/>
            <w:szCs w:val="24"/>
          </w:rPr>
          <w:t>Hall, 2013</w:t>
        </w:r>
      </w:hyperlink>
      <w:r w:rsidRPr="00B6255B" w:rsidR="00C12495">
        <w:rPr>
          <w:rFonts w:ascii="Arial" w:hAnsi="Arial" w:cs="Arial"/>
          <w:noProof/>
          <w:sz w:val="24"/>
          <w:szCs w:val="24"/>
        </w:rPr>
        <w:t>)</w:t>
      </w:r>
      <w:r w:rsidRPr="00B6255B" w:rsidR="00C12495">
        <w:rPr>
          <w:rFonts w:ascii="Arial" w:hAnsi="Arial" w:cs="Arial"/>
          <w:sz w:val="24"/>
          <w:szCs w:val="24"/>
        </w:rPr>
        <w:fldChar w:fldCharType="end"/>
      </w:r>
      <w:r w:rsidRPr="00B6255B" w:rsidR="00C12495">
        <w:rPr>
          <w:rFonts w:ascii="Arial" w:hAnsi="Arial" w:cs="Arial"/>
          <w:sz w:val="24"/>
          <w:szCs w:val="24"/>
        </w:rPr>
        <w:t xml:space="preserve"> </w:t>
      </w:r>
      <w:r w:rsidRPr="00B6255B">
        <w:rPr>
          <w:rFonts w:ascii="Arial" w:hAnsi="Arial" w:cs="Arial"/>
          <w:sz w:val="24"/>
          <w:szCs w:val="24"/>
        </w:rPr>
        <w:t>and new generation learning environments</w:t>
      </w:r>
      <w:r w:rsidRPr="00B6255B" w:rsidR="00003541">
        <w:rPr>
          <w:rFonts w:ascii="Arial" w:hAnsi="Arial" w:cs="Arial"/>
          <w:sz w:val="24"/>
          <w:szCs w:val="24"/>
        </w:rPr>
        <w:t xml:space="preserve"> </w:t>
      </w:r>
      <w:r w:rsidRPr="00B6255B" w:rsidR="00003541">
        <w:rPr>
          <w:rFonts w:ascii="Arial" w:hAnsi="Arial" w:cs="Arial"/>
          <w:sz w:val="24"/>
          <w:szCs w:val="24"/>
        </w:rPr>
        <w:fldChar w:fldCharType="begin"/>
      </w:r>
      <w:r w:rsidRPr="00B6255B" w:rsidR="00003541">
        <w:rPr>
          <w:rFonts w:ascii="Arial" w:hAnsi="Arial" w:cs="Arial"/>
          <w:sz w:val="24"/>
          <w:szCs w:val="24"/>
        </w:rPr>
        <w:instrText xml:space="preserve"> ADDIN EN.CITE &lt;EndNote&gt;&lt;Cite&gt;&lt;Author&gt;Imms&lt;/Author&gt;&lt;Year&gt;2016&lt;/Year&gt;&lt;RecNum&gt;675&lt;/RecNum&gt;&lt;DisplayText&gt;(Imms et al., 2016)&lt;/DisplayText&gt;&lt;record&gt;&lt;rec-number&gt;675&lt;/rec-number&gt;&lt;foreign-keys&gt;&lt;key app="EN" db-id="9zz0ts5rsfs0d6edrdo5fd0aw2za9x2ax0sx" timestamp="1499135732"&gt;675&lt;/key&gt;&lt;key app="ENWeb" db-id=""&gt;0&lt;/key&gt;&lt;/foreign-keys&gt;&lt;ref-type name="Book Section"&gt;5&lt;/ref-type&gt;&lt;contributors&gt;&lt;authors&gt;&lt;author&gt;Imms, Wesley&lt;/author&gt;&lt;author&gt;Cleveland, Benjamin&lt;/author&gt;&lt;author&gt;Fisher, Kenn&lt;/author&gt;&lt;/authors&gt;&lt;secondary-authors&gt;&lt;author&gt;Imms, Wesley&lt;/author&gt;&lt;author&gt;Cleveland, Benjamin&lt;/author&gt;&lt;author&gt;Fisher, Kenn&lt;/author&gt;&lt;/secondary-authors&gt;&lt;/contributors&gt;&lt;titles&gt;&lt;title&gt;Pursuing that elusive evidence about what works in learning environment design&lt;/title&gt;&lt;secondary-title&gt;Evaluating Learning Environments: Snapshots of Emerging Issues, Methods and Knowledge &lt;/secondary-title&gt;&lt;tertiary-title&gt;Advances in Learning Environments Research&lt;/tertiary-title&gt;&lt;/titles&gt;&lt;pages&gt;3-18&lt;/pages&gt;&lt;volume&gt;8&lt;/volume&gt;&lt;section&gt;1&lt;/section&gt;&lt;dates&gt;&lt;year&gt;2016&lt;/year&gt;&lt;/dates&gt;&lt;pub-location&gt;Rotterdam&lt;/pub-location&gt;&lt;publisher&gt;Sense&lt;/publisher&gt;&lt;urls&gt;&lt;/urls&gt;&lt;/record&gt;&lt;/Cite&gt;&lt;/EndNote&gt;</w:instrText>
      </w:r>
      <w:r w:rsidRPr="00B6255B" w:rsidR="00003541">
        <w:rPr>
          <w:rFonts w:ascii="Arial" w:hAnsi="Arial" w:cs="Arial"/>
          <w:sz w:val="24"/>
          <w:szCs w:val="24"/>
        </w:rPr>
        <w:fldChar w:fldCharType="separate"/>
      </w:r>
      <w:r w:rsidRPr="00B6255B" w:rsidR="00003541">
        <w:rPr>
          <w:rFonts w:ascii="Arial" w:hAnsi="Arial" w:cs="Arial"/>
          <w:noProof/>
          <w:sz w:val="24"/>
          <w:szCs w:val="24"/>
        </w:rPr>
        <w:t>(</w:t>
      </w:r>
      <w:hyperlink w:tooltip="Imms, 2016 #675" w:history="1" w:anchor="_ENREF_20">
        <w:r w:rsidRPr="00B6255B" w:rsidR="00B856C5">
          <w:rPr>
            <w:rFonts w:ascii="Arial" w:hAnsi="Arial" w:cs="Arial"/>
            <w:noProof/>
            <w:sz w:val="24"/>
            <w:szCs w:val="24"/>
          </w:rPr>
          <w:t>Imms et al., 2016</w:t>
        </w:r>
      </w:hyperlink>
      <w:r w:rsidRPr="00B6255B" w:rsidR="00003541">
        <w:rPr>
          <w:rFonts w:ascii="Arial" w:hAnsi="Arial" w:cs="Arial"/>
          <w:noProof/>
          <w:sz w:val="24"/>
          <w:szCs w:val="24"/>
        </w:rPr>
        <w:t>)</w:t>
      </w:r>
      <w:r w:rsidRPr="00B6255B" w:rsidR="00003541">
        <w:rPr>
          <w:rFonts w:ascii="Arial" w:hAnsi="Arial" w:cs="Arial"/>
          <w:sz w:val="24"/>
          <w:szCs w:val="24"/>
        </w:rPr>
        <w:fldChar w:fldCharType="end"/>
      </w:r>
      <w:r w:rsidRPr="00B6255B" w:rsidR="00003541">
        <w:rPr>
          <w:rFonts w:ascii="Arial" w:hAnsi="Arial" w:cs="Arial"/>
          <w:sz w:val="24"/>
          <w:szCs w:val="24"/>
        </w:rPr>
        <w:t xml:space="preserve">. </w:t>
      </w:r>
      <w:r w:rsidRPr="00B6255B" w:rsidR="00C12495">
        <w:rPr>
          <w:rFonts w:ascii="Arial" w:hAnsi="Arial" w:cs="Arial"/>
          <w:sz w:val="24"/>
          <w:szCs w:val="24"/>
        </w:rPr>
        <w:t xml:space="preserve">These </w:t>
      </w:r>
      <w:r w:rsidRPr="00B6255B" w:rsidR="00091F7C">
        <w:rPr>
          <w:rFonts w:ascii="Arial" w:hAnsi="Arial" w:cs="Arial"/>
          <w:sz w:val="24"/>
          <w:szCs w:val="24"/>
        </w:rPr>
        <w:t>are characterised by poly</w:t>
      </w:r>
      <w:r w:rsidRPr="00B6255B">
        <w:rPr>
          <w:rFonts w:ascii="Arial" w:hAnsi="Arial" w:cs="Arial"/>
          <w:sz w:val="24"/>
          <w:szCs w:val="24"/>
        </w:rPr>
        <w:t>centric room designs, infused information and communication technologies, movable walls and other agile interior elements, ‘student friendly’ furniture and ready access to resources</w:t>
      </w:r>
      <w:r w:rsidRPr="00B6255B" w:rsidR="00003541">
        <w:rPr>
          <w:rFonts w:ascii="Arial" w:hAnsi="Arial" w:cs="Arial"/>
          <w:sz w:val="24"/>
          <w:szCs w:val="24"/>
        </w:rPr>
        <w:t xml:space="preserve"> </w:t>
      </w:r>
      <w:r w:rsidRPr="00B6255B" w:rsidR="00003541">
        <w:rPr>
          <w:rFonts w:ascii="Arial" w:hAnsi="Arial" w:cs="Arial"/>
          <w:sz w:val="24"/>
          <w:szCs w:val="24"/>
        </w:rPr>
        <w:fldChar w:fldCharType="begin"/>
      </w:r>
      <w:r w:rsidRPr="00B6255B" w:rsidR="00003541">
        <w:rPr>
          <w:rFonts w:ascii="Arial" w:hAnsi="Arial" w:cs="Arial"/>
          <w:sz w:val="24"/>
          <w:szCs w:val="24"/>
        </w:rPr>
        <w:instrText xml:space="preserve"> ADDIN EN.CITE &lt;EndNote&gt;&lt;Cite&gt;&lt;Author&gt;Imms&lt;/Author&gt;&lt;Year&gt;2016&lt;/Year&gt;&lt;RecNum&gt;675&lt;/RecNum&gt;&lt;DisplayText&gt;(Imms et al., 2016)&lt;/DisplayText&gt;&lt;record&gt;&lt;rec-number&gt;675&lt;/rec-number&gt;&lt;foreign-keys&gt;&lt;key app="EN" db-id="9zz0ts5rsfs0d6edrdo5fd0aw2za9x2ax0sx" timestamp="1499135732"&gt;675&lt;/key&gt;&lt;key app="ENWeb" db-id=""&gt;0&lt;/key&gt;&lt;/foreign-keys&gt;&lt;ref-type name="Book Section"&gt;5&lt;/ref-type&gt;&lt;contributors&gt;&lt;authors&gt;&lt;author&gt;Imms, Wesley&lt;/author&gt;&lt;author&gt;Cleveland, Benjamin&lt;/author&gt;&lt;author&gt;Fisher, Kenn&lt;/author&gt;&lt;/authors&gt;&lt;secondary-authors&gt;&lt;author&gt;Imms, Wesley&lt;/author&gt;&lt;author&gt;Cleveland, Benjamin&lt;/author&gt;&lt;author&gt;Fisher, Kenn&lt;/author&gt;&lt;/secondary-authors&gt;&lt;/contributors&gt;&lt;titles&gt;&lt;title&gt;Pursuing that elusive evidence about what works in learning environment design&lt;/title&gt;&lt;secondary-title&gt;Evaluating Learning Environments: Snapshots of Emerging Issues, Methods and Knowledge &lt;/secondary-title&gt;&lt;tertiary-title&gt;Advances in Learning Environments Research&lt;/tertiary-title&gt;&lt;/titles&gt;&lt;pages&gt;3-18&lt;/pages&gt;&lt;volume&gt;8&lt;/volume&gt;&lt;section&gt;1&lt;/section&gt;&lt;dates&gt;&lt;year&gt;2016&lt;/year&gt;&lt;/dates&gt;&lt;pub-location&gt;Rotterdam&lt;/pub-location&gt;&lt;publisher&gt;Sense&lt;/publisher&gt;&lt;urls&gt;&lt;/urls&gt;&lt;/record&gt;&lt;/Cite&gt;&lt;/EndNote&gt;</w:instrText>
      </w:r>
      <w:r w:rsidRPr="00B6255B" w:rsidR="00003541">
        <w:rPr>
          <w:rFonts w:ascii="Arial" w:hAnsi="Arial" w:cs="Arial"/>
          <w:sz w:val="24"/>
          <w:szCs w:val="24"/>
        </w:rPr>
        <w:fldChar w:fldCharType="separate"/>
      </w:r>
      <w:r w:rsidRPr="00B6255B" w:rsidR="00003541">
        <w:rPr>
          <w:rFonts w:ascii="Arial" w:hAnsi="Arial" w:cs="Arial"/>
          <w:noProof/>
          <w:sz w:val="24"/>
          <w:szCs w:val="24"/>
        </w:rPr>
        <w:t>(</w:t>
      </w:r>
      <w:hyperlink w:tooltip="Imms, 2016 #675" w:history="1" w:anchor="_ENREF_20">
        <w:r w:rsidRPr="00B6255B" w:rsidR="00B856C5">
          <w:rPr>
            <w:rFonts w:ascii="Arial" w:hAnsi="Arial" w:cs="Arial"/>
            <w:noProof/>
            <w:sz w:val="24"/>
            <w:szCs w:val="24"/>
          </w:rPr>
          <w:t>Imms et al., 2016</w:t>
        </w:r>
      </w:hyperlink>
      <w:r w:rsidRPr="00B6255B" w:rsidR="00003541">
        <w:rPr>
          <w:rFonts w:ascii="Arial" w:hAnsi="Arial" w:cs="Arial"/>
          <w:noProof/>
          <w:sz w:val="24"/>
          <w:szCs w:val="24"/>
        </w:rPr>
        <w:t>)</w:t>
      </w:r>
      <w:r w:rsidRPr="00B6255B" w:rsidR="00003541">
        <w:rPr>
          <w:rFonts w:ascii="Arial" w:hAnsi="Arial" w:cs="Arial"/>
          <w:sz w:val="24"/>
          <w:szCs w:val="24"/>
        </w:rPr>
        <w:fldChar w:fldCharType="end"/>
      </w:r>
      <w:r w:rsidRPr="00B6255B">
        <w:rPr>
          <w:rFonts w:ascii="Arial" w:hAnsi="Arial" w:cs="Arial"/>
          <w:sz w:val="24"/>
          <w:szCs w:val="24"/>
        </w:rPr>
        <w:t>.</w:t>
      </w:r>
      <w:r w:rsidRPr="00B6255B" w:rsidR="00C12495">
        <w:rPr>
          <w:rFonts w:ascii="Arial" w:hAnsi="Arial" w:cs="Arial"/>
          <w:sz w:val="24"/>
          <w:szCs w:val="24"/>
        </w:rPr>
        <w:t xml:space="preserve"> In tertiary settings, these may also include larger spaces for 60 – 100 students with features such as tiered seating that easily modify to enable students to gather in groups throughout the lecture, as well as rooms with  circular or triangular pods without a clearly defined front with screens surrounding the room facing different directions </w:t>
      </w:r>
      <w:r w:rsidRPr="00B6255B" w:rsidR="00C12495">
        <w:rPr>
          <w:rFonts w:ascii="Arial" w:hAnsi="Arial" w:cs="Arial"/>
          <w:sz w:val="24"/>
          <w:szCs w:val="24"/>
        </w:rPr>
        <w:fldChar w:fldCharType="begin"/>
      </w:r>
      <w:r w:rsidRPr="00B6255B" w:rsidR="00C12495">
        <w:rPr>
          <w:rFonts w:ascii="Arial" w:hAnsi="Arial" w:cs="Arial"/>
          <w:sz w:val="24"/>
          <w:szCs w:val="24"/>
        </w:rPr>
        <w:instrText xml:space="preserve"> ADDIN EN.CITE &lt;EndNote&gt;&lt;Cite&gt;&lt;Author&gt;Hall&lt;/Author&gt;&lt;Year&gt;2013&lt;/Year&gt;&lt;RecNum&gt;631&lt;/RecNum&gt;&lt;DisplayText&gt;(Hall, 2013)&lt;/DisplayText&gt;&lt;record&gt;&lt;rec-number&gt;631&lt;/rec-number&gt;&lt;foreign-keys&gt;&lt;key app="EN" db-id="9zz0ts5rsfs0d6edrdo5fd0aw2za9x2ax0sx" timestamp="1496112667"&gt;631&lt;/key&gt;&lt;/foreign-keys&gt;&lt;ref-type name="Report"&gt;27&lt;/ref-type&gt;&lt;contributors&gt;&lt;authors&gt;&lt;author&gt;Hall, Cathy&lt;/author&gt;&lt;/authors&gt;&lt;/contributors&gt;&lt;titles&gt;&lt;title&gt;The impact of new learning spaces on teaching practice: Literature Review&lt;/title&gt;&lt;/titles&gt;&lt;dates&gt;&lt;year&gt;2013&lt;/year&gt;&lt;/dates&gt;&lt;pub-location&gt;Melbourne, VIC&lt;/pub-location&gt;&lt;publisher&gt;RMIT&lt;/publisher&gt;&lt;urls&gt;&lt;/urls&gt;&lt;/record&gt;&lt;/Cite&gt;&lt;/EndNote&gt;</w:instrText>
      </w:r>
      <w:r w:rsidRPr="00B6255B" w:rsidR="00C12495">
        <w:rPr>
          <w:rFonts w:ascii="Arial" w:hAnsi="Arial" w:cs="Arial"/>
          <w:sz w:val="24"/>
          <w:szCs w:val="24"/>
        </w:rPr>
        <w:fldChar w:fldCharType="separate"/>
      </w:r>
      <w:r w:rsidRPr="00B6255B" w:rsidR="00C12495">
        <w:rPr>
          <w:rFonts w:ascii="Arial" w:hAnsi="Arial" w:cs="Arial"/>
          <w:noProof/>
          <w:sz w:val="24"/>
          <w:szCs w:val="24"/>
        </w:rPr>
        <w:t>(</w:t>
      </w:r>
      <w:hyperlink w:tooltip="Hall, 2013 #631" w:history="1" w:anchor="_ENREF_18">
        <w:r w:rsidRPr="00B6255B" w:rsidR="00B856C5">
          <w:rPr>
            <w:rFonts w:ascii="Arial" w:hAnsi="Arial" w:cs="Arial"/>
            <w:noProof/>
            <w:sz w:val="24"/>
            <w:szCs w:val="24"/>
          </w:rPr>
          <w:t>Hall, 2013</w:t>
        </w:r>
      </w:hyperlink>
      <w:r w:rsidRPr="00B6255B" w:rsidR="00C12495">
        <w:rPr>
          <w:rFonts w:ascii="Arial" w:hAnsi="Arial" w:cs="Arial"/>
          <w:noProof/>
          <w:sz w:val="24"/>
          <w:szCs w:val="24"/>
        </w:rPr>
        <w:t>)</w:t>
      </w:r>
      <w:r w:rsidRPr="00B6255B" w:rsidR="00C12495">
        <w:rPr>
          <w:rFonts w:ascii="Arial" w:hAnsi="Arial" w:cs="Arial"/>
          <w:sz w:val="24"/>
          <w:szCs w:val="24"/>
        </w:rPr>
        <w:fldChar w:fldCharType="end"/>
      </w:r>
      <w:r w:rsidRPr="00B6255B" w:rsidR="00B76146">
        <w:rPr>
          <w:rFonts w:ascii="Arial" w:hAnsi="Arial" w:cs="Arial"/>
          <w:sz w:val="24"/>
          <w:szCs w:val="24"/>
        </w:rPr>
        <w:t>.</w:t>
      </w:r>
    </w:p>
    <w:p xmlns:wp14="http://schemas.microsoft.com/office/word/2010/wordml" w:rsidRPr="00B6255B" w:rsidR="0011791A" w:rsidP="00D50A9B" w:rsidRDefault="0011791A" w14:paraId="03FBDB2F" wp14:textId="77777777">
      <w:pPr>
        <w:rPr>
          <w:rFonts w:ascii="Arial" w:hAnsi="Arial" w:cs="Arial"/>
          <w:sz w:val="24"/>
          <w:szCs w:val="24"/>
        </w:rPr>
      </w:pPr>
      <w:r w:rsidRPr="00B6255B">
        <w:rPr>
          <w:rFonts w:ascii="Arial" w:hAnsi="Arial" w:cs="Arial"/>
          <w:sz w:val="24"/>
          <w:szCs w:val="24"/>
        </w:rPr>
        <w:t xml:space="preserve"> A broader understanding of these spaces can be understood as:</w:t>
      </w:r>
    </w:p>
    <w:p xmlns:wp14="http://schemas.microsoft.com/office/word/2010/wordml" w:rsidRPr="00B6255B" w:rsidR="0011791A" w:rsidP="0011791A" w:rsidRDefault="00922FD2" w14:paraId="25EEB574" wp14:textId="77777777">
      <w:pPr>
        <w:pStyle w:val="ListParagraph"/>
        <w:numPr>
          <w:ilvl w:val="0"/>
          <w:numId w:val="8"/>
        </w:numPr>
        <w:rPr>
          <w:rFonts w:ascii="Arial" w:hAnsi="Arial" w:cs="Arial"/>
          <w:sz w:val="24"/>
          <w:szCs w:val="24"/>
        </w:rPr>
      </w:pPr>
      <w:r w:rsidRPr="00B6255B">
        <w:rPr>
          <w:rFonts w:ascii="Arial" w:hAnsi="Arial" w:cs="Arial"/>
          <w:sz w:val="24"/>
          <w:szCs w:val="24"/>
        </w:rPr>
        <w:t>Learner-cent</w:t>
      </w:r>
      <w:r w:rsidRPr="00B6255B" w:rsidR="0011791A">
        <w:rPr>
          <w:rFonts w:ascii="Arial" w:hAnsi="Arial" w:cs="Arial"/>
          <w:sz w:val="24"/>
          <w:szCs w:val="24"/>
        </w:rPr>
        <w:t>red: focus of all activities,</w:t>
      </w:r>
    </w:p>
    <w:p xmlns:wp14="http://schemas.microsoft.com/office/word/2010/wordml" w:rsidRPr="00B6255B" w:rsidR="0011791A" w:rsidP="0011791A" w:rsidRDefault="0011791A" w14:paraId="255AEE2F" wp14:textId="77777777">
      <w:pPr>
        <w:pStyle w:val="ListParagraph"/>
        <w:numPr>
          <w:ilvl w:val="0"/>
          <w:numId w:val="8"/>
        </w:numPr>
        <w:rPr>
          <w:rFonts w:ascii="Arial" w:hAnsi="Arial" w:cs="Arial"/>
          <w:sz w:val="24"/>
          <w:szCs w:val="24"/>
        </w:rPr>
      </w:pPr>
      <w:r w:rsidRPr="00B6255B">
        <w:rPr>
          <w:rFonts w:ascii="Arial" w:hAnsi="Arial" w:cs="Arial"/>
          <w:sz w:val="24"/>
          <w:szCs w:val="24"/>
        </w:rPr>
        <w:t>Structured and well designed: role of teachers in supporting inquiry and autonomous learning,</w:t>
      </w:r>
    </w:p>
    <w:p xmlns:wp14="http://schemas.microsoft.com/office/word/2010/wordml" w:rsidRPr="00B6255B" w:rsidR="0011791A" w:rsidP="0011791A" w:rsidRDefault="0011791A" w14:paraId="0508F366" wp14:textId="77777777">
      <w:pPr>
        <w:pStyle w:val="ListParagraph"/>
        <w:numPr>
          <w:ilvl w:val="0"/>
          <w:numId w:val="8"/>
        </w:numPr>
        <w:rPr>
          <w:rFonts w:ascii="Arial" w:hAnsi="Arial" w:cs="Arial"/>
          <w:sz w:val="24"/>
          <w:szCs w:val="24"/>
        </w:rPr>
      </w:pPr>
      <w:r w:rsidRPr="00B6255B">
        <w:rPr>
          <w:rFonts w:ascii="Arial" w:hAnsi="Arial" w:cs="Arial"/>
          <w:sz w:val="24"/>
          <w:szCs w:val="24"/>
        </w:rPr>
        <w:t>Profoundly personalized: sensitive to individual and group differences in terms of background, prior knowledge, motivation and abilities,</w:t>
      </w:r>
    </w:p>
    <w:p xmlns:wp14="http://schemas.microsoft.com/office/word/2010/wordml" w:rsidRPr="00B6255B" w:rsidR="0011791A" w:rsidP="0011791A" w:rsidRDefault="0011791A" w14:paraId="3D130791" wp14:textId="77777777">
      <w:pPr>
        <w:pStyle w:val="ListParagraph"/>
        <w:numPr>
          <w:ilvl w:val="0"/>
          <w:numId w:val="8"/>
        </w:numPr>
        <w:rPr>
          <w:rFonts w:ascii="Arial" w:hAnsi="Arial" w:cs="Arial"/>
          <w:sz w:val="24"/>
          <w:szCs w:val="24"/>
        </w:rPr>
      </w:pPr>
      <w:r w:rsidRPr="00B6255B">
        <w:rPr>
          <w:rFonts w:ascii="Arial" w:hAnsi="Arial" w:cs="Arial"/>
          <w:sz w:val="24"/>
          <w:szCs w:val="24"/>
        </w:rPr>
        <w:t>Inclusive: sensitive to individual and group differences in terms of learning needs,</w:t>
      </w:r>
    </w:p>
    <w:p xmlns:wp14="http://schemas.microsoft.com/office/word/2010/wordml" w:rsidRPr="00B6255B" w:rsidR="0011791A" w:rsidP="00D50A9B" w:rsidRDefault="0011791A" w14:paraId="296D10D0" wp14:textId="77777777">
      <w:pPr>
        <w:pStyle w:val="ListParagraph"/>
        <w:numPr>
          <w:ilvl w:val="0"/>
          <w:numId w:val="8"/>
        </w:numPr>
        <w:rPr>
          <w:rFonts w:ascii="Arial" w:hAnsi="Arial" w:cs="Arial"/>
          <w:sz w:val="24"/>
          <w:szCs w:val="24"/>
        </w:rPr>
      </w:pPr>
      <w:r w:rsidRPr="00B6255B">
        <w:rPr>
          <w:rFonts w:ascii="Arial" w:hAnsi="Arial" w:cs="Arial"/>
          <w:sz w:val="24"/>
          <w:szCs w:val="24"/>
        </w:rPr>
        <w:t xml:space="preserve">Social: learning most effective when cooperative and in-group settings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&lt;EndNote&gt;&lt;Cite&gt;&lt;Author&gt;Blackmore&lt;/Author&gt;&lt;RecNum&gt;650&lt;/RecNum&gt;&lt;Suffix&gt;`, p. 18&lt;/Suffix&gt;&lt;DisplayText&gt;(Blackmore, Bateman, O&amp;apos;Mara, &amp;amp; Loughlin, 2011, p. 18)&lt;/DisplayText&gt;&lt;record&gt;&lt;rec-number&gt;650&lt;/rec-number&gt;&lt;foreign-keys&gt;&lt;key app="EN" db-id="9zz0ts5rsfs0d6edrdo5fd0aw2za9x2ax0sx" timestamp="1496112668"&gt;650&lt;/key&gt;&lt;/foreign-keys&gt;&lt;ref-type name="Report"&gt;27&lt;/ref-type&gt;&lt;contributors&gt;&lt;authors&gt;&lt;author&gt;Blackmore, Jill&lt;/author&gt;&lt;author&gt;Bateman, Debra&lt;/author&gt;&lt;author&gt;O&amp;apos;Mara, Jo&lt;/author&gt;&lt;author&gt;Loughlin, Jill&lt;/author&gt;&lt;/authors&gt;&lt;/contributors&gt;&lt;titles&gt;&lt;title&gt;The connections between learning spaces and learning outcomes: people and learning places? Literature Review&lt;/title&gt;&lt;/titles&gt;&lt;dates&gt;&lt;year&gt;2011&lt;/year&gt;&lt;/dates&gt;&lt;pub-location&gt;Melbourne, VIC&lt;/pub-location&gt;&lt;publisher&gt;Deakin University, Centre for Research in Educational Futures and Innovation&lt;/publisher&gt;&lt;urls&gt;&lt;/urls&gt;&lt;/record&gt;&lt;/Cite&gt;&lt;/EndNote&gt;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Blackmore, 2011 #650" w:history="1" w:anchor="_ENREF_4">
        <w:r w:rsidRPr="00B6255B" w:rsidR="00B856C5">
          <w:rPr>
            <w:rFonts w:ascii="Arial" w:hAnsi="Arial" w:cs="Arial"/>
            <w:noProof/>
            <w:sz w:val="24"/>
            <w:szCs w:val="24"/>
          </w:rPr>
          <w:t>Blackmore, Bateman, O'Mara, &amp; Loughlin, 2011, p. 18</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w:t>
      </w:r>
    </w:p>
    <w:p xmlns:wp14="http://schemas.microsoft.com/office/word/2010/wordml" w:rsidRPr="00B6255B" w:rsidR="00CA4B48" w:rsidP="00CA4B48" w:rsidRDefault="006610AF" w14:paraId="41C4BEE5" wp14:textId="77777777">
      <w:pPr>
        <w:rPr>
          <w:rFonts w:ascii="Arial" w:hAnsi="Arial" w:cs="Arial"/>
          <w:sz w:val="24"/>
          <w:szCs w:val="24"/>
        </w:rPr>
      </w:pPr>
      <w:r w:rsidRPr="00B6255B">
        <w:rPr>
          <w:rFonts w:ascii="Arial" w:hAnsi="Arial" w:cs="Arial"/>
          <w:sz w:val="24"/>
          <w:szCs w:val="24"/>
        </w:rPr>
        <w:t xml:space="preserve">They </w:t>
      </w:r>
      <w:r w:rsidRPr="00B6255B" w:rsidR="00CD1177">
        <w:rPr>
          <w:rFonts w:ascii="Arial" w:hAnsi="Arial" w:cs="Arial"/>
          <w:sz w:val="24"/>
          <w:szCs w:val="24"/>
        </w:rPr>
        <w:t xml:space="preserve">are typically </w:t>
      </w:r>
      <w:r w:rsidRPr="00B6255B">
        <w:rPr>
          <w:rFonts w:ascii="Arial" w:hAnsi="Arial" w:cs="Arial"/>
          <w:sz w:val="24"/>
          <w:szCs w:val="24"/>
        </w:rPr>
        <w:t xml:space="preserve">team teaching environments </w:t>
      </w:r>
      <w:r w:rsidRPr="00B6255B" w:rsidR="00CD1177">
        <w:rPr>
          <w:rFonts w:ascii="Arial" w:hAnsi="Arial" w:cs="Arial"/>
          <w:sz w:val="24"/>
          <w:szCs w:val="24"/>
        </w:rPr>
        <w:t xml:space="preserve">with </w:t>
      </w:r>
      <w:r w:rsidRPr="00B6255B">
        <w:rPr>
          <w:rFonts w:ascii="Arial" w:hAnsi="Arial" w:cs="Arial"/>
          <w:sz w:val="24"/>
          <w:szCs w:val="24"/>
        </w:rPr>
        <w:t xml:space="preserve">increased </w:t>
      </w:r>
      <w:r w:rsidRPr="00B6255B" w:rsidR="00CD1177">
        <w:rPr>
          <w:rFonts w:ascii="Arial" w:hAnsi="Arial" w:cs="Arial"/>
          <w:sz w:val="24"/>
          <w:szCs w:val="24"/>
        </w:rPr>
        <w:t xml:space="preserve">student autonomy – designed to enable them to develop the skills and competencies to </w:t>
      </w:r>
      <w:r w:rsidRPr="00B6255B">
        <w:rPr>
          <w:rFonts w:ascii="Arial" w:hAnsi="Arial" w:cs="Arial"/>
          <w:sz w:val="24"/>
          <w:szCs w:val="24"/>
        </w:rPr>
        <w:t>participate successfully in a globalised knowledge economy</w:t>
      </w:r>
      <w:r w:rsidRPr="00B6255B" w:rsidR="00CD1177">
        <w:rPr>
          <w:rFonts w:ascii="Arial" w:hAnsi="Arial" w:cs="Arial"/>
          <w:sz w:val="24"/>
          <w:szCs w:val="24"/>
        </w:rPr>
        <w:t xml:space="preserve">, </w:t>
      </w:r>
      <w:r w:rsidRPr="00B6255B">
        <w:rPr>
          <w:rFonts w:ascii="Arial" w:hAnsi="Arial" w:cs="Arial"/>
          <w:sz w:val="24"/>
          <w:szCs w:val="24"/>
        </w:rPr>
        <w:t xml:space="preserve">through teamwork, knowledge sharing and </w:t>
      </w:r>
      <w:r w:rsidRPr="00B6255B" w:rsidR="00CD1177">
        <w:rPr>
          <w:rFonts w:ascii="Arial" w:hAnsi="Arial" w:cs="Arial"/>
          <w:sz w:val="24"/>
          <w:szCs w:val="24"/>
        </w:rPr>
        <w:t xml:space="preserve">creativity </w:t>
      </w:r>
      <w:r w:rsidRPr="00B6255B" w:rsidR="00CD1177">
        <w:rPr>
          <w:rFonts w:ascii="Arial" w:hAnsi="Arial" w:cs="Arial"/>
          <w:sz w:val="24"/>
          <w:szCs w:val="24"/>
        </w:rPr>
        <w:fldChar w:fldCharType="begin"/>
      </w:r>
      <w:r w:rsidRPr="00B6255B" w:rsidR="00CD1177">
        <w:rPr>
          <w:rFonts w:ascii="Arial" w:hAnsi="Arial" w:cs="Arial"/>
          <w:sz w:val="24"/>
          <w:szCs w:val="24"/>
        </w:rPr>
        <w:instrText xml:space="preserve"> ADDIN EN.CITE &lt;EndNote&gt;&lt;Cite&gt;&lt;Author&gt;Chapman&lt;/Author&gt;&lt;Year&gt;2014&lt;/Year&gt;&lt;RecNum&gt;667&lt;/RecNum&gt;&lt;DisplayText&gt;(Chapman, Randell-Moon, Campbell, &amp;amp; Drew, 2014)&lt;/DisplayText&gt;&lt;record&gt;&lt;rec-number&gt;667&lt;/rec-number&gt;&lt;foreign-keys&gt;&lt;key app="EN" db-id="9zz0ts5rsfs0d6edrdo5fd0aw2za9x2ax0sx" timestamp="1496112669"&gt;667&lt;/key&gt;&lt;/foreign-keys&gt;&lt;ref-type name="Journal Article"&gt;17&lt;/ref-type&gt;&lt;contributors&gt;&lt;authors&gt;&lt;author&gt;Chapman, Amy&lt;/author&gt;&lt;author&gt;Randell-Moon, Holly&lt;/author&gt;&lt;author&gt;Campbell, Matthew&lt;/author&gt;&lt;author&gt;Drew, Christopher&lt;/author&gt;&lt;/authors&gt;&lt;/contributors&gt;&lt;titles&gt;&lt;title&gt;Students in Space: Student Practices in Non-Traditional Classrooms&lt;/title&gt;&lt;secondary-title&gt;Global Studies of Childhood&lt;/secondary-title&gt;&lt;/titles&gt;&lt;periodical&gt;&lt;full-title&gt;Global Studies of Childhood&lt;/full-title&gt;&lt;/periodical&gt;&lt;pages&gt;39-48&lt;/pages&gt;&lt;volume&gt;4&lt;/volume&gt;&lt;number&gt;1&lt;/number&gt;&lt;dates&gt;&lt;year&gt;2014&lt;/year&gt;&lt;/dates&gt;&lt;isbn&gt;2043-6106&amp;#xD;2043-6106&lt;/isbn&gt;&lt;urls&gt;&lt;/urls&gt;&lt;electronic-resource-num&gt;10.2304/gsch.2014.4.1.39&lt;/electronic-resource-num&gt;&lt;/record&gt;&lt;/Cite&gt;&lt;/EndNote&gt;</w:instrText>
      </w:r>
      <w:r w:rsidRPr="00B6255B" w:rsidR="00CD1177">
        <w:rPr>
          <w:rFonts w:ascii="Arial" w:hAnsi="Arial" w:cs="Arial"/>
          <w:sz w:val="24"/>
          <w:szCs w:val="24"/>
        </w:rPr>
        <w:fldChar w:fldCharType="separate"/>
      </w:r>
      <w:r w:rsidRPr="00B6255B" w:rsidR="00CD1177">
        <w:rPr>
          <w:rFonts w:ascii="Arial" w:hAnsi="Arial" w:cs="Arial"/>
          <w:noProof/>
          <w:sz w:val="24"/>
          <w:szCs w:val="24"/>
        </w:rPr>
        <w:t>(</w:t>
      </w:r>
      <w:hyperlink w:tooltip="Chapman, 2014 #667" w:history="1" w:anchor="_ENREF_6">
        <w:r w:rsidRPr="00B6255B" w:rsidR="00B856C5">
          <w:rPr>
            <w:rFonts w:ascii="Arial" w:hAnsi="Arial" w:cs="Arial"/>
            <w:noProof/>
            <w:sz w:val="24"/>
            <w:szCs w:val="24"/>
          </w:rPr>
          <w:t>Chapman, Randell-Moon, Campbell, &amp; Drew, 2014</w:t>
        </w:r>
      </w:hyperlink>
      <w:r w:rsidRPr="00B6255B" w:rsidR="00CD1177">
        <w:rPr>
          <w:rFonts w:ascii="Arial" w:hAnsi="Arial" w:cs="Arial"/>
          <w:noProof/>
          <w:sz w:val="24"/>
          <w:szCs w:val="24"/>
        </w:rPr>
        <w:t>)</w:t>
      </w:r>
      <w:r w:rsidRPr="00B6255B" w:rsidR="00CD1177">
        <w:rPr>
          <w:rFonts w:ascii="Arial" w:hAnsi="Arial" w:cs="Arial"/>
          <w:sz w:val="24"/>
          <w:szCs w:val="24"/>
        </w:rPr>
        <w:fldChar w:fldCharType="end"/>
      </w:r>
      <w:r w:rsidRPr="00B6255B" w:rsidR="00CD1177">
        <w:rPr>
          <w:rFonts w:ascii="Arial" w:hAnsi="Arial" w:cs="Arial"/>
          <w:sz w:val="24"/>
          <w:szCs w:val="24"/>
        </w:rPr>
        <w:t xml:space="preserve">. </w:t>
      </w:r>
      <w:r w:rsidRPr="00B6255B" w:rsidR="00867FAA">
        <w:rPr>
          <w:rFonts w:ascii="Arial" w:hAnsi="Arial" w:cs="Arial"/>
          <w:sz w:val="24"/>
          <w:szCs w:val="24"/>
        </w:rPr>
        <w:t xml:space="preserve">Students </w:t>
      </w:r>
      <w:r w:rsidRPr="00B6255B" w:rsidR="00CA4B48">
        <w:rPr>
          <w:rFonts w:ascii="Arial" w:hAnsi="Arial" w:cs="Arial"/>
          <w:sz w:val="24"/>
          <w:szCs w:val="24"/>
        </w:rPr>
        <w:t xml:space="preserve">are </w:t>
      </w:r>
      <w:r w:rsidRPr="00B6255B" w:rsidR="00867FAA">
        <w:rPr>
          <w:rFonts w:ascii="Arial" w:hAnsi="Arial" w:cs="Arial"/>
          <w:sz w:val="24"/>
          <w:szCs w:val="24"/>
        </w:rPr>
        <w:t xml:space="preserve">increasingly required to take responsibility for their own learning and teachers are becoming the curators of learning experiences, that range from whole class didactic encounters, through collaborative peer-peer active learning to reflective one-on-one consultations with students </w:t>
      </w:r>
      <w:r w:rsidRPr="00B6255B" w:rsidR="00867FAA">
        <w:rPr>
          <w:rFonts w:ascii="Arial" w:hAnsi="Arial" w:cs="Arial"/>
          <w:sz w:val="24"/>
          <w:szCs w:val="24"/>
        </w:rPr>
        <w:fldChar w:fldCharType="begin"/>
      </w:r>
      <w:r w:rsidRPr="00B6255B" w:rsidR="00867FAA">
        <w:rPr>
          <w:rFonts w:ascii="Arial" w:hAnsi="Arial" w:cs="Arial"/>
          <w:sz w:val="24"/>
          <w:szCs w:val="24"/>
        </w:rPr>
        <w:instrText xml:space="preserve"> ADDIN EN.CITE &lt;EndNote&gt;&lt;Cite&gt;&lt;Author&gt;Imms&lt;/Author&gt;&lt;Year&gt;2016&lt;/Year&gt;&lt;RecNum&gt;675&lt;/RecNum&gt;&lt;Suffix&gt;`, p.3&lt;/Suffix&gt;&lt;DisplayText&gt;(Imms et al., 2016, p.3)&lt;/DisplayText&gt;&lt;record&gt;&lt;rec-number&gt;675&lt;/rec-number&gt;&lt;foreign-keys&gt;&lt;key app="EN" db-id="9zz0ts5rsfs0d6edrdo5fd0aw2za9x2ax0sx" timestamp="1499135732"&gt;675&lt;/key&gt;&lt;key app="ENWeb" db-id=""&gt;0&lt;/key&gt;&lt;/foreign-keys&gt;&lt;ref-type name="Book Section"&gt;5&lt;/ref-type&gt;&lt;contributors&gt;&lt;authors&gt;&lt;author&gt;Imms, Wesley&lt;/author&gt;&lt;author&gt;Cleveland, Benjamin&lt;/author&gt;&lt;author&gt;Fisher, Kenn&lt;/author&gt;&lt;/authors&gt;&lt;secondary-authors&gt;&lt;author&gt;Imms, Wesley&lt;/author&gt;&lt;author&gt;Cleveland, Benjamin&lt;/author&gt;&lt;author&gt;Fisher, Kenn&lt;/author&gt;&lt;/secondary-authors&gt;&lt;/contributors&gt;&lt;titles&gt;&lt;title&gt;Pursuing that elusive evidence about what works in learning environment design&lt;/title&gt;&lt;secondary-title&gt;Evaluating Learning Environments: Snapshots of Emerging Issues, Methods and Knowledge &lt;/secondary-title&gt;&lt;tertiary-title&gt;Advances in Learning Environments Research&lt;/tertiary-title&gt;&lt;/titles&gt;&lt;pages&gt;3-18&lt;/pages&gt;&lt;volume&gt;8&lt;/volume&gt;&lt;section&gt;1&lt;/section&gt;&lt;dates&gt;&lt;year&gt;2016&lt;/year&gt;&lt;/dates&gt;&lt;pub-location&gt;Rotterdam&lt;/pub-location&gt;&lt;publisher&gt;Sense&lt;/publisher&gt;&lt;urls&gt;&lt;/urls&gt;&lt;/record&gt;&lt;/Cite&gt;&lt;/EndNote&gt;</w:instrText>
      </w:r>
      <w:r w:rsidRPr="00B6255B" w:rsidR="00867FAA">
        <w:rPr>
          <w:rFonts w:ascii="Arial" w:hAnsi="Arial" w:cs="Arial"/>
          <w:sz w:val="24"/>
          <w:szCs w:val="24"/>
        </w:rPr>
        <w:fldChar w:fldCharType="separate"/>
      </w:r>
      <w:r w:rsidRPr="00B6255B" w:rsidR="00867FAA">
        <w:rPr>
          <w:rFonts w:ascii="Arial" w:hAnsi="Arial" w:cs="Arial"/>
          <w:noProof/>
          <w:sz w:val="24"/>
          <w:szCs w:val="24"/>
        </w:rPr>
        <w:t>(</w:t>
      </w:r>
      <w:hyperlink w:tooltip="Imms, 2016 #675" w:history="1" w:anchor="_ENREF_20">
        <w:r w:rsidRPr="00B6255B" w:rsidR="00B856C5">
          <w:rPr>
            <w:rFonts w:ascii="Arial" w:hAnsi="Arial" w:cs="Arial"/>
            <w:noProof/>
            <w:sz w:val="24"/>
            <w:szCs w:val="24"/>
          </w:rPr>
          <w:t>Imms et al., 2016, p.3</w:t>
        </w:r>
      </w:hyperlink>
      <w:r w:rsidRPr="00B6255B" w:rsidR="00867FAA">
        <w:rPr>
          <w:rFonts w:ascii="Arial" w:hAnsi="Arial" w:cs="Arial"/>
          <w:noProof/>
          <w:sz w:val="24"/>
          <w:szCs w:val="24"/>
        </w:rPr>
        <w:t>)</w:t>
      </w:r>
      <w:r w:rsidRPr="00B6255B" w:rsidR="00867FAA">
        <w:rPr>
          <w:rFonts w:ascii="Arial" w:hAnsi="Arial" w:cs="Arial"/>
          <w:sz w:val="24"/>
          <w:szCs w:val="24"/>
        </w:rPr>
        <w:fldChar w:fldCharType="end"/>
      </w:r>
      <w:r w:rsidRPr="00B6255B" w:rsidR="00867FAA">
        <w:rPr>
          <w:rFonts w:ascii="Arial" w:hAnsi="Arial" w:cs="Arial"/>
          <w:sz w:val="24"/>
          <w:szCs w:val="24"/>
        </w:rPr>
        <w:t>.</w:t>
      </w:r>
      <w:r w:rsidRPr="00B6255B" w:rsidR="00CA4B48">
        <w:rPr>
          <w:rFonts w:ascii="Arial" w:hAnsi="Arial" w:cs="Arial"/>
          <w:sz w:val="24"/>
          <w:szCs w:val="24"/>
        </w:rPr>
        <w:t xml:space="preserve"> Learning spaces can be understood as </w:t>
      </w:r>
      <w:r w:rsidRPr="00B6255B" w:rsidR="00CA4B48">
        <w:rPr>
          <w:rFonts w:ascii="Arial" w:hAnsi="Arial" w:cs="Arial"/>
          <w:i/>
          <w:sz w:val="24"/>
          <w:szCs w:val="24"/>
        </w:rPr>
        <w:t xml:space="preserve">complex adaptive assemblages </w:t>
      </w:r>
      <w:r w:rsidRPr="00B6255B" w:rsidR="00CA4B48">
        <w:rPr>
          <w:rFonts w:ascii="Arial" w:hAnsi="Arial" w:cs="Arial"/>
          <w:sz w:val="24"/>
          <w:szCs w:val="24"/>
        </w:rPr>
        <w:fldChar w:fldCharType="begin"/>
      </w:r>
      <w:r w:rsidRPr="00B6255B" w:rsidR="00CA4B48">
        <w:rPr>
          <w:rFonts w:ascii="Arial" w:hAnsi="Arial" w:cs="Arial"/>
          <w:sz w:val="24"/>
          <w:szCs w:val="24"/>
        </w:rPr>
        <w:instrText xml:space="preserve"> ADDIN EN.CITE &lt;EndNote&gt;&lt;Cite&gt;&lt;Author&gt;Dovey&lt;/Author&gt;&lt;Year&gt;2014&lt;/Year&gt;&lt;RecNum&gt;664&lt;/RecNum&gt;&lt;DisplayText&gt;(Dovey &amp;amp; Fisher, 2014)&lt;/DisplayText&gt;&lt;record&gt;&lt;rec-number&gt;664&lt;/rec-number&gt;&lt;foreign-keys&gt;&lt;key app="EN" db-id="9zz0ts5rsfs0d6edrdo5fd0aw2za9x2ax0sx" timestamp="1496112669"&gt;664&lt;/key&gt;&lt;/foreign-keys&gt;&lt;ref-type name="Journal Article"&gt;17&lt;/ref-type&gt;&lt;contributors&gt;&lt;authors&gt;&lt;author&gt;Dovey, Kim&lt;/author&gt;&lt;author&gt;Fisher, Kenn&lt;/author&gt;&lt;/authors&gt;&lt;/contributors&gt;&lt;titles&gt;&lt;title&gt;Designing for adaptation: the school as socio-spatial assemblage&lt;/title&gt;&lt;secondary-title&gt;The Journal of Architecture&lt;/secondary-title&gt;&lt;/titles&gt;&lt;periodical&gt;&lt;full-title&gt;The Journal of Architecture&lt;/full-title&gt;&lt;/periodical&gt;&lt;pages&gt;43-63&lt;/pages&gt;&lt;volume&gt;19&lt;/volume&gt;&lt;number&gt;1&lt;/number&gt;&lt;dates&gt;&lt;year&gt;2014&lt;/year&gt;&lt;/dates&gt;&lt;isbn&gt;1360-2365&amp;#xD;1466-4410&lt;/isbn&gt;&lt;urls&gt;&lt;/urls&gt;&lt;electronic-resource-num&gt;10.1080/13602365.2014.882376&lt;/electronic-resource-num&gt;&lt;/record&gt;&lt;/Cite&gt;&lt;/EndNote&gt;</w:instrText>
      </w:r>
      <w:r w:rsidRPr="00B6255B" w:rsidR="00CA4B48">
        <w:rPr>
          <w:rFonts w:ascii="Arial" w:hAnsi="Arial" w:cs="Arial"/>
          <w:sz w:val="24"/>
          <w:szCs w:val="24"/>
        </w:rPr>
        <w:fldChar w:fldCharType="separate"/>
      </w:r>
      <w:r w:rsidRPr="00B6255B" w:rsidR="00CA4B48">
        <w:rPr>
          <w:rFonts w:ascii="Arial" w:hAnsi="Arial" w:cs="Arial"/>
          <w:noProof/>
          <w:sz w:val="24"/>
          <w:szCs w:val="24"/>
        </w:rPr>
        <w:t>(</w:t>
      </w:r>
      <w:hyperlink w:tooltip="Dovey, 2014 #664" w:history="1" w:anchor="_ENREF_14">
        <w:r w:rsidRPr="00B6255B" w:rsidR="00B856C5">
          <w:rPr>
            <w:rFonts w:ascii="Arial" w:hAnsi="Arial" w:cs="Arial"/>
            <w:noProof/>
            <w:sz w:val="24"/>
            <w:szCs w:val="24"/>
          </w:rPr>
          <w:t>Dovey &amp; Fisher, 2014</w:t>
        </w:r>
      </w:hyperlink>
      <w:r w:rsidRPr="00B6255B" w:rsidR="00CA4B48">
        <w:rPr>
          <w:rFonts w:ascii="Arial" w:hAnsi="Arial" w:cs="Arial"/>
          <w:noProof/>
          <w:sz w:val="24"/>
          <w:szCs w:val="24"/>
        </w:rPr>
        <w:t>)</w:t>
      </w:r>
      <w:r w:rsidRPr="00B6255B" w:rsidR="00CA4B48">
        <w:rPr>
          <w:rFonts w:ascii="Arial" w:hAnsi="Arial" w:cs="Arial"/>
          <w:sz w:val="24"/>
          <w:szCs w:val="24"/>
        </w:rPr>
        <w:fldChar w:fldCharType="end"/>
      </w:r>
      <w:r w:rsidRPr="00B6255B" w:rsidR="00CA4B48">
        <w:rPr>
          <w:rFonts w:ascii="Arial" w:hAnsi="Arial" w:cs="Arial"/>
          <w:sz w:val="24"/>
          <w:szCs w:val="24"/>
        </w:rPr>
        <w:t>; this term highlights the importance of understanding how different kinds of pedagogies are facilitated by these spaces.</w:t>
      </w:r>
    </w:p>
    <w:p xmlns:wp14="http://schemas.microsoft.com/office/word/2010/wordml" w:rsidRPr="00B6255B" w:rsidR="004A2964" w:rsidP="0097297B" w:rsidRDefault="0097297B" w14:paraId="09B41190" wp14:textId="77777777">
      <w:pPr>
        <w:rPr>
          <w:rFonts w:ascii="Arial" w:hAnsi="Arial" w:cs="Arial"/>
          <w:sz w:val="24"/>
          <w:szCs w:val="24"/>
        </w:rPr>
      </w:pPr>
      <w:r w:rsidRPr="00B6255B">
        <w:rPr>
          <w:rFonts w:ascii="Arial" w:hAnsi="Arial" w:cs="Arial"/>
          <w:sz w:val="24"/>
          <w:szCs w:val="24"/>
        </w:rPr>
        <w:lastRenderedPageBreak/>
        <w:t xml:space="preserve">A variety of spatial typologies is now emerging. </w:t>
      </w:r>
      <w:proofErr w:type="spellStart"/>
      <w:r w:rsidRPr="00B6255B">
        <w:rPr>
          <w:rFonts w:ascii="Arial" w:hAnsi="Arial" w:cs="Arial"/>
          <w:sz w:val="24"/>
          <w:szCs w:val="24"/>
        </w:rPr>
        <w:t>Dovey</w:t>
      </w:r>
      <w:proofErr w:type="spellEnd"/>
      <w:r w:rsidRPr="00B6255B">
        <w:rPr>
          <w:rFonts w:ascii="Arial" w:hAnsi="Arial" w:cs="Arial"/>
          <w:sz w:val="24"/>
          <w:szCs w:val="24"/>
        </w:rPr>
        <w:t xml:space="preserve"> and Fisher (2014) summarise these into five genres of design, ranging from the traditional egg-crate style, through to large open space configurations. </w:t>
      </w:r>
    </w:p>
    <w:p xmlns:wp14="http://schemas.microsoft.com/office/word/2010/wordml" w:rsidRPr="00B6255B" w:rsidR="004A2964" w:rsidP="004A2964" w:rsidRDefault="00B31B56" w14:paraId="7B967276" wp14:textId="77777777">
      <w:pPr>
        <w:rPr>
          <w:rFonts w:ascii="Arial" w:hAnsi="Arial" w:cs="Arial"/>
          <w:sz w:val="24"/>
          <w:szCs w:val="24"/>
        </w:rPr>
      </w:pPr>
      <w:r w:rsidRPr="00B6255B">
        <w:rPr>
          <w:rFonts w:ascii="Arial" w:hAnsi="Arial" w:cs="Arial"/>
          <w:sz w:val="24"/>
          <w:szCs w:val="24"/>
        </w:rPr>
        <w:t>Although openness increases across the typologies the experienced educator often comments that maximum flexibility occurs in types C and D where walls, doors, furniture and spaces can be (re)configured to support a wide array of desired learning and teaching practices, activities and behaviours.</w:t>
      </w:r>
    </w:p>
    <w:p xmlns:wp14="http://schemas.microsoft.com/office/word/2010/wordml" w:rsidRPr="00B6255B" w:rsidR="0097297B" w:rsidP="0097297B" w:rsidRDefault="0097297B" w14:paraId="446F9D48" wp14:textId="77777777">
      <w:pPr>
        <w:rPr>
          <w:rFonts w:ascii="Arial" w:hAnsi="Arial" w:cs="Arial"/>
          <w:sz w:val="24"/>
          <w:szCs w:val="24"/>
        </w:rPr>
      </w:pPr>
    </w:p>
    <w:p xmlns:wp14="http://schemas.microsoft.com/office/word/2010/wordml" w:rsidRPr="00B6255B" w:rsidR="001B0705" w:rsidP="001B0705" w:rsidRDefault="001B0705" w14:paraId="20D67BAB" wp14:textId="77777777">
      <w:pPr>
        <w:jc w:val="center"/>
        <w:rPr>
          <w:rFonts w:ascii="Arial" w:hAnsi="Arial" w:cs="Arial"/>
          <w:sz w:val="24"/>
          <w:szCs w:val="24"/>
        </w:rPr>
      </w:pPr>
      <w:r w:rsidRPr="00B6255B">
        <w:rPr>
          <w:rFonts w:ascii="Arial" w:hAnsi="Arial" w:cs="Arial"/>
          <w:noProof/>
          <w:sz w:val="24"/>
          <w:szCs w:val="24"/>
          <w:lang w:eastAsia="en-AU"/>
        </w:rPr>
        <w:drawing>
          <wp:inline xmlns:wp14="http://schemas.microsoft.com/office/word/2010/wordprocessingDrawing" distT="0" distB="0" distL="0" distR="0" wp14:anchorId="560CF025" wp14:editId="49659F78">
            <wp:extent cx="4286250" cy="328858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0" cy="3288588"/>
                    </a:xfrm>
                    <a:prstGeom prst="rect">
                      <a:avLst/>
                    </a:prstGeom>
                    <a:noFill/>
                    <a:ln>
                      <a:noFill/>
                    </a:ln>
                  </pic:spPr>
                </pic:pic>
              </a:graphicData>
            </a:graphic>
          </wp:inline>
        </w:drawing>
      </w:r>
    </w:p>
    <w:p xmlns:wp14="http://schemas.microsoft.com/office/word/2010/wordml" w:rsidRPr="00B6255B" w:rsidR="001B0705" w:rsidP="001B0705" w:rsidRDefault="001B0705" w14:paraId="5C4082B9" wp14:textId="77777777">
      <w:pPr>
        <w:rPr>
          <w:rFonts w:ascii="Arial" w:hAnsi="Arial" w:cs="Arial"/>
          <w:sz w:val="24"/>
          <w:szCs w:val="24"/>
        </w:rPr>
      </w:pPr>
      <w:proofErr w:type="gramStart"/>
      <w:r w:rsidRPr="00B6255B">
        <w:rPr>
          <w:rFonts w:ascii="Arial" w:hAnsi="Arial" w:cs="Arial"/>
          <w:i/>
          <w:iCs/>
          <w:sz w:val="24"/>
          <w:szCs w:val="24"/>
        </w:rPr>
        <w:t>Figure 1.</w:t>
      </w:r>
      <w:proofErr w:type="gramEnd"/>
      <w:r w:rsidRPr="00B6255B">
        <w:rPr>
          <w:rFonts w:ascii="Arial" w:hAnsi="Arial" w:cs="Arial"/>
          <w:i/>
          <w:iCs/>
          <w:sz w:val="24"/>
          <w:szCs w:val="24"/>
        </w:rPr>
        <w:t xml:space="preserve"> </w:t>
      </w:r>
      <w:proofErr w:type="spellStart"/>
      <w:r w:rsidRPr="00B6255B">
        <w:rPr>
          <w:rFonts w:ascii="Arial" w:hAnsi="Arial" w:cs="Arial"/>
          <w:i/>
          <w:iCs/>
          <w:sz w:val="24"/>
          <w:szCs w:val="24"/>
        </w:rPr>
        <w:t>Dovey</w:t>
      </w:r>
      <w:proofErr w:type="spellEnd"/>
      <w:r w:rsidRPr="00B6255B">
        <w:rPr>
          <w:rFonts w:ascii="Arial" w:hAnsi="Arial" w:cs="Arial"/>
          <w:i/>
          <w:iCs/>
          <w:sz w:val="24"/>
          <w:szCs w:val="24"/>
        </w:rPr>
        <w:t xml:space="preserve"> and Fisher’s learning space typologies (2014), adapted by </w:t>
      </w:r>
      <w:proofErr w:type="spellStart"/>
      <w:r w:rsidRPr="00B6255B">
        <w:rPr>
          <w:rFonts w:ascii="Arial" w:hAnsi="Arial" w:cs="Arial"/>
          <w:i/>
          <w:iCs/>
          <w:sz w:val="24"/>
          <w:szCs w:val="24"/>
        </w:rPr>
        <w:t>Soccio</w:t>
      </w:r>
      <w:proofErr w:type="spellEnd"/>
      <w:r w:rsidRPr="00B6255B">
        <w:rPr>
          <w:rFonts w:ascii="Arial" w:hAnsi="Arial" w:cs="Arial"/>
          <w:i/>
          <w:iCs/>
          <w:sz w:val="24"/>
          <w:szCs w:val="24"/>
        </w:rPr>
        <w:t xml:space="preserve"> &amp; Cleveland, 2015</w:t>
      </w:r>
    </w:p>
    <w:p xmlns:wp14="http://schemas.microsoft.com/office/word/2010/wordml" w:rsidRPr="00B6255B" w:rsidR="001B0705" w:rsidP="001B0705" w:rsidRDefault="001B0705" w14:paraId="0DAC652F" wp14:textId="77777777">
      <w:pPr>
        <w:rPr>
          <w:rFonts w:ascii="Arial" w:hAnsi="Arial" w:cs="Arial"/>
          <w:sz w:val="24"/>
          <w:szCs w:val="24"/>
        </w:rPr>
      </w:pPr>
      <w:r w:rsidRPr="00B6255B">
        <w:rPr>
          <w:rFonts w:ascii="Arial" w:hAnsi="Arial" w:cs="Arial"/>
          <w:sz w:val="24"/>
          <w:szCs w:val="24"/>
        </w:rPr>
        <w:t>The more flexible spaces can be opened up into a large space if desired and the bi-folding walls can be closed to create smaller learning spaces. Because of an absence of bi-folding walls the Type E space cannot easily be differentiated into smaller spaces if needed.</w:t>
      </w:r>
      <w:r w:rsidRPr="00B6255B" w:rsidR="00B31B56">
        <w:rPr>
          <w:rFonts w:ascii="Arial" w:hAnsi="Arial" w:cs="Arial"/>
          <w:sz w:val="24"/>
          <w:szCs w:val="24"/>
        </w:rPr>
        <w:t xml:space="preserve"> Much of the literature on innovative learning spaces refers to them as open spaces synonymously. We caution against the synonymous use of these terms, as will be explored in the following section. Non-standard learning spaces are not new. The 80s saw an interest in the development of open-plan schools. These experiments ultimately failed because open plans often confused flexibility with openness </w:t>
      </w:r>
      <w:r w:rsidRPr="00B6255B" w:rsidR="00B31B56">
        <w:rPr>
          <w:rFonts w:ascii="Arial" w:hAnsi="Arial" w:cs="Arial"/>
          <w:sz w:val="24"/>
          <w:szCs w:val="24"/>
        </w:rPr>
        <w:fldChar w:fldCharType="begin"/>
      </w:r>
      <w:r w:rsidRPr="00B6255B" w:rsidR="00B31B56">
        <w:rPr>
          <w:rFonts w:ascii="Arial" w:hAnsi="Arial" w:cs="Arial"/>
          <w:sz w:val="24"/>
          <w:szCs w:val="24"/>
        </w:rPr>
        <w:instrText xml:space="preserve"> ADDIN EN.CITE &lt;EndNote&gt;&lt;Cite&gt;&lt;Author&gt;Dovey&lt;/Author&gt;&lt;Year&gt;2014&lt;/Year&gt;&lt;RecNum&gt;664&lt;/RecNum&gt;&lt;DisplayText&gt;(Dovey &amp;amp; Fisher, 2014)&lt;/DisplayText&gt;&lt;record&gt;&lt;rec-number&gt;664&lt;/rec-number&gt;&lt;foreign-keys&gt;&lt;key app="EN" db-id="9zz0ts5rsfs0d6edrdo5fd0aw2za9x2ax0sx" timestamp="1496112669"&gt;664&lt;/key&gt;&lt;/foreign-keys&gt;&lt;ref-type name="Journal Article"&gt;17&lt;/ref-type&gt;&lt;contributors&gt;&lt;authors&gt;&lt;author&gt;Dovey, Kim&lt;/author&gt;&lt;author&gt;Fisher, Kenn&lt;/author&gt;&lt;/authors&gt;&lt;/contributors&gt;&lt;titles&gt;&lt;title&gt;Designing for adaptation: the school as socio-spatial assemblage&lt;/title&gt;&lt;secondary-title&gt;The Journal of Architecture&lt;/secondary-title&gt;&lt;/titles&gt;&lt;periodical&gt;&lt;full-title&gt;The Journal of Architecture&lt;/full-title&gt;&lt;/periodical&gt;&lt;pages&gt;43-63&lt;/pages&gt;&lt;volume&gt;19&lt;/volume&gt;&lt;number&gt;1&lt;/number&gt;&lt;dates&gt;&lt;year&gt;2014&lt;/year&gt;&lt;/dates&gt;&lt;isbn&gt;1360-2365&amp;#xD;1466-4410&lt;/isbn&gt;&lt;urls&gt;&lt;/urls&gt;&lt;electronic-resource-num&gt;10.1080/13602365.2014.882376&lt;/electronic-resource-num&gt;&lt;/record&gt;&lt;/Cite&gt;&lt;/EndNote&gt;</w:instrText>
      </w:r>
      <w:r w:rsidRPr="00B6255B" w:rsidR="00B31B56">
        <w:rPr>
          <w:rFonts w:ascii="Arial" w:hAnsi="Arial" w:cs="Arial"/>
          <w:sz w:val="24"/>
          <w:szCs w:val="24"/>
        </w:rPr>
        <w:fldChar w:fldCharType="separate"/>
      </w:r>
      <w:r w:rsidRPr="00B6255B" w:rsidR="00B31B56">
        <w:rPr>
          <w:rFonts w:ascii="Arial" w:hAnsi="Arial" w:cs="Arial"/>
          <w:noProof/>
          <w:sz w:val="24"/>
          <w:szCs w:val="24"/>
        </w:rPr>
        <w:t>(</w:t>
      </w:r>
      <w:hyperlink w:tooltip="Dovey, 2014 #664" w:history="1" w:anchor="_ENREF_14">
        <w:r w:rsidRPr="00B6255B" w:rsidR="00B856C5">
          <w:rPr>
            <w:rFonts w:ascii="Arial" w:hAnsi="Arial" w:cs="Arial"/>
            <w:noProof/>
            <w:sz w:val="24"/>
            <w:szCs w:val="24"/>
          </w:rPr>
          <w:t>Dovey &amp; Fisher, 2014</w:t>
        </w:r>
      </w:hyperlink>
      <w:r w:rsidRPr="00B6255B" w:rsidR="00B31B56">
        <w:rPr>
          <w:rFonts w:ascii="Arial" w:hAnsi="Arial" w:cs="Arial"/>
          <w:noProof/>
          <w:sz w:val="24"/>
          <w:szCs w:val="24"/>
        </w:rPr>
        <w:t>)</w:t>
      </w:r>
      <w:r w:rsidRPr="00B6255B" w:rsidR="00B31B56">
        <w:rPr>
          <w:rFonts w:ascii="Arial" w:hAnsi="Arial" w:cs="Arial"/>
          <w:sz w:val="24"/>
          <w:szCs w:val="24"/>
        </w:rPr>
        <w:fldChar w:fldCharType="end"/>
      </w:r>
      <w:r w:rsidRPr="00B6255B" w:rsidR="00B31B56">
        <w:rPr>
          <w:rFonts w:ascii="Arial" w:hAnsi="Arial" w:cs="Arial"/>
          <w:sz w:val="24"/>
          <w:szCs w:val="24"/>
        </w:rPr>
        <w:t>.</w:t>
      </w:r>
    </w:p>
    <w:p xmlns:wp14="http://schemas.microsoft.com/office/word/2010/wordml" w:rsidRPr="00B6255B" w:rsidR="001555F3" w:rsidP="001B0705" w:rsidRDefault="0027545A" w14:paraId="6B39D8C3" wp14:textId="77777777">
      <w:pPr>
        <w:rPr>
          <w:rFonts w:ascii="Arial" w:hAnsi="Arial" w:cs="Arial"/>
          <w:sz w:val="24"/>
          <w:szCs w:val="24"/>
        </w:rPr>
      </w:pPr>
      <w:r w:rsidRPr="00B6255B">
        <w:rPr>
          <w:rFonts w:ascii="Arial" w:hAnsi="Arial" w:cs="Arial"/>
          <w:sz w:val="24"/>
          <w:szCs w:val="24"/>
        </w:rPr>
        <w:t xml:space="preserve">These learning </w:t>
      </w:r>
      <w:r w:rsidRPr="00B6255B" w:rsidR="001555F3">
        <w:rPr>
          <w:rFonts w:ascii="Arial" w:hAnsi="Arial" w:cs="Arial"/>
          <w:sz w:val="24"/>
          <w:szCs w:val="24"/>
        </w:rPr>
        <w:t xml:space="preserve">spaces can be arranged differently to constitute “neighbourhoods” such as the case in three schools in Bendigo, Victoria </w:t>
      </w:r>
      <w:r w:rsidRPr="00B6255B" w:rsidR="001555F3">
        <w:rPr>
          <w:rFonts w:ascii="Arial" w:hAnsi="Arial" w:cs="Arial"/>
          <w:sz w:val="24"/>
          <w:szCs w:val="24"/>
        </w:rPr>
        <w:fldChar w:fldCharType="begin"/>
      </w:r>
      <w:r w:rsidRPr="00B6255B" w:rsidR="001555F3">
        <w:rPr>
          <w:rFonts w:ascii="Arial" w:hAnsi="Arial" w:cs="Arial"/>
          <w:sz w:val="24"/>
          <w:szCs w:val="24"/>
        </w:rPr>
        <w:instrText xml:space="preserve"> ADDIN EN.CITE &lt;EndNote&gt;&lt;Cite&gt;&lt;Author&gt;Cox&lt;/Author&gt;&lt;Year&gt;2014&lt;/Year&gt;&lt;RecNum&gt;673&lt;/RecNum&gt;&lt;DisplayText&gt;(Cox &amp;amp; Edwards, 2014)&lt;/DisplayText&gt;&lt;record&gt;&lt;rec-number&gt;673&lt;/rec-number&gt;&lt;foreign-keys&gt;&lt;key app="EN" db-id="9zz0ts5rsfs0d6edrdo5fd0aw2za9x2ax0sx" timestamp="1498691662"&gt;673&lt;/key&gt;&lt;/foreign-keys&gt;&lt;ref-type name="Book Section"&gt;5&lt;/ref-type&gt;&lt;contributors&gt;&lt;authors&gt;&lt;author&gt;Cox, Peter&lt;/author&gt;&lt;author&gt;Edwards, Debra&lt;/author&gt;&lt;/authors&gt;&lt;secondary-authors&gt;&lt;author&gt;Prain, Vaughan&lt;/author&gt;&lt;author&gt;Cox, Peter&lt;/author&gt;&lt;author&gt;Deed, Craig&lt;/author&gt;&lt;author&gt;Edwards, Debra&lt;/author&gt;&lt;author&gt;Farrelly, Cathleen&lt;/author&gt;&lt;author&gt;Keeffe, Mary&lt;/author&gt;&lt;author&gt;Lovejoy, Valerie&lt;/author&gt;&lt;author&gt;Mow, Lucy&lt;/author&gt;&lt;author&gt;Sellings, Peter&lt;/author&gt;&lt;author&gt;Waldrip, Bruce&lt;/author&gt;&lt;author&gt;Yager, Zali&lt;/author&gt;&lt;/secondary-authors&gt;&lt;/contributors&gt;&lt;titles&gt;&lt;title&gt;Restructuring teaching and learning in open-plan schools&lt;/title&gt;&lt;secondary-title&gt;Adapting to Teaching and Learning in Open-Plan Schools&lt;/secondary-title&gt;&lt;/titles&gt;&lt;pages&gt;61-78&lt;/pages&gt;&lt;section&gt;4&lt;/section&gt;&lt;dates&gt;&lt;year&gt;2014&lt;/year&gt;&lt;/dates&gt;&lt;pub-location&gt;Rotterdam&lt;/pub-location&gt;&lt;publisher&gt;Sense&lt;/publisher&gt;&lt;urls&gt;&lt;/urls&gt;&lt;/record&gt;&lt;/Cite&gt;&lt;/EndNote&gt;</w:instrText>
      </w:r>
      <w:r w:rsidRPr="00B6255B" w:rsidR="001555F3">
        <w:rPr>
          <w:rFonts w:ascii="Arial" w:hAnsi="Arial" w:cs="Arial"/>
          <w:sz w:val="24"/>
          <w:szCs w:val="24"/>
        </w:rPr>
        <w:fldChar w:fldCharType="separate"/>
      </w:r>
      <w:r w:rsidRPr="00B6255B" w:rsidR="001555F3">
        <w:rPr>
          <w:rFonts w:ascii="Arial" w:hAnsi="Arial" w:cs="Arial"/>
          <w:noProof/>
          <w:sz w:val="24"/>
          <w:szCs w:val="24"/>
        </w:rPr>
        <w:t>(</w:t>
      </w:r>
      <w:hyperlink w:tooltip="Cox, 2014 #673" w:history="1" w:anchor="_ENREF_11">
        <w:r w:rsidRPr="00B6255B" w:rsidR="00B856C5">
          <w:rPr>
            <w:rFonts w:ascii="Arial" w:hAnsi="Arial" w:cs="Arial"/>
            <w:noProof/>
            <w:sz w:val="24"/>
            <w:szCs w:val="24"/>
          </w:rPr>
          <w:t>Cox &amp; Edwards, 2014</w:t>
        </w:r>
      </w:hyperlink>
      <w:r w:rsidRPr="00B6255B" w:rsidR="001555F3">
        <w:rPr>
          <w:rFonts w:ascii="Arial" w:hAnsi="Arial" w:cs="Arial"/>
          <w:noProof/>
          <w:sz w:val="24"/>
          <w:szCs w:val="24"/>
        </w:rPr>
        <w:t>)</w:t>
      </w:r>
      <w:r w:rsidRPr="00B6255B" w:rsidR="001555F3">
        <w:rPr>
          <w:rFonts w:ascii="Arial" w:hAnsi="Arial" w:cs="Arial"/>
          <w:sz w:val="24"/>
          <w:szCs w:val="24"/>
        </w:rPr>
        <w:fldChar w:fldCharType="end"/>
      </w:r>
      <w:r w:rsidRPr="00B6255B" w:rsidR="001555F3">
        <w:rPr>
          <w:rFonts w:ascii="Arial" w:hAnsi="Arial" w:cs="Arial"/>
          <w:sz w:val="24"/>
          <w:szCs w:val="24"/>
        </w:rPr>
        <w:t xml:space="preserve">. Neighbourhoods were constituted by a collection of central green spaces, a breakout space (Einstein Studio) a shared Arts/Science learning space (Da Vinci Art &amp; </w:t>
      </w:r>
      <w:r w:rsidRPr="00B6255B" w:rsidR="001555F3">
        <w:rPr>
          <w:rFonts w:ascii="Arial" w:hAnsi="Arial" w:cs="Arial"/>
          <w:sz w:val="24"/>
          <w:szCs w:val="24"/>
        </w:rPr>
        <w:lastRenderedPageBreak/>
        <w:t>Science Studio) and an enclosed teaching area with AV facilities (Socratic Studio).</w:t>
      </w:r>
      <w:r w:rsidRPr="00B6255B" w:rsidR="000D24E1">
        <w:rPr>
          <w:rFonts w:ascii="Arial" w:hAnsi="Arial" w:cs="Arial"/>
          <w:sz w:val="24"/>
          <w:szCs w:val="24"/>
        </w:rPr>
        <w:t xml:space="preserve"> </w:t>
      </w:r>
      <w:r w:rsidRPr="00B6255B" w:rsidR="001555F3">
        <w:rPr>
          <w:rFonts w:ascii="Arial" w:hAnsi="Arial" w:cs="Arial"/>
          <w:sz w:val="24"/>
          <w:szCs w:val="24"/>
        </w:rPr>
        <w:t xml:space="preserve">Such spatial </w:t>
      </w:r>
      <w:r w:rsidRPr="00B6255B" w:rsidR="000D24E1">
        <w:rPr>
          <w:rFonts w:ascii="Arial" w:hAnsi="Arial" w:cs="Arial"/>
          <w:sz w:val="24"/>
          <w:szCs w:val="24"/>
        </w:rPr>
        <w:t xml:space="preserve">arrangements </w:t>
      </w:r>
      <w:r w:rsidRPr="00B6255B" w:rsidR="001555F3">
        <w:rPr>
          <w:rFonts w:ascii="Arial" w:hAnsi="Arial" w:cs="Arial"/>
          <w:sz w:val="24"/>
          <w:szCs w:val="24"/>
        </w:rPr>
        <w:t xml:space="preserve">also </w:t>
      </w:r>
      <w:r w:rsidRPr="00B6255B" w:rsidR="000D24E1">
        <w:rPr>
          <w:rFonts w:ascii="Arial" w:hAnsi="Arial" w:cs="Arial"/>
          <w:sz w:val="24"/>
          <w:szCs w:val="24"/>
        </w:rPr>
        <w:t xml:space="preserve">require particular arrangements of school-level </w:t>
      </w:r>
      <w:r w:rsidRPr="00B6255B" w:rsidR="001555F3">
        <w:rPr>
          <w:rFonts w:ascii="Arial" w:hAnsi="Arial" w:cs="Arial"/>
          <w:sz w:val="24"/>
          <w:szCs w:val="24"/>
        </w:rPr>
        <w:t xml:space="preserve">grade structures, </w:t>
      </w:r>
      <w:r w:rsidRPr="00B6255B" w:rsidR="000D24E1">
        <w:rPr>
          <w:rFonts w:ascii="Arial" w:hAnsi="Arial" w:cs="Arial"/>
          <w:sz w:val="24"/>
          <w:szCs w:val="24"/>
        </w:rPr>
        <w:t xml:space="preserve">pedagogy, </w:t>
      </w:r>
      <w:r w:rsidRPr="00B6255B" w:rsidR="001555F3">
        <w:rPr>
          <w:rFonts w:ascii="Arial" w:hAnsi="Arial" w:cs="Arial"/>
          <w:sz w:val="24"/>
          <w:szCs w:val="24"/>
        </w:rPr>
        <w:t xml:space="preserve">timetabling, curriculum, and teacher and student roles and practices. These are considerations which will be covered later in this paper. </w:t>
      </w:r>
    </w:p>
    <w:p xmlns:wp14="http://schemas.microsoft.com/office/word/2010/wordml" w:rsidRPr="00B6255B" w:rsidR="00AE0304" w:rsidP="00D50A9B" w:rsidRDefault="00814B08" w14:paraId="7A3818CE" wp14:textId="77777777">
      <w:pPr>
        <w:rPr>
          <w:rFonts w:ascii="Arial" w:hAnsi="Arial" w:cs="Arial"/>
          <w:sz w:val="24"/>
          <w:szCs w:val="24"/>
        </w:rPr>
      </w:pPr>
      <w:r w:rsidRPr="00B6255B">
        <w:rPr>
          <w:rFonts w:ascii="Arial" w:hAnsi="Arial" w:cs="Arial"/>
          <w:sz w:val="24"/>
          <w:szCs w:val="24"/>
        </w:rPr>
        <w:t xml:space="preserve">The increasing variety of learning spaces being made available to teachers means </w:t>
      </w:r>
      <w:r w:rsidRPr="00B6255B" w:rsidR="00E81EEA">
        <w:rPr>
          <w:rFonts w:ascii="Arial" w:hAnsi="Arial" w:cs="Arial"/>
          <w:sz w:val="24"/>
          <w:szCs w:val="24"/>
        </w:rPr>
        <w:t>that in order to be able to make good use of these spaces for learning, teachers are required to acquire a new type of literacy: spatial literacy</w:t>
      </w:r>
      <w:r w:rsidRPr="00B6255B" w:rsidR="00003541">
        <w:rPr>
          <w:rFonts w:ascii="Arial" w:hAnsi="Arial" w:cs="Arial"/>
          <w:sz w:val="24"/>
          <w:szCs w:val="24"/>
        </w:rPr>
        <w:t xml:space="preserve"> </w:t>
      </w:r>
      <w:r w:rsidRPr="00B6255B" w:rsidR="00003541">
        <w:rPr>
          <w:rFonts w:ascii="Arial" w:hAnsi="Arial" w:cs="Arial"/>
          <w:sz w:val="24"/>
          <w:szCs w:val="24"/>
        </w:rPr>
        <w:fldChar w:fldCharType="begin"/>
      </w:r>
      <w:r w:rsidRPr="00B6255B" w:rsidR="00003541">
        <w:rPr>
          <w:rFonts w:ascii="Arial" w:hAnsi="Arial" w:cs="Arial"/>
          <w:sz w:val="24"/>
          <w:szCs w:val="24"/>
        </w:rPr>
        <w:instrText xml:space="preserve"> ADDIN EN.CITE &lt;EndNote&gt;&lt;Cite&gt;&lt;Author&gt;Imms&lt;/Author&gt;&lt;Year&gt;2016&lt;/Year&gt;&lt;RecNum&gt;675&lt;/RecNum&gt;&lt;DisplayText&gt;(Imms et al., 2016)&lt;/DisplayText&gt;&lt;record&gt;&lt;rec-number&gt;675&lt;/rec-number&gt;&lt;foreign-keys&gt;&lt;key app="EN" db-id="9zz0ts5rsfs0d6edrdo5fd0aw2za9x2ax0sx" timestamp="1499135732"&gt;675&lt;/key&gt;&lt;key app="ENWeb" db-id=""&gt;0&lt;/key&gt;&lt;/foreign-keys&gt;&lt;ref-type name="Book Section"&gt;5&lt;/ref-type&gt;&lt;contributors&gt;&lt;authors&gt;&lt;author&gt;Imms, Wesley&lt;/author&gt;&lt;author&gt;Cleveland, Benjamin&lt;/author&gt;&lt;author&gt;Fisher, Kenn&lt;/author&gt;&lt;/authors&gt;&lt;secondary-authors&gt;&lt;author&gt;Imms, Wesley&lt;/author&gt;&lt;author&gt;Cleveland, Benjamin&lt;/author&gt;&lt;author&gt;Fisher, Kenn&lt;/author&gt;&lt;/secondary-authors&gt;&lt;/contributors&gt;&lt;titles&gt;&lt;title&gt;Pursuing that elusive evidence about what works in learning environment design&lt;/title&gt;&lt;secondary-title&gt;Evaluating Learning Environments: Snapshots of Emerging Issues, Methods and Knowledge &lt;/secondary-title&gt;&lt;tertiary-title&gt;Advances in Learning Environments Research&lt;/tertiary-title&gt;&lt;/titles&gt;&lt;pages&gt;3-18&lt;/pages&gt;&lt;volume&gt;8&lt;/volume&gt;&lt;section&gt;1&lt;/section&gt;&lt;dates&gt;&lt;year&gt;2016&lt;/year&gt;&lt;/dates&gt;&lt;pub-location&gt;Rotterdam&lt;/pub-location&gt;&lt;publisher&gt;Sense&lt;/publisher&gt;&lt;urls&gt;&lt;/urls&gt;&lt;/record&gt;&lt;/Cite&gt;&lt;/EndNote&gt;</w:instrText>
      </w:r>
      <w:r w:rsidRPr="00B6255B" w:rsidR="00003541">
        <w:rPr>
          <w:rFonts w:ascii="Arial" w:hAnsi="Arial" w:cs="Arial"/>
          <w:sz w:val="24"/>
          <w:szCs w:val="24"/>
        </w:rPr>
        <w:fldChar w:fldCharType="separate"/>
      </w:r>
      <w:r w:rsidRPr="00B6255B" w:rsidR="00003541">
        <w:rPr>
          <w:rFonts w:ascii="Arial" w:hAnsi="Arial" w:cs="Arial"/>
          <w:noProof/>
          <w:sz w:val="24"/>
          <w:szCs w:val="24"/>
        </w:rPr>
        <w:t>(</w:t>
      </w:r>
      <w:hyperlink w:tooltip="Imms, 2016 #675" w:history="1" w:anchor="_ENREF_20">
        <w:r w:rsidRPr="00B6255B" w:rsidR="00B856C5">
          <w:rPr>
            <w:rFonts w:ascii="Arial" w:hAnsi="Arial" w:cs="Arial"/>
            <w:noProof/>
            <w:sz w:val="24"/>
            <w:szCs w:val="24"/>
          </w:rPr>
          <w:t>Imms et al., 2016</w:t>
        </w:r>
      </w:hyperlink>
      <w:r w:rsidRPr="00B6255B" w:rsidR="00003541">
        <w:rPr>
          <w:rFonts w:ascii="Arial" w:hAnsi="Arial" w:cs="Arial"/>
          <w:noProof/>
          <w:sz w:val="24"/>
          <w:szCs w:val="24"/>
        </w:rPr>
        <w:t>)</w:t>
      </w:r>
      <w:r w:rsidRPr="00B6255B" w:rsidR="00003541">
        <w:rPr>
          <w:rFonts w:ascii="Arial" w:hAnsi="Arial" w:cs="Arial"/>
          <w:sz w:val="24"/>
          <w:szCs w:val="24"/>
        </w:rPr>
        <w:fldChar w:fldCharType="end"/>
      </w:r>
      <w:r w:rsidRPr="00B6255B" w:rsidR="00003541">
        <w:rPr>
          <w:rFonts w:ascii="Arial" w:hAnsi="Arial" w:cs="Arial"/>
          <w:sz w:val="24"/>
          <w:szCs w:val="24"/>
        </w:rPr>
        <w:t xml:space="preserve">. </w:t>
      </w:r>
      <w:r w:rsidRPr="00B6255B" w:rsidR="00E81EEA">
        <w:rPr>
          <w:rFonts w:ascii="Arial" w:hAnsi="Arial" w:cs="Arial"/>
          <w:sz w:val="24"/>
          <w:szCs w:val="24"/>
        </w:rPr>
        <w:t>This form of “environmental competence” means the ability to understand space as a pedagogical tool</w:t>
      </w:r>
      <w:r w:rsidRPr="00B6255B" w:rsidR="00AA2A08">
        <w:rPr>
          <w:rFonts w:ascii="Arial" w:hAnsi="Arial" w:cs="Arial"/>
          <w:sz w:val="24"/>
          <w:szCs w:val="24"/>
        </w:rPr>
        <w:t xml:space="preserve">, a competence that has been found to be lacking in many educators </w:t>
      </w:r>
      <w:r w:rsidRPr="00B6255B" w:rsidR="00AA2A08">
        <w:rPr>
          <w:rFonts w:ascii="Arial" w:hAnsi="Arial" w:cs="Arial"/>
          <w:sz w:val="24"/>
          <w:szCs w:val="24"/>
        </w:rPr>
        <w:fldChar w:fldCharType="begin"/>
      </w:r>
      <w:r w:rsidRPr="00B6255B" w:rsidR="00AA2A08">
        <w:rPr>
          <w:rFonts w:ascii="Arial" w:hAnsi="Arial" w:cs="Arial"/>
          <w:sz w:val="24"/>
          <w:szCs w:val="24"/>
        </w:rPr>
        <w:instrText xml:space="preserve"> ADDIN EN.CITE &lt;EndNote&gt;&lt;Cite&gt;&lt;Author&gt;Cleveland&lt;/Author&gt;&lt;Year&gt;2014&lt;/Year&gt;&lt;RecNum&gt;584&lt;/RecNum&gt;&lt;DisplayText&gt;(Cleveland &amp;amp; Fisher, 2014)&lt;/DisplayText&gt;&lt;record&gt;&lt;rec-number&gt;584&lt;/rec-number&gt;&lt;foreign-keys&gt;&lt;key app="EN" db-id="9zz0ts5rsfs0d6edrdo5fd0aw2za9x2ax0sx" timestamp="1486328233"&gt;584&lt;/key&gt;&lt;/foreign-keys&gt;&lt;ref-type name="Journal Article"&gt;17&lt;/ref-type&gt;&lt;contributors&gt;&lt;authors&gt;&lt;author&gt;Cleveland, Benjamin&lt;/author&gt;&lt;author&gt;Fisher, Kenn&lt;/author&gt;&lt;/authors&gt;&lt;/contributors&gt;&lt;titles&gt;&lt;title&gt;The evaluation of physical learning environments: a critical review of the literature&lt;/title&gt;&lt;secondary-title&gt;Learning Environments Research&lt;/secondary-title&gt;&lt;/titles&gt;&lt;periodical&gt;&lt;full-title&gt;Learning Environments Research&lt;/full-title&gt;&lt;/periodical&gt;&lt;pages&gt;1-28&lt;/pages&gt;&lt;volume&gt;17&lt;/volume&gt;&lt;dates&gt;&lt;year&gt;2014&lt;/year&gt;&lt;/dates&gt;&lt;urls&gt;&lt;/urls&gt;&lt;/record&gt;&lt;/Cite&gt;&lt;/EndNote&gt;</w:instrText>
      </w:r>
      <w:r w:rsidRPr="00B6255B" w:rsidR="00AA2A08">
        <w:rPr>
          <w:rFonts w:ascii="Arial" w:hAnsi="Arial" w:cs="Arial"/>
          <w:sz w:val="24"/>
          <w:szCs w:val="24"/>
        </w:rPr>
        <w:fldChar w:fldCharType="separate"/>
      </w:r>
      <w:r w:rsidRPr="00B6255B" w:rsidR="00AA2A08">
        <w:rPr>
          <w:rFonts w:ascii="Arial" w:hAnsi="Arial" w:cs="Arial"/>
          <w:noProof/>
          <w:sz w:val="24"/>
          <w:szCs w:val="24"/>
        </w:rPr>
        <w:t>(</w:t>
      </w:r>
      <w:hyperlink w:tooltip="Cleveland, 2014 #584" w:history="1" w:anchor="_ENREF_8">
        <w:r w:rsidRPr="00B6255B" w:rsidR="00B856C5">
          <w:rPr>
            <w:rFonts w:ascii="Arial" w:hAnsi="Arial" w:cs="Arial"/>
            <w:noProof/>
            <w:sz w:val="24"/>
            <w:szCs w:val="24"/>
          </w:rPr>
          <w:t>Cleveland &amp; Fisher, 2014</w:t>
        </w:r>
      </w:hyperlink>
      <w:r w:rsidRPr="00B6255B" w:rsidR="00AA2A08">
        <w:rPr>
          <w:rFonts w:ascii="Arial" w:hAnsi="Arial" w:cs="Arial"/>
          <w:noProof/>
          <w:sz w:val="24"/>
          <w:szCs w:val="24"/>
        </w:rPr>
        <w:t>)</w:t>
      </w:r>
      <w:r w:rsidRPr="00B6255B" w:rsidR="00AA2A08">
        <w:rPr>
          <w:rFonts w:ascii="Arial" w:hAnsi="Arial" w:cs="Arial"/>
          <w:sz w:val="24"/>
          <w:szCs w:val="24"/>
        </w:rPr>
        <w:fldChar w:fldCharType="end"/>
      </w:r>
      <w:r w:rsidRPr="00B6255B" w:rsidR="00E81EEA">
        <w:rPr>
          <w:rFonts w:ascii="Arial" w:hAnsi="Arial" w:cs="Arial"/>
          <w:sz w:val="24"/>
          <w:szCs w:val="24"/>
        </w:rPr>
        <w:t>.</w:t>
      </w:r>
    </w:p>
    <w:p xmlns:wp14="http://schemas.microsoft.com/office/word/2010/wordml" w:rsidRPr="00B6255B" w:rsidR="00E81EEA" w:rsidP="00D50A9B" w:rsidRDefault="00E81EEA" w14:paraId="60F1CC2E" wp14:textId="77777777">
      <w:pPr>
        <w:rPr>
          <w:rFonts w:ascii="Arial" w:hAnsi="Arial" w:cs="Arial"/>
          <w:sz w:val="24"/>
          <w:szCs w:val="24"/>
        </w:rPr>
      </w:pPr>
      <w:r w:rsidRPr="00B6255B">
        <w:rPr>
          <w:rFonts w:ascii="Arial" w:hAnsi="Arial" w:cs="Arial"/>
          <w:sz w:val="24"/>
          <w:szCs w:val="24"/>
        </w:rPr>
        <w:t>If teachers are to be able to work effectively in th</w:t>
      </w:r>
      <w:r w:rsidRPr="00B6255B" w:rsidR="000D24E1">
        <w:rPr>
          <w:rFonts w:ascii="Arial" w:hAnsi="Arial" w:cs="Arial"/>
          <w:sz w:val="24"/>
          <w:szCs w:val="24"/>
        </w:rPr>
        <w:t xml:space="preserve">ese new environments, they </w:t>
      </w:r>
      <w:r w:rsidRPr="00B6255B">
        <w:rPr>
          <w:rFonts w:ascii="Arial" w:hAnsi="Arial" w:cs="Arial"/>
          <w:sz w:val="24"/>
          <w:szCs w:val="24"/>
        </w:rPr>
        <w:t>need spatial literacy skills</w:t>
      </w:r>
      <w:r w:rsidRPr="00B6255B" w:rsidR="006A6A7B">
        <w:rPr>
          <w:rFonts w:ascii="Arial" w:hAnsi="Arial" w:cs="Arial"/>
          <w:sz w:val="24"/>
          <w:szCs w:val="24"/>
        </w:rPr>
        <w:t xml:space="preserve"> </w:t>
      </w:r>
      <w:r w:rsidRPr="00B6255B" w:rsidR="000A2C4D">
        <w:rPr>
          <w:rFonts w:ascii="Arial" w:hAnsi="Arial" w:cs="Arial"/>
          <w:sz w:val="24"/>
          <w:szCs w:val="24"/>
        </w:rPr>
        <w:t xml:space="preserve">for </w:t>
      </w:r>
      <w:r w:rsidRPr="00B6255B" w:rsidR="004E0A5E">
        <w:rPr>
          <w:rFonts w:ascii="Arial" w:hAnsi="Arial" w:cs="Arial"/>
          <w:sz w:val="24"/>
          <w:szCs w:val="24"/>
        </w:rPr>
        <w:t>“</w:t>
      </w:r>
      <w:proofErr w:type="spellStart"/>
      <w:r w:rsidRPr="00B6255B" w:rsidR="00086411">
        <w:rPr>
          <w:rFonts w:ascii="Arial" w:hAnsi="Arial" w:cs="Arial"/>
          <w:sz w:val="24"/>
          <w:szCs w:val="24"/>
        </w:rPr>
        <w:t>spatialised</w:t>
      </w:r>
      <w:proofErr w:type="spellEnd"/>
      <w:r w:rsidRPr="00B6255B" w:rsidR="00086411">
        <w:rPr>
          <w:rFonts w:ascii="Arial" w:hAnsi="Arial" w:cs="Arial"/>
          <w:sz w:val="24"/>
          <w:szCs w:val="24"/>
        </w:rPr>
        <w:t xml:space="preserve"> pedagogic practice</w:t>
      </w:r>
      <w:r w:rsidRPr="00B6255B" w:rsidR="004E0A5E">
        <w:rPr>
          <w:rFonts w:ascii="Arial" w:hAnsi="Arial" w:cs="Arial"/>
          <w:sz w:val="24"/>
          <w:szCs w:val="24"/>
        </w:rPr>
        <w:t>”</w:t>
      </w:r>
      <w:r w:rsidRPr="00B6255B" w:rsidR="008A070B">
        <w:rPr>
          <w:rFonts w:ascii="Arial" w:hAnsi="Arial" w:cs="Arial"/>
          <w:sz w:val="24"/>
          <w:szCs w:val="24"/>
        </w:rPr>
        <w:t xml:space="preserve"> –</w:t>
      </w:r>
      <w:r w:rsidRPr="00B6255B" w:rsidR="0066799E">
        <w:rPr>
          <w:rFonts w:ascii="Arial" w:hAnsi="Arial" w:cs="Arial"/>
          <w:sz w:val="24"/>
          <w:szCs w:val="24"/>
        </w:rPr>
        <w:t xml:space="preserve"> </w:t>
      </w:r>
      <w:r w:rsidRPr="00B6255B" w:rsidR="008A070B">
        <w:rPr>
          <w:rFonts w:ascii="Arial" w:hAnsi="Arial" w:cs="Arial"/>
          <w:sz w:val="24"/>
          <w:szCs w:val="24"/>
        </w:rPr>
        <w:t>to use learning spaces to achieve the best pedagogical effect</w:t>
      </w:r>
      <w:r w:rsidRPr="00B6255B" w:rsidR="00086411">
        <w:rPr>
          <w:rFonts w:ascii="Arial" w:hAnsi="Arial" w:cs="Arial"/>
          <w:sz w:val="24"/>
          <w:szCs w:val="24"/>
        </w:rPr>
        <w:t xml:space="preserve"> </w:t>
      </w:r>
      <w:r w:rsidRPr="00B6255B" w:rsidR="00086411">
        <w:rPr>
          <w:rFonts w:ascii="Arial" w:hAnsi="Arial" w:cs="Arial"/>
          <w:sz w:val="24"/>
          <w:szCs w:val="24"/>
        </w:rPr>
        <w:fldChar w:fldCharType="begin"/>
      </w:r>
      <w:r w:rsidRPr="00B6255B" w:rsidR="00086411">
        <w:rPr>
          <w:rFonts w:ascii="Arial" w:hAnsi="Arial" w:cs="Arial"/>
          <w:sz w:val="24"/>
          <w:szCs w:val="24"/>
        </w:rPr>
        <w:instrText xml:space="preserve"> ADDIN EN.CITE &lt;EndNote&gt;&lt;Cite&gt;&lt;Author&gt;Cleveland&lt;/Author&gt;&lt;Year&gt;2016&lt;/Year&gt;&lt;RecNum&gt;656&lt;/RecNum&gt;&lt;DisplayText&gt;(Cleveland, Soccio, &amp;amp; Love, 2016)&lt;/DisplayText&gt;&lt;record&gt;&lt;rec-number&gt;656&lt;/rec-number&gt;&lt;foreign-keys&gt;&lt;key app="EN" db-id="9zz0ts5rsfs0d6edrdo5fd0aw2za9x2ax0sx" timestamp="1496112668"&gt;656&lt;/key&gt;&lt;/foreign-keys&gt;&lt;ref-type name="Conference Paper"&gt;47&lt;/ref-type&gt;&lt;contributors&gt;&lt;authors&gt;&lt;author&gt;Cleveland, Benjamin&lt;/author&gt;&lt;author&gt;Soccio, Philippa&lt;/author&gt;&lt;author&gt;Love, Patrick&lt;/author&gt;&lt;/authors&gt;&lt;/contributors&gt;&lt;titles&gt;&lt;title&gt;Learning environment evaluation and the development of school facility design guidelines&lt;/title&gt;&lt;secondary-title&gt;AARE Annual Conference&lt;/secondary-title&gt;&lt;/titles&gt;&lt;dates&gt;&lt;year&gt;2016&lt;/year&gt;&lt;/dates&gt;&lt;pub-location&gt;Melbourne, VIC&lt;/pub-location&gt;&lt;urls&gt;&lt;/urls&gt;&lt;/record&gt;&lt;/Cite&gt;&lt;/EndNote&gt;</w:instrText>
      </w:r>
      <w:r w:rsidRPr="00B6255B" w:rsidR="00086411">
        <w:rPr>
          <w:rFonts w:ascii="Arial" w:hAnsi="Arial" w:cs="Arial"/>
          <w:sz w:val="24"/>
          <w:szCs w:val="24"/>
        </w:rPr>
        <w:fldChar w:fldCharType="separate"/>
      </w:r>
      <w:r w:rsidRPr="00B6255B" w:rsidR="00086411">
        <w:rPr>
          <w:rFonts w:ascii="Arial" w:hAnsi="Arial" w:cs="Arial"/>
          <w:noProof/>
          <w:sz w:val="24"/>
          <w:szCs w:val="24"/>
        </w:rPr>
        <w:t>(</w:t>
      </w:r>
      <w:hyperlink w:tooltip="Cleveland, 2016 #656" w:history="1" w:anchor="_ENREF_10">
        <w:r w:rsidRPr="00B6255B" w:rsidR="00B856C5">
          <w:rPr>
            <w:rFonts w:ascii="Arial" w:hAnsi="Arial" w:cs="Arial"/>
            <w:noProof/>
            <w:sz w:val="24"/>
            <w:szCs w:val="24"/>
          </w:rPr>
          <w:t>Cleveland, Soccio, &amp; Love, 2016</w:t>
        </w:r>
      </w:hyperlink>
      <w:r w:rsidRPr="00B6255B" w:rsidR="00086411">
        <w:rPr>
          <w:rFonts w:ascii="Arial" w:hAnsi="Arial" w:cs="Arial"/>
          <w:noProof/>
          <w:sz w:val="24"/>
          <w:szCs w:val="24"/>
        </w:rPr>
        <w:t>)</w:t>
      </w:r>
      <w:r w:rsidRPr="00B6255B" w:rsidR="00086411">
        <w:rPr>
          <w:rFonts w:ascii="Arial" w:hAnsi="Arial" w:cs="Arial"/>
          <w:sz w:val="24"/>
          <w:szCs w:val="24"/>
        </w:rPr>
        <w:fldChar w:fldCharType="end"/>
      </w:r>
      <w:r w:rsidRPr="00B6255B">
        <w:rPr>
          <w:rFonts w:ascii="Arial" w:hAnsi="Arial" w:cs="Arial"/>
          <w:sz w:val="24"/>
          <w:szCs w:val="24"/>
        </w:rPr>
        <w:t>.</w:t>
      </w:r>
    </w:p>
    <w:p xmlns:wp14="http://schemas.microsoft.com/office/word/2010/wordml" w:rsidRPr="00B6255B" w:rsidR="004D1525" w:rsidP="00144B63" w:rsidRDefault="00254C85" w14:paraId="327A04A3" wp14:textId="77777777">
      <w:pPr>
        <w:rPr>
          <w:rFonts w:ascii="Arial" w:hAnsi="Arial" w:cs="Arial"/>
          <w:sz w:val="24"/>
          <w:szCs w:val="24"/>
        </w:rPr>
      </w:pPr>
      <w:r w:rsidRPr="00B6255B">
        <w:rPr>
          <w:rFonts w:ascii="Arial" w:hAnsi="Arial" w:cs="Arial"/>
          <w:sz w:val="24"/>
          <w:szCs w:val="24"/>
        </w:rPr>
        <w:t xml:space="preserve">Classroom design should demonstrate adaptability and flexibility. Furthermore, such design should emphasise stimulating, adaptable learning environments, with spaces to support various styles of teaching and learning. Pedagogical and physical structures need to be remodelled in parallel </w:t>
      </w:r>
      <w:r w:rsidRPr="00B6255B" w:rsidR="00A052A8">
        <w:rPr>
          <w:rFonts w:ascii="Arial" w:hAnsi="Arial" w:cs="Arial"/>
          <w:sz w:val="24"/>
          <w:szCs w:val="24"/>
        </w:rPr>
        <w:fldChar w:fldCharType="begin"/>
      </w:r>
      <w:r w:rsidRPr="00B6255B" w:rsidR="00A052A8">
        <w:rPr>
          <w:rFonts w:ascii="Arial" w:hAnsi="Arial" w:cs="Arial"/>
          <w:sz w:val="24"/>
          <w:szCs w:val="24"/>
        </w:rPr>
        <w:instrText xml:space="preserve"> ADDIN EN.CITE &lt;EndNote&gt;&lt;Cite&gt;&lt;Author&gt;Robinson&lt;/Author&gt;&lt;Year&gt;2009&lt;/Year&gt;&lt;RecNum&gt;487&lt;/RecNum&gt;&lt;DisplayText&gt;(Robinson &amp;amp; Robinson, 2009)&lt;/DisplayText&gt;&lt;record&gt;&lt;rec-number&gt;487&lt;/rec-number&gt;&lt;foreign-keys&gt;&lt;key app="EN" db-id="9zz0ts5rsfs0d6edrdo5fd0aw2za9x2ax0sx" timestamp="1457316726"&gt;487&lt;/key&gt;&lt;/foreign-keys&gt;&lt;ref-type name="Report"&gt;27&lt;/ref-type&gt;&lt;contributors&gt;&lt;authors&gt;&lt;author&gt;Robinson, L&lt;/author&gt;&lt;author&gt;Robinson, T&lt;/author&gt;&lt;/authors&gt;&lt;tertiary-authors&gt;&lt;author&gt;OECD Publishing,&lt;/author&gt;&lt;/tertiary-authors&gt;&lt;/contributors&gt;&lt;titles&gt;&lt;title&gt;An Australian approach to school design&lt;/title&gt;&lt;/titles&gt;&lt;dates&gt;&lt;year&gt;2009&lt;/year&gt;&lt;/dates&gt;&lt;pub-location&gt;CELE Exchange, OECD Centre for Effective Learning Environment, &lt;/pub-location&gt;&lt;urls&gt;&lt;/urls&gt;&lt;electronic-resource-num&gt;doi org/10.1785/5kgdzmgvjzn-en&lt;/electronic-resource-num&gt;&lt;/record&gt;&lt;/Cite&gt;&lt;/EndNote&gt;</w:instrText>
      </w:r>
      <w:r w:rsidRPr="00B6255B" w:rsidR="00A052A8">
        <w:rPr>
          <w:rFonts w:ascii="Arial" w:hAnsi="Arial" w:cs="Arial"/>
          <w:sz w:val="24"/>
          <w:szCs w:val="24"/>
        </w:rPr>
        <w:fldChar w:fldCharType="separate"/>
      </w:r>
      <w:r w:rsidRPr="00B6255B" w:rsidR="00A052A8">
        <w:rPr>
          <w:rFonts w:ascii="Arial" w:hAnsi="Arial" w:cs="Arial"/>
          <w:noProof/>
          <w:sz w:val="24"/>
          <w:szCs w:val="24"/>
        </w:rPr>
        <w:t>(</w:t>
      </w:r>
      <w:hyperlink w:tooltip="Robinson, 2009 #487" w:history="1" w:anchor="_ENREF_29">
        <w:r w:rsidRPr="00B6255B" w:rsidR="00B856C5">
          <w:rPr>
            <w:rFonts w:ascii="Arial" w:hAnsi="Arial" w:cs="Arial"/>
            <w:noProof/>
            <w:sz w:val="24"/>
            <w:szCs w:val="24"/>
          </w:rPr>
          <w:t>Robinson &amp; Robinson, 2009</w:t>
        </w:r>
      </w:hyperlink>
      <w:r w:rsidRPr="00B6255B" w:rsidR="00A052A8">
        <w:rPr>
          <w:rFonts w:ascii="Arial" w:hAnsi="Arial" w:cs="Arial"/>
          <w:noProof/>
          <w:sz w:val="24"/>
          <w:szCs w:val="24"/>
        </w:rPr>
        <w:t>)</w:t>
      </w:r>
      <w:r w:rsidRPr="00B6255B" w:rsidR="00A052A8">
        <w:rPr>
          <w:rFonts w:ascii="Arial" w:hAnsi="Arial" w:cs="Arial"/>
          <w:sz w:val="24"/>
          <w:szCs w:val="24"/>
        </w:rPr>
        <w:fldChar w:fldCharType="end"/>
      </w:r>
      <w:r w:rsidRPr="00B6255B" w:rsidR="00A052A8">
        <w:rPr>
          <w:rFonts w:ascii="Arial" w:hAnsi="Arial" w:cs="Arial"/>
          <w:sz w:val="24"/>
          <w:szCs w:val="24"/>
        </w:rPr>
        <w:t>.</w:t>
      </w:r>
    </w:p>
    <w:p xmlns:wp14="http://schemas.microsoft.com/office/word/2010/wordml" w:rsidRPr="00B6255B" w:rsidR="0003221D" w:rsidP="00D50A9B" w:rsidRDefault="00173FBF" w14:paraId="57791CE2" wp14:textId="77777777">
      <w:pPr>
        <w:rPr>
          <w:rFonts w:ascii="Arial" w:hAnsi="Arial" w:cs="Arial"/>
          <w:sz w:val="24"/>
          <w:szCs w:val="24"/>
        </w:rPr>
      </w:pPr>
      <w:r w:rsidRPr="00B6255B">
        <w:rPr>
          <w:rFonts w:ascii="Arial" w:hAnsi="Arial" w:cs="Arial"/>
          <w:sz w:val="24"/>
          <w:szCs w:val="24"/>
        </w:rPr>
        <w:t>This paper focuses on the innovative learning environments</w:t>
      </w:r>
      <w:r w:rsidRPr="00B6255B" w:rsidR="0003221D">
        <w:rPr>
          <w:rFonts w:ascii="Arial" w:hAnsi="Arial" w:cs="Arial"/>
          <w:sz w:val="24"/>
          <w:szCs w:val="24"/>
        </w:rPr>
        <w:t xml:space="preserve"> at the classroom level and as they relate to the work of the classroom teacher. Y</w:t>
      </w:r>
      <w:r w:rsidRPr="00B6255B">
        <w:rPr>
          <w:rFonts w:ascii="Arial" w:hAnsi="Arial" w:cs="Arial"/>
          <w:sz w:val="24"/>
          <w:szCs w:val="24"/>
        </w:rPr>
        <w:t xml:space="preserve">et Bernard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 ExcludeAuth="1"&gt;&lt;Author&gt;Bernard&lt;/Author&gt;&lt;Year&gt;2012&lt;/Year&gt;&lt;RecNum&gt;681&lt;/RecNum&gt;&lt;DisplayText&gt;(2012)&lt;/DisplayText&gt;&lt;record&gt;&lt;rec-number&gt;681&lt;/rec-number&gt;&lt;foreign-keys&gt;&lt;key app="EN" db-id="9zz0ts5rsfs0d6edrdo5fd0aw2za9x2ax0sx" timestamp="1499215312"&gt;681&lt;/key&gt;&lt;key app="ENWeb" db-id=""&gt;0&lt;/key&gt;&lt;/foreign-keys&gt;&lt;ref-type name="Report"&gt;27&lt;/ref-type&gt;&lt;contributors&gt;&lt;authors&gt;&lt;author&gt;Bernard, Jean&lt;/author&gt;&lt;/authors&gt;&lt;tertiary-authors&gt;&lt;author&gt;UNESCO Institute for Statistics&lt;/author&gt;&lt;/tertiary-authors&gt;&lt;/contributors&gt;&lt;titles&gt;&lt;title&gt;A Place to Learn: Lessons from Research on Learning Environments&lt;/title&gt;&lt;/titles&gt;&lt;volume&gt;Technical Paper No. 9&lt;/volume&gt;&lt;dates&gt;&lt;year&gt;2012&lt;/year&gt;&lt;/dates&gt;&lt;pub-location&gt;Paris&lt;/pub-location&gt;&lt;publisher&gt;UNESCO Institute for Statistics&lt;/publisher&gt;&lt;urls&gt;&lt;/urls&gt;&lt;/record&gt;&lt;/Cite&gt;&lt;/EndNote&gt;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Bernard, 2012 #681" w:history="1" w:anchor="_ENREF_3">
        <w:r w:rsidRPr="00B6255B" w:rsidR="00B856C5">
          <w:rPr>
            <w:rFonts w:ascii="Arial" w:hAnsi="Arial" w:cs="Arial"/>
            <w:noProof/>
            <w:sz w:val="24"/>
            <w:szCs w:val="24"/>
          </w:rPr>
          <w:t>2012</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reminds us that </w:t>
      </w:r>
      <w:r w:rsidRPr="00B6255B" w:rsidR="0003221D">
        <w:rPr>
          <w:rFonts w:ascii="Arial" w:hAnsi="Arial" w:cs="Arial"/>
          <w:sz w:val="24"/>
          <w:szCs w:val="24"/>
        </w:rPr>
        <w:t xml:space="preserve">whilst the classroom or learning space at the centre of all </w:t>
      </w:r>
      <w:r w:rsidRPr="00B6255B" w:rsidR="008F28FC">
        <w:rPr>
          <w:rFonts w:ascii="Arial" w:hAnsi="Arial" w:cs="Arial"/>
          <w:sz w:val="24"/>
          <w:szCs w:val="24"/>
        </w:rPr>
        <w:t xml:space="preserve">learning </w:t>
      </w:r>
      <w:r w:rsidRPr="00B6255B" w:rsidR="0003221D">
        <w:rPr>
          <w:rFonts w:ascii="Arial" w:hAnsi="Arial" w:cs="Arial"/>
          <w:sz w:val="24"/>
          <w:szCs w:val="24"/>
        </w:rPr>
        <w:t xml:space="preserve">activity is embedded in the physical and organisational climate of the school, the community and the broader social and cultural context. </w:t>
      </w:r>
    </w:p>
    <w:p xmlns:wp14="http://schemas.microsoft.com/office/word/2010/wordml" w:rsidRPr="00B6255B" w:rsidR="0003221D" w:rsidP="00C0266A" w:rsidRDefault="0003221D" w14:paraId="23AA1F32" wp14:textId="77777777">
      <w:pPr>
        <w:jc w:val="center"/>
        <w:rPr>
          <w:rFonts w:ascii="Arial" w:hAnsi="Arial" w:cs="Arial"/>
          <w:sz w:val="24"/>
          <w:szCs w:val="24"/>
        </w:rPr>
      </w:pPr>
      <w:r w:rsidRPr="00B6255B">
        <w:rPr>
          <w:rFonts w:ascii="Arial" w:hAnsi="Arial" w:cs="Arial"/>
          <w:noProof/>
          <w:sz w:val="24"/>
          <w:szCs w:val="24"/>
          <w:lang w:eastAsia="en-AU"/>
        </w:rPr>
        <w:drawing>
          <wp:inline xmlns:wp14="http://schemas.microsoft.com/office/word/2010/wordprocessingDrawing" distT="0" distB="0" distL="0" distR="0" wp14:anchorId="5AA3AB3D" wp14:editId="53ED2B89">
            <wp:extent cx="3977977" cy="286397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0881" cy="2866060"/>
                    </a:xfrm>
                    <a:prstGeom prst="rect">
                      <a:avLst/>
                    </a:prstGeom>
                    <a:noFill/>
                    <a:ln>
                      <a:noFill/>
                    </a:ln>
                  </pic:spPr>
                </pic:pic>
              </a:graphicData>
            </a:graphic>
          </wp:inline>
        </w:drawing>
      </w:r>
    </w:p>
    <w:p xmlns:wp14="http://schemas.microsoft.com/office/word/2010/wordml" w:rsidRPr="00B6255B" w:rsidR="0003221D" w:rsidP="00D50A9B" w:rsidRDefault="0003221D" w14:paraId="319741AE" wp14:textId="77777777">
      <w:pPr>
        <w:rPr>
          <w:rFonts w:ascii="Arial" w:hAnsi="Arial" w:cs="Arial"/>
          <w:i/>
          <w:sz w:val="24"/>
          <w:szCs w:val="24"/>
        </w:rPr>
      </w:pPr>
      <w:proofErr w:type="gramStart"/>
      <w:r w:rsidRPr="00B6255B">
        <w:rPr>
          <w:rFonts w:ascii="Arial" w:hAnsi="Arial" w:cs="Arial"/>
          <w:i/>
          <w:sz w:val="24"/>
          <w:szCs w:val="24"/>
        </w:rPr>
        <w:t>Figure</w:t>
      </w:r>
      <w:r w:rsidRPr="00B6255B" w:rsidR="000D24E1">
        <w:rPr>
          <w:rFonts w:ascii="Arial" w:hAnsi="Arial" w:cs="Arial"/>
          <w:i/>
          <w:sz w:val="24"/>
          <w:szCs w:val="24"/>
        </w:rPr>
        <w:t xml:space="preserve"> 2</w:t>
      </w:r>
      <w:r w:rsidRPr="00B6255B">
        <w:rPr>
          <w:rFonts w:ascii="Arial" w:hAnsi="Arial" w:cs="Arial"/>
          <w:i/>
          <w:sz w:val="24"/>
          <w:szCs w:val="24"/>
        </w:rPr>
        <w:t>.</w:t>
      </w:r>
      <w:proofErr w:type="gramEnd"/>
      <w:r w:rsidRPr="00B6255B">
        <w:rPr>
          <w:rFonts w:ascii="Arial" w:hAnsi="Arial" w:cs="Arial"/>
          <w:i/>
          <w:sz w:val="24"/>
          <w:szCs w:val="24"/>
        </w:rPr>
        <w:t xml:space="preserve"> Areas of impact on the quality of learning environments by level </w:t>
      </w:r>
      <w:r w:rsidRPr="00B6255B">
        <w:rPr>
          <w:rFonts w:ascii="Arial" w:hAnsi="Arial" w:cs="Arial"/>
          <w:i/>
          <w:sz w:val="24"/>
          <w:szCs w:val="24"/>
        </w:rPr>
        <w:fldChar w:fldCharType="begin"/>
      </w:r>
      <w:r w:rsidRPr="00B6255B">
        <w:rPr>
          <w:rFonts w:ascii="Arial" w:hAnsi="Arial" w:cs="Arial"/>
          <w:i/>
          <w:sz w:val="24"/>
          <w:szCs w:val="24"/>
        </w:rPr>
        <w:instrText xml:space="preserve"> ADDIN EN.CITE &lt;EndNote&gt;&lt;Cite&gt;&lt;Author&gt;Bernard&lt;/Author&gt;&lt;Year&gt;2012&lt;/Year&gt;&lt;RecNum&gt;681&lt;/RecNum&gt;&lt;DisplayText&gt;(Bernard, 2012)&lt;/DisplayText&gt;&lt;record&gt;&lt;rec-number&gt;681&lt;/rec-number&gt;&lt;foreign-keys&gt;&lt;key app="EN" db-id="9zz0ts5rsfs0d6edrdo5fd0aw2za9x2ax0sx" timestamp="1499215312"&gt;681&lt;/key&gt;&lt;key app="ENWeb" db-id=""&gt;0&lt;/key&gt;&lt;/foreign-keys&gt;&lt;ref-type name="Report"&gt;27&lt;/ref-type&gt;&lt;contributors&gt;&lt;authors&gt;&lt;author&gt;Bernard, Jean&lt;/author&gt;&lt;/authors&gt;&lt;tertiary-authors&gt;&lt;author&gt;UNESCO Institute for Statistics&lt;/author&gt;&lt;/tertiary-authors&gt;&lt;/contributors&gt;&lt;titles&gt;&lt;title&gt;A Place to Learn: Lessons from Research on Learning Environments&lt;/title&gt;&lt;/titles&gt;&lt;volume&gt;Technical Paper No. 9&lt;/volume&gt;&lt;dates&gt;&lt;year&gt;2012&lt;/year&gt;&lt;/dates&gt;&lt;pub-location&gt;Paris&lt;/pub-location&gt;&lt;publisher&gt;UNESCO Institute for Statistics&lt;/publisher&gt;&lt;urls&gt;&lt;/urls&gt;&lt;/record&gt;&lt;/Cite&gt;&lt;/EndNote&gt;</w:instrText>
      </w:r>
      <w:r w:rsidRPr="00B6255B">
        <w:rPr>
          <w:rFonts w:ascii="Arial" w:hAnsi="Arial" w:cs="Arial"/>
          <w:i/>
          <w:sz w:val="24"/>
          <w:szCs w:val="24"/>
        </w:rPr>
        <w:fldChar w:fldCharType="separate"/>
      </w:r>
      <w:r w:rsidRPr="00B6255B">
        <w:rPr>
          <w:rFonts w:ascii="Arial" w:hAnsi="Arial" w:cs="Arial"/>
          <w:i/>
          <w:noProof/>
          <w:sz w:val="24"/>
          <w:szCs w:val="24"/>
        </w:rPr>
        <w:t>(</w:t>
      </w:r>
      <w:hyperlink w:tooltip="Bernard, 2012 #681" w:history="1" w:anchor="_ENREF_3">
        <w:r w:rsidRPr="00B6255B" w:rsidR="00B856C5">
          <w:rPr>
            <w:rFonts w:ascii="Arial" w:hAnsi="Arial" w:cs="Arial"/>
            <w:i/>
            <w:noProof/>
            <w:sz w:val="24"/>
            <w:szCs w:val="24"/>
          </w:rPr>
          <w:t>Bernard, 2012</w:t>
        </w:r>
      </w:hyperlink>
      <w:r w:rsidRPr="00B6255B">
        <w:rPr>
          <w:rFonts w:ascii="Arial" w:hAnsi="Arial" w:cs="Arial"/>
          <w:i/>
          <w:noProof/>
          <w:sz w:val="24"/>
          <w:szCs w:val="24"/>
        </w:rPr>
        <w:t>)</w:t>
      </w:r>
      <w:r w:rsidRPr="00B6255B">
        <w:rPr>
          <w:rFonts w:ascii="Arial" w:hAnsi="Arial" w:cs="Arial"/>
          <w:i/>
          <w:sz w:val="24"/>
          <w:szCs w:val="24"/>
        </w:rPr>
        <w:fldChar w:fldCharType="end"/>
      </w:r>
      <w:r w:rsidRPr="00B6255B">
        <w:rPr>
          <w:rFonts w:ascii="Arial" w:hAnsi="Arial" w:cs="Arial"/>
          <w:i/>
          <w:sz w:val="24"/>
          <w:szCs w:val="24"/>
        </w:rPr>
        <w:t>.</w:t>
      </w:r>
    </w:p>
    <w:p xmlns:wp14="http://schemas.microsoft.com/office/word/2010/wordml" w:rsidRPr="00B6255B" w:rsidR="00746276" w:rsidP="00D50A9B" w:rsidRDefault="0003221D" w14:paraId="281EEDA2" wp14:textId="77777777">
      <w:pPr>
        <w:rPr>
          <w:rFonts w:ascii="Arial" w:hAnsi="Arial" w:cs="Arial"/>
          <w:sz w:val="24"/>
          <w:szCs w:val="24"/>
        </w:rPr>
      </w:pPr>
      <w:r w:rsidRPr="00B6255B">
        <w:rPr>
          <w:rFonts w:ascii="Arial" w:hAnsi="Arial" w:cs="Arial"/>
          <w:sz w:val="24"/>
          <w:szCs w:val="24"/>
        </w:rPr>
        <w:lastRenderedPageBreak/>
        <w:t>Each of these concentric circles has a different level of control over its physical, organisational and pedagogical environment.</w:t>
      </w:r>
      <w:r w:rsidRPr="00B6255B" w:rsidR="00B632A0">
        <w:rPr>
          <w:rFonts w:ascii="Arial" w:hAnsi="Arial" w:cs="Arial"/>
          <w:sz w:val="24"/>
          <w:szCs w:val="24"/>
        </w:rPr>
        <w:t xml:space="preserve"> Teachers are only able to exert control of their classroom space; it is the role and responsibility of the school and broader system to provide appropriate resources and </w:t>
      </w:r>
      <w:r w:rsidRPr="00B6255B" w:rsidR="00B949C2">
        <w:rPr>
          <w:rFonts w:ascii="Arial" w:hAnsi="Arial" w:cs="Arial"/>
          <w:sz w:val="24"/>
          <w:szCs w:val="24"/>
        </w:rPr>
        <w:t xml:space="preserve">legitimise </w:t>
      </w:r>
      <w:r w:rsidRPr="00B6255B" w:rsidR="00B632A0">
        <w:rPr>
          <w:rFonts w:ascii="Arial" w:hAnsi="Arial" w:cs="Arial"/>
          <w:sz w:val="24"/>
          <w:szCs w:val="24"/>
        </w:rPr>
        <w:t>teacher agency into the structures that support their work.</w:t>
      </w:r>
      <w:r w:rsidRPr="00B6255B">
        <w:rPr>
          <w:rFonts w:ascii="Arial" w:hAnsi="Arial" w:cs="Arial"/>
          <w:sz w:val="24"/>
          <w:szCs w:val="24"/>
        </w:rPr>
        <w:t xml:space="preserve">  </w:t>
      </w:r>
    </w:p>
    <w:p xmlns:wp14="http://schemas.microsoft.com/office/word/2010/wordml" w:rsidRPr="00B6255B" w:rsidR="00932943" w:rsidP="00932943" w:rsidRDefault="00D50A9B" w14:paraId="5A20F8D7" wp14:textId="77777777">
      <w:pPr>
        <w:pStyle w:val="Heading2"/>
        <w:rPr>
          <w:rFonts w:ascii="Arial" w:hAnsi="Arial" w:cs="Arial"/>
          <w:sz w:val="24"/>
          <w:szCs w:val="24"/>
        </w:rPr>
      </w:pPr>
      <w:r w:rsidRPr="00B6255B">
        <w:rPr>
          <w:rFonts w:ascii="Arial" w:hAnsi="Arial" w:cs="Arial"/>
          <w:sz w:val="24"/>
          <w:szCs w:val="24"/>
        </w:rPr>
        <w:t>Guiding question 2: What are the benefits of innovative learning environments?</w:t>
      </w:r>
    </w:p>
    <w:p xmlns:wp14="http://schemas.microsoft.com/office/word/2010/wordml" w:rsidRPr="00B6255B" w:rsidR="00D50A9B" w:rsidP="00D50A9B" w:rsidRDefault="0038412B" w14:paraId="038FACCA" wp14:textId="77777777">
      <w:pPr>
        <w:rPr>
          <w:rFonts w:ascii="Arial" w:hAnsi="Arial" w:cs="Arial"/>
          <w:sz w:val="24"/>
          <w:szCs w:val="24"/>
        </w:rPr>
      </w:pPr>
      <w:r w:rsidRPr="00B6255B">
        <w:rPr>
          <w:rFonts w:ascii="Arial" w:hAnsi="Arial" w:cs="Arial"/>
          <w:sz w:val="24"/>
          <w:szCs w:val="24"/>
        </w:rPr>
        <w:t>ILEs</w:t>
      </w:r>
      <w:r w:rsidRPr="00B6255B" w:rsidR="00D50A9B">
        <w:rPr>
          <w:rFonts w:ascii="Arial" w:hAnsi="Arial" w:cs="Arial"/>
          <w:sz w:val="24"/>
          <w:szCs w:val="24"/>
        </w:rPr>
        <w:t xml:space="preserve"> enable a repertoire of pedagogies</w:t>
      </w:r>
      <w:r w:rsidRPr="00B6255B">
        <w:rPr>
          <w:rFonts w:ascii="Arial" w:hAnsi="Arial" w:cs="Arial"/>
          <w:sz w:val="24"/>
          <w:szCs w:val="24"/>
        </w:rPr>
        <w:t xml:space="preserve"> and </w:t>
      </w:r>
      <w:r w:rsidRPr="00B6255B" w:rsidR="00D50A9B">
        <w:rPr>
          <w:rFonts w:ascii="Arial" w:hAnsi="Arial" w:cs="Arial"/>
          <w:sz w:val="24"/>
          <w:szCs w:val="24"/>
        </w:rPr>
        <w:t>the development of a r</w:t>
      </w:r>
      <w:r w:rsidRPr="00B6255B">
        <w:rPr>
          <w:rFonts w:ascii="Arial" w:hAnsi="Arial" w:cs="Arial"/>
          <w:sz w:val="24"/>
          <w:szCs w:val="24"/>
        </w:rPr>
        <w:t>ange of capabilities and future-</w:t>
      </w:r>
      <w:r w:rsidRPr="00B6255B" w:rsidR="00D50A9B">
        <w:rPr>
          <w:rFonts w:ascii="Arial" w:hAnsi="Arial" w:cs="Arial"/>
          <w:sz w:val="24"/>
          <w:szCs w:val="24"/>
        </w:rPr>
        <w:t>focused skills</w:t>
      </w:r>
      <w:r w:rsidRPr="00B6255B">
        <w:rPr>
          <w:rFonts w:ascii="Arial" w:hAnsi="Arial" w:cs="Arial"/>
          <w:sz w:val="24"/>
          <w:szCs w:val="24"/>
        </w:rPr>
        <w:t>.</w:t>
      </w:r>
      <w:r w:rsidRPr="00B6255B" w:rsidR="00D50A9B">
        <w:rPr>
          <w:rFonts w:ascii="Arial" w:hAnsi="Arial" w:cs="Arial"/>
          <w:sz w:val="24"/>
          <w:szCs w:val="24"/>
        </w:rPr>
        <w:t xml:space="preserve"> </w:t>
      </w:r>
    </w:p>
    <w:p xmlns:wp14="http://schemas.microsoft.com/office/word/2010/wordml" w:rsidRPr="00B6255B" w:rsidR="00E07F82" w:rsidP="00E07F82" w:rsidRDefault="00E07F82" w14:paraId="56D28D26" wp14:textId="77777777">
      <w:pPr>
        <w:rPr>
          <w:rFonts w:ascii="Arial" w:hAnsi="Arial" w:cs="Arial"/>
          <w:sz w:val="24"/>
          <w:szCs w:val="24"/>
        </w:rPr>
      </w:pPr>
      <w:r w:rsidRPr="00B6255B">
        <w:rPr>
          <w:rFonts w:ascii="Arial" w:hAnsi="Arial" w:cs="Arial"/>
          <w:sz w:val="24"/>
          <w:szCs w:val="24"/>
        </w:rPr>
        <w:t xml:space="preserve">Innovative learning </w:t>
      </w:r>
      <w:r w:rsidRPr="00B6255B" w:rsidR="00A25592">
        <w:rPr>
          <w:rFonts w:ascii="Arial" w:hAnsi="Arial" w:cs="Arial"/>
          <w:sz w:val="24"/>
          <w:szCs w:val="24"/>
        </w:rPr>
        <w:t>environments</w:t>
      </w:r>
      <w:r w:rsidRPr="00B6255B">
        <w:rPr>
          <w:rFonts w:ascii="Arial" w:hAnsi="Arial" w:cs="Arial"/>
          <w:sz w:val="24"/>
          <w:szCs w:val="24"/>
        </w:rPr>
        <w:t xml:space="preserve"> have been found to have benefits beyond academics. In the study of three open-plan schools arranged in cross-grade “neighbourhoods” with varied and differentiated learning spaces, a range of improvements were found. These include</w:t>
      </w:r>
      <w:r w:rsidRPr="00B6255B" w:rsidR="006D2E85">
        <w:rPr>
          <w:rFonts w:ascii="Arial" w:hAnsi="Arial" w:cs="Arial"/>
          <w:sz w:val="24"/>
          <w:szCs w:val="24"/>
        </w:rPr>
        <w:t>d</w:t>
      </w:r>
      <w:r w:rsidRPr="00B6255B">
        <w:rPr>
          <w:rFonts w:ascii="Arial" w:hAnsi="Arial" w:cs="Arial"/>
          <w:sz w:val="24"/>
          <w:szCs w:val="24"/>
        </w:rPr>
        <w:t xml:space="preserve"> improvements in wellbeing, peer support from different-aged peers, opportunities for leadership, increased autonomy and new relationships between students and teachers. The mixed structure allowed for personalisation of learning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&lt;EndNote&gt;&lt;Cite&gt;&lt;Author&gt;Cox&lt;/Author&gt;&lt;Year&gt;2014&lt;/Year&gt;&lt;RecNum&gt;673&lt;/RecNum&gt;&lt;DisplayText&gt;(Cox &amp;amp; Edwards, 2014)&lt;/DisplayText&gt;&lt;record&gt;&lt;rec-number&gt;673&lt;/rec-number&gt;&lt;foreign-keys&gt;&lt;key app="EN" db-id="9zz0ts5rsfs0d6edrdo5fd0aw2za9x2ax0sx" timestamp="1498691662"&gt;673&lt;/key&gt;&lt;/foreign-keys&gt;&lt;ref-type name="Book Section"&gt;5&lt;/ref-type&gt;&lt;contributors&gt;&lt;authors&gt;&lt;author&gt;Cox, Peter&lt;/author&gt;&lt;author&gt;Edwards, Debra&lt;/author&gt;&lt;/authors&gt;&lt;secondary-authors&gt;&lt;author&gt;Prain, Vaughan&lt;/author&gt;&lt;author&gt;Cox, Peter&lt;/author&gt;&lt;author&gt;Deed, Craig&lt;/author&gt;&lt;author&gt;Edwards, Debra&lt;/author&gt;&lt;author&gt;Farrelly, Cathleen&lt;/author&gt;&lt;author&gt;Keeffe, Mary&lt;/author&gt;&lt;author&gt;Lovejoy, Valerie&lt;/author&gt;&lt;author&gt;Mow, Lucy&lt;/author&gt;&lt;author&gt;Sellings, Peter&lt;/author&gt;&lt;author&gt;Waldrip, Bruce&lt;/author&gt;&lt;author&gt;Yager, Zali&lt;/author&gt;&lt;/secondary-authors&gt;&lt;/contributors&gt;&lt;titles&gt;&lt;title&gt;Restructuring teaching and learning in open-plan schools&lt;/title&gt;&lt;secondary-title&gt;Adapting to Teaching and Learning in Open-Plan Schools&lt;/secondary-title&gt;&lt;/titles&gt;&lt;pages&gt;61-78&lt;/pages&gt;&lt;section&gt;4&lt;/section&gt;&lt;dates&gt;&lt;year&gt;2014&lt;/year&gt;&lt;/dates&gt;&lt;pub-location&gt;Rotterdam&lt;/pub-location&gt;&lt;publisher&gt;Sense&lt;/publisher&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Cox, 2014 #673" w:history="1" w:anchor="_ENREF_11">
        <w:r w:rsidRPr="00B6255B" w:rsidR="00B856C5">
          <w:rPr>
            <w:rFonts w:ascii="Arial" w:hAnsi="Arial" w:cs="Arial"/>
            <w:noProof/>
            <w:sz w:val="24"/>
            <w:szCs w:val="24"/>
          </w:rPr>
          <w:t>Cox &amp; Edwards, 2014</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w:t>
      </w:r>
    </w:p>
    <w:p xmlns:wp14="http://schemas.microsoft.com/office/word/2010/wordml" w:rsidRPr="00B6255B" w:rsidR="002F22E7" w:rsidP="002F22E7" w:rsidRDefault="007F2D2C" w14:paraId="17975FA8" wp14:textId="77777777">
      <w:pPr>
        <w:rPr>
          <w:rFonts w:ascii="Arial" w:hAnsi="Arial" w:cs="Arial"/>
          <w:sz w:val="24"/>
          <w:szCs w:val="24"/>
        </w:rPr>
      </w:pPr>
      <w:r w:rsidRPr="00B6255B">
        <w:rPr>
          <w:rFonts w:ascii="Arial" w:hAnsi="Arial" w:cs="Arial"/>
          <w:sz w:val="24"/>
          <w:szCs w:val="24"/>
        </w:rPr>
        <w:t xml:space="preserve">Studies have demonstrated the benefit </w:t>
      </w:r>
      <w:r w:rsidRPr="00B6255B" w:rsidR="0027545A">
        <w:rPr>
          <w:rFonts w:ascii="Arial" w:hAnsi="Arial" w:cs="Arial"/>
          <w:sz w:val="24"/>
          <w:szCs w:val="24"/>
        </w:rPr>
        <w:t xml:space="preserve">Innovative Learning Environments </w:t>
      </w:r>
      <w:r w:rsidRPr="00B6255B">
        <w:rPr>
          <w:rFonts w:ascii="Arial" w:hAnsi="Arial" w:cs="Arial"/>
          <w:sz w:val="24"/>
          <w:szCs w:val="24"/>
        </w:rPr>
        <w:t>to student engagement</w:t>
      </w:r>
      <w:r w:rsidRPr="00B6255B" w:rsidR="002F22E7">
        <w:rPr>
          <w:rFonts w:ascii="Arial" w:hAnsi="Arial" w:cs="Arial"/>
          <w:sz w:val="24"/>
          <w:szCs w:val="24"/>
        </w:rPr>
        <w:t xml:space="preserve"> </w:t>
      </w:r>
      <w:r w:rsidRPr="00B6255B" w:rsidR="002F22E7">
        <w:rPr>
          <w:rFonts w:ascii="Arial" w:hAnsi="Arial" w:cs="Arial"/>
          <w:sz w:val="24"/>
          <w:szCs w:val="24"/>
        </w:rPr>
        <w:fldChar w:fldCharType="begin"/>
      </w:r>
      <w:r w:rsidRPr="00B6255B" w:rsidR="002F22E7">
        <w:rPr>
          <w:rFonts w:ascii="Arial" w:hAnsi="Arial" w:cs="Arial"/>
          <w:sz w:val="24"/>
          <w:szCs w:val="24"/>
        </w:rPr>
        <w:instrText xml:space="preserve"> ADDIN EN.CITE &lt;EndNote&gt;&lt;Cite&gt;&lt;Author&gt;Cleveland&lt;/Author&gt;&lt;Year&gt;2016&lt;/Year&gt;&lt;RecNum&gt;672&lt;/RecNum&gt;&lt;DisplayText&gt;(Cleveland, 2016)&lt;/DisplayText&gt;&lt;record&gt;&lt;rec-number&gt;672&lt;/rec-number&gt;&lt;foreign-keys&gt;&lt;key app="EN" db-id="9zz0ts5rsfs0d6edrdo5fd0aw2za9x2ax0sx" timestamp="1498691282"&gt;672&lt;/key&gt;&lt;/foreign-keys&gt;&lt;ref-type name="Book Section"&gt;5&lt;/ref-type&gt;&lt;contributors&gt;&lt;authors&gt;&lt;author&gt;Cleveland, Benjamin&lt;/author&gt;&lt;/authors&gt;&lt;secondary-authors&gt;&lt;author&gt;Fisher, Kenn&lt;/author&gt;&lt;/secondary-authors&gt;&lt;/contributors&gt;&lt;titles&gt;&lt;title&gt;Addressing the spatial to catalyse socio-pedagogical reform in middle years education&lt;/title&gt;&lt;secondary-title&gt;The Translational Design of Schools&lt;/secondary-title&gt;&lt;/titles&gt;&lt;pages&gt;27-49&lt;/pages&gt;&lt;section&gt;2&lt;/section&gt;&lt;dates&gt;&lt;year&gt;2016&lt;/year&gt;&lt;/dates&gt;&lt;pub-location&gt;Melbourne&lt;/pub-location&gt;&lt;publisher&gt;Sense&lt;/publisher&gt;&lt;urls&gt;&lt;/urls&gt;&lt;/record&gt;&lt;/Cite&gt;&lt;/EndNote&gt;</w:instrText>
      </w:r>
      <w:r w:rsidRPr="00B6255B" w:rsidR="002F22E7">
        <w:rPr>
          <w:rFonts w:ascii="Arial" w:hAnsi="Arial" w:cs="Arial"/>
          <w:sz w:val="24"/>
          <w:szCs w:val="24"/>
        </w:rPr>
        <w:fldChar w:fldCharType="separate"/>
      </w:r>
      <w:r w:rsidRPr="00B6255B" w:rsidR="002F22E7">
        <w:rPr>
          <w:rFonts w:ascii="Arial" w:hAnsi="Arial" w:cs="Arial"/>
          <w:noProof/>
          <w:sz w:val="24"/>
          <w:szCs w:val="24"/>
        </w:rPr>
        <w:t>(</w:t>
      </w:r>
      <w:hyperlink w:tooltip="Cleveland, 2016 #672" w:history="1" w:anchor="_ENREF_7">
        <w:r w:rsidRPr="00B6255B" w:rsidR="00B856C5">
          <w:rPr>
            <w:rFonts w:ascii="Arial" w:hAnsi="Arial" w:cs="Arial"/>
            <w:noProof/>
            <w:sz w:val="24"/>
            <w:szCs w:val="24"/>
          </w:rPr>
          <w:t>Cleveland, 2016</w:t>
        </w:r>
      </w:hyperlink>
      <w:r w:rsidRPr="00B6255B" w:rsidR="002F22E7">
        <w:rPr>
          <w:rFonts w:ascii="Arial" w:hAnsi="Arial" w:cs="Arial"/>
          <w:noProof/>
          <w:sz w:val="24"/>
          <w:szCs w:val="24"/>
        </w:rPr>
        <w:t>)</w:t>
      </w:r>
      <w:r w:rsidRPr="00B6255B" w:rsidR="002F22E7">
        <w:rPr>
          <w:rFonts w:ascii="Arial" w:hAnsi="Arial" w:cs="Arial"/>
          <w:sz w:val="24"/>
          <w:szCs w:val="24"/>
        </w:rPr>
        <w:fldChar w:fldCharType="end"/>
      </w:r>
      <w:r w:rsidRPr="00B6255B">
        <w:rPr>
          <w:rFonts w:ascii="Arial" w:hAnsi="Arial" w:cs="Arial"/>
          <w:sz w:val="24"/>
          <w:szCs w:val="24"/>
        </w:rPr>
        <w:t xml:space="preserve">. Building on the notion of engagement </w:t>
      </w:r>
      <w:r w:rsidRPr="00B6255B" w:rsidR="00A25592">
        <w:rPr>
          <w:rFonts w:ascii="Arial" w:hAnsi="Arial" w:cs="Arial"/>
          <w:sz w:val="24"/>
          <w:szCs w:val="24"/>
        </w:rPr>
        <w:t xml:space="preserve">by </w:t>
      </w:r>
      <w:proofErr w:type="spellStart"/>
      <w:r w:rsidRPr="00B6255B" w:rsidR="002F22E7">
        <w:rPr>
          <w:rFonts w:ascii="Arial" w:hAnsi="Arial" w:cs="Arial"/>
          <w:sz w:val="24"/>
          <w:szCs w:val="24"/>
        </w:rPr>
        <w:t>Fredricks</w:t>
      </w:r>
      <w:proofErr w:type="spellEnd"/>
      <w:r w:rsidRPr="00B6255B" w:rsidR="002F22E7">
        <w:rPr>
          <w:rFonts w:ascii="Arial" w:hAnsi="Arial" w:cs="Arial"/>
          <w:sz w:val="24"/>
          <w:szCs w:val="24"/>
        </w:rPr>
        <w:t xml:space="preserve">, </w:t>
      </w:r>
      <w:proofErr w:type="spellStart"/>
      <w:r w:rsidRPr="00B6255B" w:rsidR="002F22E7">
        <w:rPr>
          <w:rFonts w:ascii="Arial" w:hAnsi="Arial" w:cs="Arial"/>
          <w:sz w:val="24"/>
          <w:szCs w:val="24"/>
        </w:rPr>
        <w:t>Blumenfeld</w:t>
      </w:r>
      <w:proofErr w:type="spellEnd"/>
      <w:r w:rsidRPr="00B6255B" w:rsidR="002F22E7">
        <w:rPr>
          <w:rFonts w:ascii="Arial" w:hAnsi="Arial" w:cs="Arial"/>
          <w:sz w:val="24"/>
          <w:szCs w:val="24"/>
        </w:rPr>
        <w:t xml:space="preserve"> and Paris: behavioural, emoti</w:t>
      </w:r>
      <w:r w:rsidRPr="00B6255B" w:rsidR="00A25592">
        <w:rPr>
          <w:rFonts w:ascii="Arial" w:hAnsi="Arial" w:cs="Arial"/>
          <w:sz w:val="24"/>
          <w:szCs w:val="24"/>
        </w:rPr>
        <w:t>onal (affective), and cognitive, t</w:t>
      </w:r>
      <w:r w:rsidRPr="00B6255B" w:rsidR="002F22E7">
        <w:rPr>
          <w:rFonts w:ascii="Arial" w:hAnsi="Arial" w:cs="Arial"/>
          <w:sz w:val="24"/>
          <w:szCs w:val="24"/>
        </w:rPr>
        <w:t>he authors later add</w:t>
      </w:r>
      <w:r w:rsidRPr="00B6255B" w:rsidR="00A25592">
        <w:rPr>
          <w:rFonts w:ascii="Arial" w:hAnsi="Arial" w:cs="Arial"/>
          <w:sz w:val="24"/>
          <w:szCs w:val="24"/>
        </w:rPr>
        <w:t>ed</w:t>
      </w:r>
      <w:r w:rsidRPr="00B6255B" w:rsidR="002F22E7">
        <w:rPr>
          <w:rFonts w:ascii="Arial" w:hAnsi="Arial" w:cs="Arial"/>
          <w:sz w:val="24"/>
          <w:szCs w:val="24"/>
        </w:rPr>
        <w:t xml:space="preserve"> to this the idea of geographical engagement. This is fostered by spaces that:</w:t>
      </w:r>
    </w:p>
    <w:p xmlns:wp14="http://schemas.microsoft.com/office/word/2010/wordml" w:rsidRPr="00B6255B" w:rsidR="002F22E7" w:rsidP="002F22E7" w:rsidRDefault="002F22E7" w14:paraId="598AACE7" wp14:textId="77777777">
      <w:pPr>
        <w:pStyle w:val="ListParagraph"/>
        <w:numPr>
          <w:ilvl w:val="0"/>
          <w:numId w:val="7"/>
        </w:numPr>
        <w:rPr>
          <w:rFonts w:ascii="Arial" w:hAnsi="Arial" w:cs="Arial"/>
          <w:sz w:val="24"/>
          <w:szCs w:val="24"/>
        </w:rPr>
      </w:pPr>
      <w:r w:rsidRPr="00B6255B">
        <w:rPr>
          <w:rFonts w:ascii="Arial" w:hAnsi="Arial" w:cs="Arial"/>
          <w:sz w:val="24"/>
          <w:szCs w:val="24"/>
        </w:rPr>
        <w:t>Afford opportunities for students to engage in a diverse range of activities/pedagogical encounters</w:t>
      </w:r>
    </w:p>
    <w:p xmlns:wp14="http://schemas.microsoft.com/office/word/2010/wordml" w:rsidRPr="00B6255B" w:rsidR="002F22E7" w:rsidP="002F22E7" w:rsidRDefault="002F22E7" w14:paraId="0FF18504" wp14:textId="77777777">
      <w:pPr>
        <w:pStyle w:val="ListParagraph"/>
        <w:numPr>
          <w:ilvl w:val="0"/>
          <w:numId w:val="7"/>
        </w:numPr>
        <w:rPr>
          <w:rFonts w:ascii="Arial" w:hAnsi="Arial" w:cs="Arial"/>
          <w:sz w:val="24"/>
          <w:szCs w:val="24"/>
        </w:rPr>
      </w:pPr>
      <w:r w:rsidRPr="00B6255B">
        <w:rPr>
          <w:rFonts w:ascii="Arial" w:hAnsi="Arial" w:cs="Arial"/>
          <w:sz w:val="24"/>
          <w:szCs w:val="24"/>
        </w:rPr>
        <w:t>Afford opportunities for flexible grouping arrangements that offered students regular transition between working on their own and as members of variously sized groups</w:t>
      </w:r>
    </w:p>
    <w:p xmlns:wp14="http://schemas.microsoft.com/office/word/2010/wordml" w:rsidRPr="00B6255B" w:rsidR="002F22E7" w:rsidP="002F22E7" w:rsidRDefault="002F22E7" w14:paraId="0A739180" wp14:textId="77777777">
      <w:pPr>
        <w:pStyle w:val="ListParagraph"/>
        <w:numPr>
          <w:ilvl w:val="0"/>
          <w:numId w:val="7"/>
        </w:numPr>
        <w:rPr>
          <w:rFonts w:ascii="Arial" w:hAnsi="Arial" w:cs="Arial"/>
          <w:sz w:val="24"/>
          <w:szCs w:val="24"/>
        </w:rPr>
      </w:pPr>
      <w:r w:rsidRPr="00B6255B">
        <w:rPr>
          <w:rFonts w:ascii="Arial" w:hAnsi="Arial" w:cs="Arial"/>
          <w:sz w:val="24"/>
          <w:szCs w:val="24"/>
        </w:rPr>
        <w:t>Provide students with access to a variety of learning resources and materials including ICT</w:t>
      </w:r>
    </w:p>
    <w:p xmlns:wp14="http://schemas.microsoft.com/office/word/2010/wordml" w:rsidRPr="00B6255B" w:rsidR="00462EA2" w:rsidP="00D50A9B" w:rsidRDefault="002F22E7" w14:paraId="008667F8" wp14:textId="77777777">
      <w:pPr>
        <w:rPr>
          <w:rFonts w:ascii="Arial" w:hAnsi="Arial" w:cs="Arial"/>
          <w:sz w:val="24"/>
          <w:szCs w:val="24"/>
        </w:rPr>
        <w:sectPr w:rsidRPr="00B6255B" w:rsidR="00462EA2">
          <w:footerReference w:type="default" r:id="rId11"/>
          <w:pgSz w:w="11906" w:h="16838" w:orient="portrait"/>
          <w:pgMar w:top="1440" w:right="1440" w:bottom="1440" w:left="1440" w:header="708" w:footer="708" w:gutter="0"/>
          <w:cols w:space="708"/>
          <w:docGrid w:linePitch="360"/>
        </w:sectPr>
      </w:pPr>
      <w:r w:rsidRPr="00B6255B">
        <w:rPr>
          <w:rFonts w:ascii="Arial" w:hAnsi="Arial" w:cs="Arial"/>
          <w:sz w:val="24"/>
          <w:szCs w:val="24"/>
        </w:rPr>
        <w:t xml:space="preserve">It is suggested that </w:t>
      </w:r>
      <w:r w:rsidRPr="00B6255B" w:rsidR="0027545A">
        <w:rPr>
          <w:rFonts w:ascii="Arial" w:hAnsi="Arial" w:cs="Arial"/>
          <w:sz w:val="24"/>
          <w:szCs w:val="24"/>
        </w:rPr>
        <w:t>the successful demonstration of students as self-directed learners</w:t>
      </w:r>
      <w:r w:rsidRPr="00B6255B" w:rsidDel="0027545A" w:rsidR="0027545A">
        <w:rPr>
          <w:rFonts w:ascii="Arial" w:hAnsi="Arial" w:cs="Arial"/>
          <w:sz w:val="24"/>
          <w:szCs w:val="24"/>
        </w:rPr>
        <w:t xml:space="preserve"> </w:t>
      </w:r>
      <w:r w:rsidRPr="00B6255B">
        <w:rPr>
          <w:rFonts w:ascii="Arial" w:hAnsi="Arial" w:cs="Arial"/>
          <w:sz w:val="24"/>
          <w:szCs w:val="24"/>
        </w:rPr>
        <w:t>appeared to be correlated with their l</w:t>
      </w:r>
      <w:r w:rsidRPr="00B6255B" w:rsidR="0038412B">
        <w:rPr>
          <w:rFonts w:ascii="Arial" w:hAnsi="Arial" w:cs="Arial"/>
          <w:sz w:val="24"/>
          <w:szCs w:val="24"/>
        </w:rPr>
        <w:t xml:space="preserve">evel of geographical engagement. </w:t>
      </w:r>
      <w:r w:rsidRPr="00B6255B" w:rsidR="00F074D9">
        <w:rPr>
          <w:rFonts w:ascii="Arial" w:hAnsi="Arial" w:cs="Arial"/>
          <w:sz w:val="24"/>
          <w:szCs w:val="24"/>
        </w:rPr>
        <w:t xml:space="preserve">These </w:t>
      </w:r>
      <w:r w:rsidRPr="00B6255B" w:rsidR="004D1525">
        <w:rPr>
          <w:rFonts w:ascii="Arial" w:hAnsi="Arial" w:cs="Arial"/>
          <w:sz w:val="24"/>
          <w:szCs w:val="24"/>
        </w:rPr>
        <w:t xml:space="preserve">spaces </w:t>
      </w:r>
      <w:r w:rsidRPr="00B6255B" w:rsidR="00F074D9">
        <w:rPr>
          <w:rFonts w:ascii="Arial" w:hAnsi="Arial" w:cs="Arial"/>
          <w:sz w:val="24"/>
          <w:szCs w:val="24"/>
        </w:rPr>
        <w:t xml:space="preserve">are contrasted to </w:t>
      </w:r>
      <w:r w:rsidRPr="00B6255B" w:rsidR="0094136D">
        <w:rPr>
          <w:rFonts w:ascii="Arial" w:hAnsi="Arial" w:cs="Arial"/>
          <w:sz w:val="24"/>
          <w:szCs w:val="24"/>
        </w:rPr>
        <w:t>traditional learning spaces</w:t>
      </w:r>
      <w:r w:rsidRPr="00B6255B" w:rsidR="00F074D9">
        <w:rPr>
          <w:rFonts w:ascii="Arial" w:hAnsi="Arial" w:cs="Arial"/>
          <w:sz w:val="24"/>
          <w:szCs w:val="24"/>
        </w:rPr>
        <w:t>, below.</w:t>
      </w:r>
    </w:p>
    <w:p xmlns:wp14="http://schemas.microsoft.com/office/word/2010/wordml" w:rsidRPr="00B6255B" w:rsidR="004D1525" w:rsidP="00D50A9B" w:rsidRDefault="004D1525" w14:paraId="2FEE5A07" wp14:textId="77777777">
      <w:pPr>
        <w:rPr>
          <w:rFonts w:ascii="Arial" w:hAnsi="Arial" w:cs="Arial"/>
          <w:sz w:val="24"/>
          <w:szCs w:val="24"/>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4"/>
        <w:gridCol w:w="1686"/>
        <w:gridCol w:w="1471"/>
        <w:gridCol w:w="1698"/>
        <w:gridCol w:w="1497"/>
        <w:gridCol w:w="1657"/>
        <w:gridCol w:w="4441"/>
      </w:tblGrid>
      <w:tr xmlns:wp14="http://schemas.microsoft.com/office/word/2010/wordml" w:rsidRPr="00B6255B" w:rsidR="009653FF" w:rsidTr="009653FF" w14:paraId="37AA2BD9" wp14:textId="77777777">
        <w:tc>
          <w:tcPr>
            <w:tcW w:w="588" w:type="pct"/>
          </w:tcPr>
          <w:p w:rsidRPr="00B6255B" w:rsidR="004D1525" w:rsidP="00D50A9B" w:rsidRDefault="004D1525" w14:paraId="534E2AA8" wp14:textId="77777777">
            <w:pPr>
              <w:rPr>
                <w:rFonts w:ascii="Arial" w:hAnsi="Arial" w:cs="Arial"/>
                <w:b/>
                <w:sz w:val="24"/>
                <w:szCs w:val="24"/>
              </w:rPr>
            </w:pPr>
            <w:r w:rsidRPr="00B6255B">
              <w:rPr>
                <w:rFonts w:ascii="Arial" w:hAnsi="Arial" w:cs="Arial"/>
                <w:b/>
                <w:sz w:val="24"/>
                <w:szCs w:val="24"/>
              </w:rPr>
              <w:t>Dimension</w:t>
            </w:r>
          </w:p>
        </w:tc>
        <w:tc>
          <w:tcPr>
            <w:tcW w:w="650" w:type="pct"/>
          </w:tcPr>
          <w:p w:rsidRPr="00B6255B" w:rsidR="004D1525" w:rsidP="00D50A9B" w:rsidRDefault="009653FF" w14:paraId="77E3C09E" wp14:textId="77777777">
            <w:pPr>
              <w:rPr>
                <w:rFonts w:ascii="Arial" w:hAnsi="Arial" w:cs="Arial"/>
                <w:sz w:val="24"/>
                <w:szCs w:val="24"/>
              </w:rPr>
            </w:pPr>
            <w:r w:rsidRPr="00B6255B">
              <w:rPr>
                <w:rFonts w:ascii="Arial" w:hAnsi="Arial" w:cs="Arial"/>
                <w:noProof/>
                <w:sz w:val="24"/>
                <w:szCs w:val="24"/>
                <w:lang w:eastAsia="en-AU"/>
              </w:rPr>
              <mc:AlternateContent>
                <mc:Choice Requires="wps">
                  <w:drawing>
                    <wp:anchor xmlns:wp14="http://schemas.microsoft.com/office/word/2010/wordprocessingDrawing" distT="0" distB="0" distL="114300" distR="114300" simplePos="0" relativeHeight="251659264" behindDoc="0" locked="0" layoutInCell="1" allowOverlap="1" wp14:anchorId="4CAC0195" wp14:editId="7DC590A9">
                      <wp:simplePos x="0" y="0"/>
                      <wp:positionH relativeFrom="column">
                        <wp:posOffset>-11431</wp:posOffset>
                      </wp:positionH>
                      <wp:positionV relativeFrom="paragraph">
                        <wp:posOffset>88265</wp:posOffset>
                      </wp:positionV>
                      <wp:extent cx="4810125" cy="9525"/>
                      <wp:effectExtent l="38100" t="152400" r="0" b="180975"/>
                      <wp:wrapNone/>
                      <wp:docPr id="1" name="Straight Arrow Connector 1"/>
                      <wp:cNvGraphicFramePr/>
                      <a:graphic xmlns:a="http://schemas.openxmlformats.org/drawingml/2006/main">
                        <a:graphicData uri="http://schemas.microsoft.com/office/word/2010/wordprocessingShape">
                          <wps:wsp>
                            <wps:cNvCnPr/>
                            <wps:spPr>
                              <a:xfrm flipV="1">
                                <a:off x="0" y="0"/>
                                <a:ext cx="4810125" cy="9525"/>
                              </a:xfrm>
                              <a:prstGeom prst="straightConnector1">
                                <a:avLst/>
                              </a:prstGeom>
                              <a:ln w="571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1890A8E">
                    <v:shapetype id="_x0000_t32" coordsize="21600,21600" o:oned="t" filled="f" o:spt="32" path="m,l21600,21600e">
                      <v:path fillok="f" arrowok="t" o:connecttype="none"/>
                      <o:lock v:ext="edit" shapetype="t"/>
                    </v:shapetype>
                    <v:shape id="Straight Arrow Connector 1" style="position:absolute;margin-left:-.9pt;margin-top:6.95pt;width:378.75pt;height:.75pt;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ae3a62 [3044]"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">
                      <v:stroke startarrow="open" endarrow="open"/>
                    </v:shape>
                  </w:pict>
                </mc:Fallback>
              </mc:AlternateContent>
            </w:r>
          </w:p>
        </w:tc>
        <w:tc>
          <w:tcPr>
            <w:tcW w:w="460" w:type="pct"/>
          </w:tcPr>
          <w:p w:rsidRPr="00B6255B" w:rsidR="004D1525" w:rsidP="00D50A9B" w:rsidRDefault="004D1525" w14:paraId="60B809A0" wp14:textId="77777777">
            <w:pPr>
              <w:rPr>
                <w:rFonts w:ascii="Arial" w:hAnsi="Arial" w:cs="Arial"/>
                <w:sz w:val="24"/>
                <w:szCs w:val="24"/>
              </w:rPr>
            </w:pPr>
          </w:p>
        </w:tc>
        <w:tc>
          <w:tcPr>
            <w:tcW w:w="540" w:type="pct"/>
          </w:tcPr>
          <w:p w:rsidRPr="00B6255B" w:rsidR="004D1525" w:rsidP="00D50A9B" w:rsidRDefault="004D1525" w14:paraId="4E94893A" wp14:textId="77777777">
            <w:pPr>
              <w:rPr>
                <w:rFonts w:ascii="Arial" w:hAnsi="Arial" w:cs="Arial"/>
                <w:sz w:val="24"/>
                <w:szCs w:val="24"/>
              </w:rPr>
            </w:pPr>
          </w:p>
        </w:tc>
        <w:tc>
          <w:tcPr>
            <w:tcW w:w="500" w:type="pct"/>
          </w:tcPr>
          <w:p w:rsidRPr="00B6255B" w:rsidR="004D1525" w:rsidP="00D50A9B" w:rsidRDefault="004D1525" w14:paraId="22B053AE" wp14:textId="77777777">
            <w:pPr>
              <w:rPr>
                <w:rFonts w:ascii="Arial" w:hAnsi="Arial" w:cs="Arial"/>
                <w:sz w:val="24"/>
                <w:szCs w:val="24"/>
              </w:rPr>
            </w:pPr>
          </w:p>
        </w:tc>
        <w:tc>
          <w:tcPr>
            <w:tcW w:w="600" w:type="pct"/>
          </w:tcPr>
          <w:p w:rsidRPr="00B6255B" w:rsidR="004D1525" w:rsidP="00D50A9B" w:rsidRDefault="004D1525" w14:paraId="43760EFD" wp14:textId="77777777">
            <w:pPr>
              <w:rPr>
                <w:rFonts w:ascii="Arial" w:hAnsi="Arial" w:cs="Arial"/>
                <w:sz w:val="24"/>
                <w:szCs w:val="24"/>
              </w:rPr>
            </w:pPr>
          </w:p>
        </w:tc>
        <w:tc>
          <w:tcPr>
            <w:tcW w:w="1661" w:type="pct"/>
          </w:tcPr>
          <w:p w:rsidRPr="00B6255B" w:rsidR="004D1525" w:rsidP="00D50A9B" w:rsidRDefault="004D1525" w14:paraId="74CB6697" wp14:textId="77777777">
            <w:pPr>
              <w:rPr>
                <w:rFonts w:ascii="Arial" w:hAnsi="Arial" w:cs="Arial"/>
                <w:b/>
                <w:sz w:val="24"/>
                <w:szCs w:val="24"/>
              </w:rPr>
            </w:pPr>
            <w:r w:rsidRPr="00B6255B">
              <w:rPr>
                <w:rFonts w:ascii="Arial" w:hAnsi="Arial" w:cs="Arial"/>
                <w:b/>
                <w:sz w:val="24"/>
                <w:szCs w:val="24"/>
              </w:rPr>
              <w:t>Source</w:t>
            </w:r>
            <w:r w:rsidRPr="00B6255B" w:rsidR="009653FF">
              <w:rPr>
                <w:rFonts w:ascii="Arial" w:hAnsi="Arial" w:cs="Arial"/>
                <w:b/>
                <w:sz w:val="24"/>
                <w:szCs w:val="24"/>
              </w:rPr>
              <w:t xml:space="preserve"> and comments</w:t>
            </w:r>
          </w:p>
        </w:tc>
      </w:tr>
      <w:tr xmlns:wp14="http://schemas.microsoft.com/office/word/2010/wordml" w:rsidRPr="00B6255B" w:rsidR="009653FF" w:rsidTr="009653FF" w14:paraId="0A4101B1" wp14:textId="77777777">
        <w:tc>
          <w:tcPr>
            <w:tcW w:w="588" w:type="pct"/>
            <w:tcBorders>
              <w:right w:val="single" w:color="auto" w:sz="4" w:space="0"/>
            </w:tcBorders>
          </w:tcPr>
          <w:p w:rsidRPr="00B6255B" w:rsidR="004D1525" w:rsidP="00611149" w:rsidRDefault="004D1525" w14:paraId="04FE6818" wp14:textId="77777777">
            <w:pPr>
              <w:jc w:val="right"/>
              <w:rPr>
                <w:rFonts w:ascii="Arial" w:hAnsi="Arial" w:cs="Arial"/>
                <w:b/>
                <w:sz w:val="24"/>
                <w:szCs w:val="24"/>
              </w:rPr>
            </w:pPr>
            <w:r w:rsidRPr="00B6255B">
              <w:rPr>
                <w:rFonts w:ascii="Arial" w:hAnsi="Arial" w:cs="Arial"/>
                <w:b/>
                <w:sz w:val="24"/>
                <w:szCs w:val="24"/>
              </w:rPr>
              <w:t>Space</w:t>
            </w:r>
          </w:p>
          <w:p w:rsidRPr="00B6255B" w:rsidR="00611149" w:rsidP="00611149" w:rsidRDefault="00611149" w14:paraId="52F9641F" wp14:textId="77777777">
            <w:pPr>
              <w:jc w:val="right"/>
              <w:rPr>
                <w:rFonts w:ascii="Arial" w:hAnsi="Arial" w:cs="Arial"/>
                <w:b/>
                <w:sz w:val="24"/>
                <w:szCs w:val="24"/>
              </w:rPr>
            </w:pPr>
          </w:p>
        </w:tc>
        <w:tc>
          <w:tcPr>
            <w:tcW w:w="650" w:type="pct"/>
            <w:tcBorders>
              <w:left w:val="single" w:color="auto" w:sz="4" w:space="0"/>
            </w:tcBorders>
          </w:tcPr>
          <w:p w:rsidRPr="00B6255B" w:rsidR="004D1525" w:rsidP="00611149" w:rsidRDefault="004D1525" w14:paraId="30F78FDE" wp14:textId="77777777">
            <w:pPr>
              <w:jc w:val="right"/>
              <w:rPr>
                <w:rFonts w:ascii="Arial" w:hAnsi="Arial" w:cs="Arial"/>
                <w:sz w:val="24"/>
                <w:szCs w:val="24"/>
              </w:rPr>
            </w:pPr>
            <w:r w:rsidRPr="00B6255B">
              <w:rPr>
                <w:rFonts w:ascii="Arial" w:hAnsi="Arial" w:cs="Arial"/>
                <w:sz w:val="24"/>
                <w:szCs w:val="24"/>
              </w:rPr>
              <w:t>Traditional</w:t>
            </w:r>
          </w:p>
        </w:tc>
        <w:tc>
          <w:tcPr>
            <w:tcW w:w="460" w:type="pct"/>
          </w:tcPr>
          <w:p w:rsidRPr="00B6255B" w:rsidR="004D1525" w:rsidP="00611149" w:rsidRDefault="004D1525" w14:paraId="6E717A77" wp14:textId="77777777">
            <w:pPr>
              <w:jc w:val="center"/>
              <w:rPr>
                <w:rFonts w:ascii="Arial" w:hAnsi="Arial" w:cs="Arial"/>
                <w:sz w:val="24"/>
                <w:szCs w:val="24"/>
              </w:rPr>
            </w:pPr>
          </w:p>
        </w:tc>
        <w:tc>
          <w:tcPr>
            <w:tcW w:w="540" w:type="pct"/>
          </w:tcPr>
          <w:p w:rsidRPr="00B6255B" w:rsidR="004D1525" w:rsidP="00611149" w:rsidRDefault="004D1525" w14:paraId="217FAD61" wp14:textId="77777777">
            <w:pPr>
              <w:jc w:val="center"/>
              <w:rPr>
                <w:rFonts w:ascii="Arial" w:hAnsi="Arial" w:cs="Arial"/>
                <w:sz w:val="24"/>
                <w:szCs w:val="24"/>
              </w:rPr>
            </w:pPr>
          </w:p>
        </w:tc>
        <w:tc>
          <w:tcPr>
            <w:tcW w:w="500" w:type="pct"/>
          </w:tcPr>
          <w:p w:rsidRPr="00B6255B" w:rsidR="004D1525" w:rsidP="00611149" w:rsidRDefault="004D1525" w14:paraId="1CC23A6A" wp14:textId="77777777">
            <w:pPr>
              <w:jc w:val="center"/>
              <w:rPr>
                <w:rFonts w:ascii="Arial" w:hAnsi="Arial" w:cs="Arial"/>
                <w:sz w:val="24"/>
                <w:szCs w:val="24"/>
              </w:rPr>
            </w:pPr>
          </w:p>
        </w:tc>
        <w:tc>
          <w:tcPr>
            <w:tcW w:w="600" w:type="pct"/>
            <w:tcBorders>
              <w:right w:val="single" w:color="auto" w:sz="4" w:space="0"/>
            </w:tcBorders>
          </w:tcPr>
          <w:p w:rsidRPr="00B6255B" w:rsidR="004D1525" w:rsidP="00D50A9B" w:rsidRDefault="004D1525" w14:paraId="3B786AAB" wp14:textId="77777777">
            <w:pPr>
              <w:rPr>
                <w:rFonts w:ascii="Arial" w:hAnsi="Arial" w:cs="Arial"/>
                <w:sz w:val="24"/>
                <w:szCs w:val="24"/>
              </w:rPr>
            </w:pPr>
            <w:r w:rsidRPr="00B6255B">
              <w:rPr>
                <w:rFonts w:ascii="Arial" w:hAnsi="Arial" w:cs="Arial"/>
                <w:sz w:val="24"/>
                <w:szCs w:val="24"/>
              </w:rPr>
              <w:t>ILEs</w:t>
            </w:r>
          </w:p>
        </w:tc>
        <w:tc>
          <w:tcPr>
            <w:tcW w:w="1661" w:type="pct"/>
            <w:tcBorders>
              <w:left w:val="single" w:color="auto" w:sz="4" w:space="0"/>
            </w:tcBorders>
          </w:tcPr>
          <w:p w:rsidRPr="00B6255B" w:rsidR="004D1525" w:rsidP="00D50A9B" w:rsidRDefault="004D1525" w14:paraId="5BAA5814" wp14:textId="77777777">
            <w:pPr>
              <w:rPr>
                <w:rFonts w:ascii="Arial" w:hAnsi="Arial" w:cs="Arial"/>
                <w:color w:val="808080" w:themeColor="background1" w:themeShade="80"/>
                <w:sz w:val="24"/>
                <w:szCs w:val="24"/>
              </w:rPr>
            </w:pPr>
          </w:p>
        </w:tc>
      </w:tr>
      <w:tr xmlns:wp14="http://schemas.microsoft.com/office/word/2010/wordml" w:rsidRPr="00B6255B" w:rsidR="009653FF" w:rsidTr="009653FF" w14:paraId="23920CEA" wp14:textId="77777777">
        <w:tc>
          <w:tcPr>
            <w:tcW w:w="588" w:type="pct"/>
            <w:tcBorders>
              <w:right w:val="single" w:color="auto" w:sz="4" w:space="0"/>
            </w:tcBorders>
          </w:tcPr>
          <w:p w:rsidRPr="00B6255B" w:rsidR="004D1525" w:rsidP="00611149" w:rsidRDefault="00724687" w14:paraId="45C20C41" wp14:textId="77777777">
            <w:pPr>
              <w:jc w:val="right"/>
              <w:rPr>
                <w:rFonts w:ascii="Arial" w:hAnsi="Arial" w:cs="Arial"/>
                <w:b/>
                <w:sz w:val="24"/>
                <w:szCs w:val="24"/>
              </w:rPr>
            </w:pPr>
            <w:r w:rsidRPr="00B6255B">
              <w:rPr>
                <w:rFonts w:ascii="Arial" w:hAnsi="Arial" w:cs="Arial"/>
                <w:b/>
                <w:sz w:val="24"/>
                <w:szCs w:val="24"/>
              </w:rPr>
              <w:t>D</w:t>
            </w:r>
            <w:r w:rsidRPr="00B6255B" w:rsidR="00E118D6">
              <w:rPr>
                <w:rFonts w:ascii="Arial" w:hAnsi="Arial" w:cs="Arial"/>
                <w:b/>
                <w:sz w:val="24"/>
                <w:szCs w:val="24"/>
              </w:rPr>
              <w:t>elivery</w:t>
            </w:r>
          </w:p>
          <w:p w:rsidRPr="00B6255B" w:rsidR="00611149" w:rsidP="00611149" w:rsidRDefault="00611149" w14:paraId="76827623" wp14:textId="77777777">
            <w:pPr>
              <w:jc w:val="right"/>
              <w:rPr>
                <w:rFonts w:ascii="Arial" w:hAnsi="Arial" w:cs="Arial"/>
                <w:b/>
                <w:sz w:val="24"/>
                <w:szCs w:val="24"/>
              </w:rPr>
            </w:pPr>
          </w:p>
        </w:tc>
        <w:tc>
          <w:tcPr>
            <w:tcW w:w="650" w:type="pct"/>
            <w:tcBorders>
              <w:left w:val="single" w:color="auto" w:sz="4" w:space="0"/>
            </w:tcBorders>
          </w:tcPr>
          <w:p w:rsidRPr="00B6255B" w:rsidR="00E118D6" w:rsidP="00611149" w:rsidRDefault="00724687" w14:paraId="4DA8D91C" wp14:textId="77777777">
            <w:pPr>
              <w:jc w:val="right"/>
              <w:rPr>
                <w:rFonts w:ascii="Arial" w:hAnsi="Arial" w:cs="Arial"/>
                <w:sz w:val="24"/>
                <w:szCs w:val="24"/>
              </w:rPr>
            </w:pPr>
            <w:r w:rsidRPr="00B6255B">
              <w:rPr>
                <w:rFonts w:ascii="Arial" w:hAnsi="Arial" w:cs="Arial"/>
                <w:sz w:val="24"/>
                <w:szCs w:val="24"/>
              </w:rPr>
              <w:t>Homogenous</w:t>
            </w:r>
          </w:p>
        </w:tc>
        <w:tc>
          <w:tcPr>
            <w:tcW w:w="460" w:type="pct"/>
          </w:tcPr>
          <w:p w:rsidRPr="00B6255B" w:rsidR="004D1525" w:rsidP="00611149" w:rsidRDefault="004D1525" w14:paraId="2A23DB3A" wp14:textId="77777777">
            <w:pPr>
              <w:jc w:val="center"/>
              <w:rPr>
                <w:rFonts w:ascii="Arial" w:hAnsi="Arial" w:cs="Arial"/>
                <w:sz w:val="24"/>
                <w:szCs w:val="24"/>
              </w:rPr>
            </w:pPr>
          </w:p>
        </w:tc>
        <w:tc>
          <w:tcPr>
            <w:tcW w:w="540" w:type="pct"/>
          </w:tcPr>
          <w:p w:rsidRPr="00B6255B" w:rsidR="004D1525" w:rsidP="00611149" w:rsidRDefault="009653FF" w14:paraId="575F6E4B" wp14:textId="77777777">
            <w:pPr>
              <w:jc w:val="center"/>
              <w:rPr>
                <w:rFonts w:ascii="Arial" w:hAnsi="Arial" w:cs="Arial"/>
                <w:sz w:val="24"/>
                <w:szCs w:val="24"/>
              </w:rPr>
            </w:pPr>
            <w:r w:rsidRPr="00B6255B">
              <w:rPr>
                <w:rFonts w:ascii="Arial" w:hAnsi="Arial" w:cs="Arial"/>
                <w:sz w:val="24"/>
                <w:szCs w:val="24"/>
              </w:rPr>
              <w:t>Individualised</w:t>
            </w:r>
          </w:p>
        </w:tc>
        <w:tc>
          <w:tcPr>
            <w:tcW w:w="500" w:type="pct"/>
          </w:tcPr>
          <w:p w:rsidRPr="00B6255B" w:rsidR="004D1525" w:rsidP="00611149" w:rsidRDefault="004D1525" w14:paraId="70306CB9" wp14:textId="77777777">
            <w:pPr>
              <w:jc w:val="center"/>
              <w:rPr>
                <w:rFonts w:ascii="Arial" w:hAnsi="Arial" w:cs="Arial"/>
                <w:sz w:val="24"/>
                <w:szCs w:val="24"/>
              </w:rPr>
            </w:pPr>
          </w:p>
        </w:tc>
        <w:tc>
          <w:tcPr>
            <w:tcW w:w="600" w:type="pct"/>
            <w:tcBorders>
              <w:right w:val="single" w:color="auto" w:sz="4" w:space="0"/>
            </w:tcBorders>
          </w:tcPr>
          <w:p w:rsidRPr="00B6255B" w:rsidR="00E118D6" w:rsidP="00724687" w:rsidRDefault="00724687" w14:paraId="29DAE257" wp14:textId="77777777">
            <w:pPr>
              <w:rPr>
                <w:rFonts w:ascii="Arial" w:hAnsi="Arial" w:cs="Arial"/>
                <w:sz w:val="24"/>
                <w:szCs w:val="24"/>
              </w:rPr>
            </w:pPr>
            <w:r w:rsidRPr="00B6255B">
              <w:rPr>
                <w:rFonts w:ascii="Arial" w:hAnsi="Arial" w:cs="Arial"/>
                <w:sz w:val="24"/>
                <w:szCs w:val="24"/>
              </w:rPr>
              <w:t>Personalised</w:t>
            </w:r>
          </w:p>
        </w:tc>
        <w:tc>
          <w:tcPr>
            <w:tcW w:w="1661" w:type="pct"/>
            <w:tcBorders>
              <w:left w:val="single" w:color="auto" w:sz="4" w:space="0"/>
            </w:tcBorders>
          </w:tcPr>
          <w:p w:rsidRPr="00B6255B" w:rsidR="004D1525" w:rsidP="00D50A9B" w:rsidRDefault="004D1525" w14:paraId="225F08AA" wp14:textId="77777777">
            <w:pPr>
              <w:rPr>
                <w:rFonts w:ascii="Arial" w:hAnsi="Arial" w:cs="Arial"/>
                <w:color w:val="808080" w:themeColor="background1" w:themeShade="80"/>
                <w:sz w:val="24"/>
                <w:szCs w:val="24"/>
              </w:rPr>
            </w:pPr>
          </w:p>
        </w:tc>
      </w:tr>
      <w:tr xmlns:wp14="http://schemas.microsoft.com/office/word/2010/wordml" w:rsidRPr="00B6255B" w:rsidR="009653FF" w:rsidTr="009653FF" w14:paraId="4E886108" wp14:textId="77777777">
        <w:tc>
          <w:tcPr>
            <w:tcW w:w="588" w:type="pct"/>
            <w:tcBorders>
              <w:right w:val="single" w:color="auto" w:sz="4" w:space="0"/>
            </w:tcBorders>
          </w:tcPr>
          <w:p w:rsidRPr="00B6255B" w:rsidR="004D1525" w:rsidP="00611149" w:rsidRDefault="00724687" w14:paraId="6D7193BD" wp14:textId="77777777">
            <w:pPr>
              <w:jc w:val="right"/>
              <w:rPr>
                <w:rFonts w:ascii="Arial" w:hAnsi="Arial" w:cs="Arial"/>
                <w:b/>
                <w:sz w:val="24"/>
                <w:szCs w:val="24"/>
              </w:rPr>
            </w:pPr>
            <w:r w:rsidRPr="00B6255B">
              <w:rPr>
                <w:rFonts w:ascii="Arial" w:hAnsi="Arial" w:cs="Arial"/>
                <w:b/>
                <w:sz w:val="24"/>
                <w:szCs w:val="24"/>
              </w:rPr>
              <w:t>User f</w:t>
            </w:r>
            <w:r w:rsidRPr="00B6255B" w:rsidR="00E118D6">
              <w:rPr>
                <w:rFonts w:ascii="Arial" w:hAnsi="Arial" w:cs="Arial"/>
                <w:b/>
                <w:sz w:val="24"/>
                <w:szCs w:val="24"/>
              </w:rPr>
              <w:t>ocus</w:t>
            </w:r>
          </w:p>
          <w:p w:rsidRPr="00B6255B" w:rsidR="00611149" w:rsidP="00611149" w:rsidRDefault="00611149" w14:paraId="63885AA9" wp14:textId="77777777">
            <w:pPr>
              <w:jc w:val="right"/>
              <w:rPr>
                <w:rFonts w:ascii="Arial" w:hAnsi="Arial" w:cs="Arial"/>
                <w:b/>
                <w:sz w:val="24"/>
                <w:szCs w:val="24"/>
              </w:rPr>
            </w:pPr>
          </w:p>
        </w:tc>
        <w:tc>
          <w:tcPr>
            <w:tcW w:w="650" w:type="pct"/>
            <w:tcBorders>
              <w:left w:val="single" w:color="auto" w:sz="4" w:space="0"/>
            </w:tcBorders>
          </w:tcPr>
          <w:p w:rsidRPr="00B6255B" w:rsidR="004D1525" w:rsidP="00611149" w:rsidRDefault="00E118D6" w14:paraId="197B8BCC" wp14:textId="77777777">
            <w:pPr>
              <w:jc w:val="right"/>
              <w:rPr>
                <w:rFonts w:ascii="Arial" w:hAnsi="Arial" w:cs="Arial"/>
                <w:sz w:val="24"/>
                <w:szCs w:val="24"/>
              </w:rPr>
            </w:pPr>
            <w:r w:rsidRPr="00B6255B">
              <w:rPr>
                <w:rFonts w:ascii="Arial" w:hAnsi="Arial" w:cs="Arial"/>
                <w:sz w:val="24"/>
                <w:szCs w:val="24"/>
              </w:rPr>
              <w:t>Teacher-centred</w:t>
            </w:r>
          </w:p>
        </w:tc>
        <w:tc>
          <w:tcPr>
            <w:tcW w:w="460" w:type="pct"/>
          </w:tcPr>
          <w:p w:rsidRPr="00B6255B" w:rsidR="004D1525" w:rsidP="00611149" w:rsidRDefault="004D1525" w14:paraId="37512D65" wp14:textId="77777777">
            <w:pPr>
              <w:jc w:val="center"/>
              <w:rPr>
                <w:rFonts w:ascii="Arial" w:hAnsi="Arial" w:cs="Arial"/>
                <w:sz w:val="24"/>
                <w:szCs w:val="24"/>
              </w:rPr>
            </w:pPr>
          </w:p>
        </w:tc>
        <w:tc>
          <w:tcPr>
            <w:tcW w:w="540" w:type="pct"/>
          </w:tcPr>
          <w:p w:rsidRPr="00B6255B" w:rsidR="004D1525" w:rsidP="00611149" w:rsidRDefault="004D1525" w14:paraId="092DA998" wp14:textId="77777777">
            <w:pPr>
              <w:jc w:val="center"/>
              <w:rPr>
                <w:rFonts w:ascii="Arial" w:hAnsi="Arial" w:cs="Arial"/>
                <w:sz w:val="24"/>
                <w:szCs w:val="24"/>
              </w:rPr>
            </w:pPr>
          </w:p>
        </w:tc>
        <w:tc>
          <w:tcPr>
            <w:tcW w:w="500" w:type="pct"/>
          </w:tcPr>
          <w:p w:rsidRPr="00B6255B" w:rsidR="004D1525" w:rsidP="00611149" w:rsidRDefault="004D1525" w14:paraId="4BA8186F" wp14:textId="77777777">
            <w:pPr>
              <w:jc w:val="center"/>
              <w:rPr>
                <w:rFonts w:ascii="Arial" w:hAnsi="Arial" w:cs="Arial"/>
                <w:sz w:val="24"/>
                <w:szCs w:val="24"/>
              </w:rPr>
            </w:pPr>
          </w:p>
        </w:tc>
        <w:tc>
          <w:tcPr>
            <w:tcW w:w="600" w:type="pct"/>
            <w:tcBorders>
              <w:right w:val="single" w:color="auto" w:sz="4" w:space="0"/>
            </w:tcBorders>
          </w:tcPr>
          <w:p w:rsidRPr="00B6255B" w:rsidR="004D1525" w:rsidP="00D50A9B" w:rsidRDefault="00E118D6" w14:paraId="0CC5716F" wp14:textId="77777777">
            <w:pPr>
              <w:rPr>
                <w:rFonts w:ascii="Arial" w:hAnsi="Arial" w:cs="Arial"/>
                <w:sz w:val="24"/>
                <w:szCs w:val="24"/>
              </w:rPr>
            </w:pPr>
            <w:r w:rsidRPr="00B6255B">
              <w:rPr>
                <w:rFonts w:ascii="Arial" w:hAnsi="Arial" w:cs="Arial"/>
                <w:sz w:val="24"/>
                <w:szCs w:val="24"/>
              </w:rPr>
              <w:t>Student-centred</w:t>
            </w:r>
          </w:p>
        </w:tc>
        <w:tc>
          <w:tcPr>
            <w:tcW w:w="1661" w:type="pct"/>
            <w:tcBorders>
              <w:left w:val="single" w:color="auto" w:sz="4" w:space="0"/>
            </w:tcBorders>
          </w:tcPr>
          <w:p w:rsidRPr="00B6255B" w:rsidR="004D1525" w:rsidP="00D50A9B" w:rsidRDefault="004D1525" w14:paraId="4D885102" wp14:textId="77777777">
            <w:pPr>
              <w:rPr>
                <w:rFonts w:ascii="Arial" w:hAnsi="Arial" w:cs="Arial"/>
                <w:color w:val="808080" w:themeColor="background1" w:themeShade="80"/>
                <w:sz w:val="24"/>
                <w:szCs w:val="24"/>
              </w:rPr>
            </w:pPr>
          </w:p>
        </w:tc>
      </w:tr>
      <w:tr xmlns:wp14="http://schemas.microsoft.com/office/word/2010/wordml" w:rsidRPr="00B6255B" w:rsidR="009653FF" w:rsidTr="009653FF" w14:paraId="645CC21A" wp14:textId="77777777">
        <w:tc>
          <w:tcPr>
            <w:tcW w:w="588" w:type="pct"/>
            <w:tcBorders>
              <w:right w:val="single" w:color="auto" w:sz="4" w:space="0"/>
            </w:tcBorders>
          </w:tcPr>
          <w:p w:rsidRPr="00B6255B" w:rsidR="004D1525" w:rsidP="00611149" w:rsidRDefault="00E118D6" w14:paraId="0C235AA1" wp14:textId="77777777">
            <w:pPr>
              <w:jc w:val="right"/>
              <w:rPr>
                <w:rFonts w:ascii="Arial" w:hAnsi="Arial" w:cs="Arial"/>
                <w:b/>
                <w:sz w:val="24"/>
                <w:szCs w:val="24"/>
              </w:rPr>
            </w:pPr>
            <w:r w:rsidRPr="00B6255B">
              <w:rPr>
                <w:rFonts w:ascii="Arial" w:hAnsi="Arial" w:cs="Arial"/>
                <w:b/>
                <w:sz w:val="24"/>
                <w:szCs w:val="24"/>
              </w:rPr>
              <w:t>Directedness</w:t>
            </w:r>
          </w:p>
          <w:p w:rsidRPr="00B6255B" w:rsidR="00611149" w:rsidP="00611149" w:rsidRDefault="00611149" w14:paraId="0A81CF23" wp14:textId="77777777">
            <w:pPr>
              <w:jc w:val="right"/>
              <w:rPr>
                <w:rFonts w:ascii="Arial" w:hAnsi="Arial" w:cs="Arial"/>
                <w:b/>
                <w:sz w:val="24"/>
                <w:szCs w:val="24"/>
              </w:rPr>
            </w:pPr>
          </w:p>
        </w:tc>
        <w:tc>
          <w:tcPr>
            <w:tcW w:w="650" w:type="pct"/>
            <w:tcBorders>
              <w:left w:val="single" w:color="auto" w:sz="4" w:space="0"/>
            </w:tcBorders>
          </w:tcPr>
          <w:p w:rsidRPr="00B6255B" w:rsidR="004D1525" w:rsidP="00611149" w:rsidRDefault="00E118D6" w14:paraId="2BA38F94" wp14:textId="77777777">
            <w:pPr>
              <w:jc w:val="right"/>
              <w:rPr>
                <w:rFonts w:ascii="Arial" w:hAnsi="Arial" w:cs="Arial"/>
                <w:sz w:val="24"/>
                <w:szCs w:val="24"/>
              </w:rPr>
            </w:pPr>
            <w:r w:rsidRPr="00B6255B">
              <w:rPr>
                <w:rFonts w:ascii="Arial" w:hAnsi="Arial" w:cs="Arial"/>
                <w:sz w:val="24"/>
                <w:szCs w:val="24"/>
              </w:rPr>
              <w:t>Discipline</w:t>
            </w:r>
          </w:p>
        </w:tc>
        <w:tc>
          <w:tcPr>
            <w:tcW w:w="460" w:type="pct"/>
          </w:tcPr>
          <w:p w:rsidRPr="00B6255B" w:rsidR="004D1525" w:rsidP="00611149" w:rsidRDefault="004D1525" w14:paraId="3E417880" wp14:textId="77777777">
            <w:pPr>
              <w:jc w:val="center"/>
              <w:rPr>
                <w:rFonts w:ascii="Arial" w:hAnsi="Arial" w:cs="Arial"/>
                <w:sz w:val="24"/>
                <w:szCs w:val="24"/>
              </w:rPr>
            </w:pPr>
          </w:p>
        </w:tc>
        <w:tc>
          <w:tcPr>
            <w:tcW w:w="540" w:type="pct"/>
          </w:tcPr>
          <w:p w:rsidRPr="00B6255B" w:rsidR="004D1525" w:rsidP="00611149" w:rsidRDefault="004D1525" w14:paraId="6F03F5A5" wp14:textId="77777777">
            <w:pPr>
              <w:jc w:val="center"/>
              <w:rPr>
                <w:rFonts w:ascii="Arial" w:hAnsi="Arial" w:cs="Arial"/>
                <w:sz w:val="24"/>
                <w:szCs w:val="24"/>
              </w:rPr>
            </w:pPr>
          </w:p>
        </w:tc>
        <w:tc>
          <w:tcPr>
            <w:tcW w:w="500" w:type="pct"/>
          </w:tcPr>
          <w:p w:rsidRPr="00B6255B" w:rsidR="004D1525" w:rsidP="00611149" w:rsidRDefault="004D1525" w14:paraId="62ADB64A" wp14:textId="77777777">
            <w:pPr>
              <w:jc w:val="center"/>
              <w:rPr>
                <w:rFonts w:ascii="Arial" w:hAnsi="Arial" w:cs="Arial"/>
                <w:sz w:val="24"/>
                <w:szCs w:val="24"/>
              </w:rPr>
            </w:pPr>
          </w:p>
        </w:tc>
        <w:tc>
          <w:tcPr>
            <w:tcW w:w="600" w:type="pct"/>
            <w:tcBorders>
              <w:right w:val="single" w:color="auto" w:sz="4" w:space="0"/>
            </w:tcBorders>
          </w:tcPr>
          <w:p w:rsidRPr="00B6255B" w:rsidR="004D1525" w:rsidP="00D50A9B" w:rsidRDefault="00E118D6" w14:paraId="19691D81" wp14:textId="77777777">
            <w:pPr>
              <w:rPr>
                <w:rFonts w:ascii="Arial" w:hAnsi="Arial" w:cs="Arial"/>
                <w:sz w:val="24"/>
                <w:szCs w:val="24"/>
              </w:rPr>
            </w:pPr>
            <w:r w:rsidRPr="00B6255B">
              <w:rPr>
                <w:rFonts w:ascii="Arial" w:hAnsi="Arial" w:cs="Arial"/>
                <w:sz w:val="24"/>
                <w:szCs w:val="24"/>
              </w:rPr>
              <w:t>Autonomy</w:t>
            </w:r>
          </w:p>
        </w:tc>
        <w:tc>
          <w:tcPr>
            <w:tcW w:w="1661" w:type="pct"/>
            <w:tcBorders>
              <w:left w:val="single" w:color="auto" w:sz="4" w:space="0"/>
            </w:tcBorders>
          </w:tcPr>
          <w:p w:rsidRPr="00B6255B" w:rsidR="004D1525" w:rsidP="00D50A9B" w:rsidRDefault="00E118D6" w14:paraId="2C98D996" wp14:textId="77777777">
            <w:pPr>
              <w:rPr>
                <w:rFonts w:ascii="Arial" w:hAnsi="Arial" w:cs="Arial"/>
                <w:color w:val="808080" w:themeColor="background1" w:themeShade="80"/>
                <w:sz w:val="24"/>
                <w:szCs w:val="24"/>
              </w:rPr>
            </w:pPr>
            <w:r w:rsidRPr="00B6255B">
              <w:rPr>
                <w:rFonts w:ascii="Arial" w:hAnsi="Arial" w:cs="Arial"/>
                <w:color w:val="808080" w:themeColor="background1" w:themeShade="80"/>
                <w:sz w:val="24"/>
                <w:szCs w:val="24"/>
              </w:rPr>
              <w:t>Monahan</w:t>
            </w:r>
          </w:p>
        </w:tc>
      </w:tr>
      <w:tr xmlns:wp14="http://schemas.microsoft.com/office/word/2010/wordml" w:rsidRPr="00B6255B" w:rsidR="009653FF" w:rsidTr="009653FF" w14:paraId="55258982" wp14:textId="77777777">
        <w:tc>
          <w:tcPr>
            <w:tcW w:w="588" w:type="pct"/>
            <w:tcBorders>
              <w:right w:val="single" w:color="auto" w:sz="4" w:space="0"/>
            </w:tcBorders>
          </w:tcPr>
          <w:p w:rsidRPr="00B6255B" w:rsidR="004D1525" w:rsidP="00611149" w:rsidRDefault="00E118D6" w14:paraId="292968F9" wp14:textId="77777777">
            <w:pPr>
              <w:jc w:val="right"/>
              <w:rPr>
                <w:rFonts w:ascii="Arial" w:hAnsi="Arial" w:cs="Arial"/>
                <w:b/>
                <w:sz w:val="24"/>
                <w:szCs w:val="24"/>
              </w:rPr>
            </w:pPr>
            <w:r w:rsidRPr="00B6255B">
              <w:rPr>
                <w:rFonts w:ascii="Arial" w:hAnsi="Arial" w:cs="Arial"/>
                <w:b/>
                <w:sz w:val="24"/>
                <w:szCs w:val="24"/>
              </w:rPr>
              <w:t>Freedom</w:t>
            </w:r>
          </w:p>
          <w:p w:rsidRPr="00B6255B" w:rsidR="00611149" w:rsidP="00611149" w:rsidRDefault="00611149" w14:paraId="151E3252" wp14:textId="77777777">
            <w:pPr>
              <w:jc w:val="right"/>
              <w:rPr>
                <w:rFonts w:ascii="Arial" w:hAnsi="Arial" w:cs="Arial"/>
                <w:b/>
                <w:sz w:val="24"/>
                <w:szCs w:val="24"/>
              </w:rPr>
            </w:pPr>
          </w:p>
          <w:p w:rsidRPr="00B6255B" w:rsidR="00611149" w:rsidP="00611149" w:rsidRDefault="00611149" w14:paraId="3552DFC5" wp14:textId="77777777">
            <w:pPr>
              <w:jc w:val="right"/>
              <w:rPr>
                <w:rFonts w:ascii="Arial" w:hAnsi="Arial" w:cs="Arial"/>
                <w:b/>
                <w:sz w:val="24"/>
                <w:szCs w:val="24"/>
              </w:rPr>
            </w:pPr>
          </w:p>
        </w:tc>
        <w:tc>
          <w:tcPr>
            <w:tcW w:w="650" w:type="pct"/>
            <w:tcBorders>
              <w:left w:val="single" w:color="auto" w:sz="4" w:space="0"/>
            </w:tcBorders>
          </w:tcPr>
          <w:p w:rsidRPr="00B6255B" w:rsidR="004D1525" w:rsidP="00611149" w:rsidRDefault="00E118D6" w14:paraId="7AD5253D" wp14:textId="77777777">
            <w:pPr>
              <w:jc w:val="right"/>
              <w:rPr>
                <w:rFonts w:ascii="Arial" w:hAnsi="Arial" w:cs="Arial"/>
                <w:sz w:val="24"/>
                <w:szCs w:val="24"/>
              </w:rPr>
            </w:pPr>
            <w:r w:rsidRPr="00B6255B">
              <w:rPr>
                <w:rFonts w:ascii="Arial" w:hAnsi="Arial" w:cs="Arial"/>
                <w:sz w:val="24"/>
                <w:szCs w:val="24"/>
              </w:rPr>
              <w:t>Compliance</w:t>
            </w:r>
          </w:p>
          <w:p w:rsidRPr="00B6255B" w:rsidR="00E118D6" w:rsidP="00611149" w:rsidRDefault="00E118D6" w14:paraId="1E12423C" wp14:textId="77777777">
            <w:pPr>
              <w:jc w:val="right"/>
              <w:rPr>
                <w:rFonts w:ascii="Arial" w:hAnsi="Arial" w:cs="Arial"/>
                <w:sz w:val="24"/>
                <w:szCs w:val="24"/>
              </w:rPr>
            </w:pPr>
            <w:r w:rsidRPr="00B6255B">
              <w:rPr>
                <w:rFonts w:ascii="Arial" w:hAnsi="Arial" w:cs="Arial"/>
                <w:sz w:val="24"/>
                <w:szCs w:val="24"/>
              </w:rPr>
              <w:t>Conformity</w:t>
            </w:r>
          </w:p>
        </w:tc>
        <w:tc>
          <w:tcPr>
            <w:tcW w:w="460" w:type="pct"/>
          </w:tcPr>
          <w:p w:rsidRPr="00B6255B" w:rsidR="004D1525" w:rsidP="00611149" w:rsidRDefault="004D1525" w14:paraId="34472CEF" wp14:textId="77777777">
            <w:pPr>
              <w:jc w:val="center"/>
              <w:rPr>
                <w:rFonts w:ascii="Arial" w:hAnsi="Arial" w:cs="Arial"/>
                <w:sz w:val="24"/>
                <w:szCs w:val="24"/>
              </w:rPr>
            </w:pPr>
          </w:p>
        </w:tc>
        <w:tc>
          <w:tcPr>
            <w:tcW w:w="540" w:type="pct"/>
          </w:tcPr>
          <w:p w:rsidRPr="00B6255B" w:rsidR="004D1525" w:rsidP="00611149" w:rsidRDefault="004D1525" w14:paraId="66E18495" wp14:textId="77777777">
            <w:pPr>
              <w:jc w:val="center"/>
              <w:rPr>
                <w:rFonts w:ascii="Arial" w:hAnsi="Arial" w:cs="Arial"/>
                <w:sz w:val="24"/>
                <w:szCs w:val="24"/>
              </w:rPr>
            </w:pPr>
          </w:p>
        </w:tc>
        <w:tc>
          <w:tcPr>
            <w:tcW w:w="500" w:type="pct"/>
          </w:tcPr>
          <w:p w:rsidRPr="00B6255B" w:rsidR="004D1525" w:rsidP="00611149" w:rsidRDefault="004D1525" w14:paraId="3AC45BB6" wp14:textId="77777777">
            <w:pPr>
              <w:jc w:val="center"/>
              <w:rPr>
                <w:rFonts w:ascii="Arial" w:hAnsi="Arial" w:cs="Arial"/>
                <w:sz w:val="24"/>
                <w:szCs w:val="24"/>
              </w:rPr>
            </w:pPr>
          </w:p>
        </w:tc>
        <w:tc>
          <w:tcPr>
            <w:tcW w:w="600" w:type="pct"/>
            <w:tcBorders>
              <w:right w:val="single" w:color="auto" w:sz="4" w:space="0"/>
            </w:tcBorders>
          </w:tcPr>
          <w:p w:rsidRPr="00B6255B" w:rsidR="004D1525" w:rsidP="00D50A9B" w:rsidRDefault="00E118D6" w14:paraId="396BE3E3" wp14:textId="77777777">
            <w:pPr>
              <w:rPr>
                <w:rFonts w:ascii="Arial" w:hAnsi="Arial" w:cs="Arial"/>
                <w:sz w:val="24"/>
                <w:szCs w:val="24"/>
              </w:rPr>
            </w:pPr>
            <w:r w:rsidRPr="00B6255B">
              <w:rPr>
                <w:rFonts w:ascii="Arial" w:hAnsi="Arial" w:cs="Arial"/>
                <w:sz w:val="24"/>
                <w:szCs w:val="24"/>
              </w:rPr>
              <w:t>Creativity</w:t>
            </w:r>
          </w:p>
          <w:p w:rsidRPr="00B6255B" w:rsidR="00E118D6" w:rsidP="00D50A9B" w:rsidRDefault="00E118D6" w14:paraId="6A0152BC" wp14:textId="77777777">
            <w:pPr>
              <w:rPr>
                <w:rFonts w:ascii="Arial" w:hAnsi="Arial" w:cs="Arial"/>
                <w:sz w:val="24"/>
                <w:szCs w:val="24"/>
              </w:rPr>
            </w:pPr>
            <w:r w:rsidRPr="00B6255B">
              <w:rPr>
                <w:rFonts w:ascii="Arial" w:hAnsi="Arial" w:cs="Arial"/>
                <w:sz w:val="24"/>
                <w:szCs w:val="24"/>
              </w:rPr>
              <w:t>Agency</w:t>
            </w:r>
          </w:p>
        </w:tc>
        <w:tc>
          <w:tcPr>
            <w:tcW w:w="1661" w:type="pct"/>
            <w:tcBorders>
              <w:left w:val="single" w:color="auto" w:sz="4" w:space="0"/>
            </w:tcBorders>
          </w:tcPr>
          <w:p w:rsidRPr="00B6255B" w:rsidR="004D1525" w:rsidP="00D50A9B" w:rsidRDefault="004D1525" w14:paraId="292A4F6E" wp14:textId="77777777">
            <w:pPr>
              <w:rPr>
                <w:rFonts w:ascii="Arial" w:hAnsi="Arial" w:cs="Arial"/>
                <w:color w:val="808080" w:themeColor="background1" w:themeShade="80"/>
                <w:sz w:val="24"/>
                <w:szCs w:val="24"/>
              </w:rPr>
            </w:pPr>
          </w:p>
        </w:tc>
      </w:tr>
      <w:tr xmlns:wp14="http://schemas.microsoft.com/office/word/2010/wordml" w:rsidRPr="00B6255B" w:rsidR="009653FF" w:rsidTr="009653FF" w14:paraId="20845253" wp14:textId="77777777">
        <w:tc>
          <w:tcPr>
            <w:tcW w:w="588" w:type="pct"/>
            <w:tcBorders>
              <w:right w:val="single" w:color="auto" w:sz="4" w:space="0"/>
            </w:tcBorders>
          </w:tcPr>
          <w:p w:rsidRPr="00B6255B" w:rsidR="00724687" w:rsidP="00611149" w:rsidRDefault="00724687" w14:paraId="11589DD4" wp14:textId="77777777">
            <w:pPr>
              <w:jc w:val="right"/>
              <w:rPr>
                <w:rFonts w:ascii="Arial" w:hAnsi="Arial" w:cs="Arial"/>
                <w:b/>
                <w:sz w:val="24"/>
                <w:szCs w:val="24"/>
              </w:rPr>
            </w:pPr>
            <w:r w:rsidRPr="00B6255B">
              <w:rPr>
                <w:rFonts w:ascii="Arial" w:hAnsi="Arial" w:cs="Arial"/>
                <w:b/>
                <w:sz w:val="24"/>
                <w:szCs w:val="24"/>
              </w:rPr>
              <w:t>Outcome</w:t>
            </w:r>
          </w:p>
          <w:p w:rsidRPr="00B6255B" w:rsidR="00611149" w:rsidP="00611149" w:rsidRDefault="00611149" w14:paraId="36DD2749" wp14:textId="77777777">
            <w:pPr>
              <w:jc w:val="right"/>
              <w:rPr>
                <w:rFonts w:ascii="Arial" w:hAnsi="Arial" w:cs="Arial"/>
                <w:b/>
                <w:sz w:val="24"/>
                <w:szCs w:val="24"/>
              </w:rPr>
            </w:pPr>
          </w:p>
        </w:tc>
        <w:tc>
          <w:tcPr>
            <w:tcW w:w="650" w:type="pct"/>
            <w:tcBorders>
              <w:left w:val="single" w:color="auto" w:sz="4" w:space="0"/>
            </w:tcBorders>
          </w:tcPr>
          <w:p w:rsidRPr="00B6255B" w:rsidR="00724687" w:rsidP="00611149" w:rsidRDefault="00724687" w14:paraId="2C358090" wp14:textId="77777777">
            <w:pPr>
              <w:jc w:val="right"/>
              <w:rPr>
                <w:rFonts w:ascii="Arial" w:hAnsi="Arial" w:cs="Arial"/>
                <w:sz w:val="24"/>
                <w:szCs w:val="24"/>
              </w:rPr>
            </w:pPr>
            <w:r w:rsidRPr="00B6255B">
              <w:rPr>
                <w:rFonts w:ascii="Arial" w:hAnsi="Arial" w:cs="Arial"/>
                <w:sz w:val="24"/>
                <w:szCs w:val="24"/>
              </w:rPr>
              <w:t>Assimilation</w:t>
            </w:r>
          </w:p>
        </w:tc>
        <w:tc>
          <w:tcPr>
            <w:tcW w:w="460" w:type="pct"/>
          </w:tcPr>
          <w:p w:rsidRPr="00B6255B" w:rsidR="00724687" w:rsidP="00611149" w:rsidRDefault="00724687" w14:paraId="5427F2A5" wp14:textId="77777777">
            <w:pPr>
              <w:jc w:val="center"/>
              <w:rPr>
                <w:rFonts w:ascii="Arial" w:hAnsi="Arial" w:cs="Arial"/>
                <w:sz w:val="24"/>
                <w:szCs w:val="24"/>
              </w:rPr>
            </w:pPr>
          </w:p>
        </w:tc>
        <w:tc>
          <w:tcPr>
            <w:tcW w:w="540" w:type="pct"/>
          </w:tcPr>
          <w:p w:rsidRPr="00B6255B" w:rsidR="00724687" w:rsidP="00611149" w:rsidRDefault="00724687" w14:paraId="56047B3F" wp14:textId="77777777">
            <w:pPr>
              <w:jc w:val="center"/>
              <w:rPr>
                <w:rFonts w:ascii="Arial" w:hAnsi="Arial" w:cs="Arial"/>
                <w:sz w:val="24"/>
                <w:szCs w:val="24"/>
              </w:rPr>
            </w:pPr>
          </w:p>
        </w:tc>
        <w:tc>
          <w:tcPr>
            <w:tcW w:w="500" w:type="pct"/>
          </w:tcPr>
          <w:p w:rsidRPr="00B6255B" w:rsidR="00724687" w:rsidP="00611149" w:rsidRDefault="00724687" w14:paraId="11430BEE" wp14:textId="77777777">
            <w:pPr>
              <w:jc w:val="center"/>
              <w:rPr>
                <w:rFonts w:ascii="Arial" w:hAnsi="Arial" w:cs="Arial"/>
                <w:sz w:val="24"/>
                <w:szCs w:val="24"/>
              </w:rPr>
            </w:pPr>
          </w:p>
        </w:tc>
        <w:tc>
          <w:tcPr>
            <w:tcW w:w="600" w:type="pct"/>
            <w:tcBorders>
              <w:right w:val="single" w:color="auto" w:sz="4" w:space="0"/>
            </w:tcBorders>
          </w:tcPr>
          <w:p w:rsidRPr="00B6255B" w:rsidR="00724687" w:rsidP="00D50A9B" w:rsidRDefault="00724687" w14:paraId="70C575E4" wp14:textId="77777777">
            <w:pPr>
              <w:rPr>
                <w:rFonts w:ascii="Arial" w:hAnsi="Arial" w:cs="Arial"/>
                <w:sz w:val="24"/>
                <w:szCs w:val="24"/>
              </w:rPr>
            </w:pPr>
            <w:r w:rsidRPr="00B6255B">
              <w:rPr>
                <w:rFonts w:ascii="Arial" w:hAnsi="Arial" w:cs="Arial"/>
                <w:sz w:val="24"/>
                <w:szCs w:val="24"/>
              </w:rPr>
              <w:t>Individuality</w:t>
            </w:r>
          </w:p>
        </w:tc>
        <w:tc>
          <w:tcPr>
            <w:tcW w:w="1661" w:type="pct"/>
            <w:tcBorders>
              <w:left w:val="single" w:color="auto" w:sz="4" w:space="0"/>
            </w:tcBorders>
          </w:tcPr>
          <w:p w:rsidRPr="00B6255B" w:rsidR="00724687" w:rsidP="00D50A9B" w:rsidRDefault="0094136D" w14:paraId="4DAD3AB2" wp14:textId="77777777">
            <w:pPr>
              <w:rPr>
                <w:rFonts w:ascii="Arial" w:hAnsi="Arial" w:cs="Arial"/>
                <w:color w:val="808080" w:themeColor="background1" w:themeShade="80"/>
                <w:sz w:val="24"/>
                <w:szCs w:val="24"/>
              </w:rPr>
            </w:pPr>
            <w:r w:rsidRPr="00B6255B">
              <w:rPr>
                <w:rFonts w:ascii="Arial" w:hAnsi="Arial" w:cs="Arial"/>
                <w:color w:val="808080" w:themeColor="background1" w:themeShade="80"/>
                <w:sz w:val="24"/>
                <w:szCs w:val="24"/>
              </w:rPr>
              <w:t>Modified from Page et al</w:t>
            </w:r>
          </w:p>
        </w:tc>
      </w:tr>
      <w:tr xmlns:wp14="http://schemas.microsoft.com/office/word/2010/wordml" w:rsidRPr="00B6255B" w:rsidR="009653FF" w:rsidTr="009653FF" w14:paraId="49CBBA87" wp14:textId="77777777">
        <w:tc>
          <w:tcPr>
            <w:tcW w:w="588" w:type="pct"/>
            <w:tcBorders>
              <w:right w:val="single" w:color="auto" w:sz="4" w:space="0"/>
            </w:tcBorders>
          </w:tcPr>
          <w:p w:rsidRPr="00B6255B" w:rsidR="004D1525" w:rsidP="00611149" w:rsidRDefault="00E118D6" w14:paraId="654F776E" wp14:textId="77777777">
            <w:pPr>
              <w:jc w:val="right"/>
              <w:rPr>
                <w:rFonts w:ascii="Arial" w:hAnsi="Arial" w:cs="Arial"/>
                <w:b/>
                <w:sz w:val="24"/>
                <w:szCs w:val="24"/>
              </w:rPr>
            </w:pPr>
            <w:r w:rsidRPr="00B6255B">
              <w:rPr>
                <w:rFonts w:ascii="Arial" w:hAnsi="Arial" w:cs="Arial"/>
                <w:b/>
                <w:sz w:val="24"/>
                <w:szCs w:val="24"/>
              </w:rPr>
              <w:t>Pedagogy</w:t>
            </w:r>
          </w:p>
          <w:p w:rsidRPr="00B6255B" w:rsidR="00611149" w:rsidP="00611149" w:rsidRDefault="00611149" w14:paraId="61AC0908" wp14:textId="77777777">
            <w:pPr>
              <w:jc w:val="right"/>
              <w:rPr>
                <w:rFonts w:ascii="Arial" w:hAnsi="Arial" w:cs="Arial"/>
                <w:b/>
                <w:sz w:val="24"/>
                <w:szCs w:val="24"/>
              </w:rPr>
            </w:pPr>
          </w:p>
          <w:p w:rsidRPr="00B6255B" w:rsidR="00611149" w:rsidP="00611149" w:rsidRDefault="00611149" w14:paraId="53F75C5E" wp14:textId="77777777">
            <w:pPr>
              <w:jc w:val="right"/>
              <w:rPr>
                <w:rFonts w:ascii="Arial" w:hAnsi="Arial" w:cs="Arial"/>
                <w:b/>
                <w:sz w:val="24"/>
                <w:szCs w:val="24"/>
              </w:rPr>
            </w:pPr>
          </w:p>
        </w:tc>
        <w:tc>
          <w:tcPr>
            <w:tcW w:w="650" w:type="pct"/>
            <w:tcBorders>
              <w:left w:val="single" w:color="auto" w:sz="4" w:space="0"/>
            </w:tcBorders>
          </w:tcPr>
          <w:p w:rsidRPr="00B6255B" w:rsidR="004D1525" w:rsidP="00611149" w:rsidRDefault="00E118D6" w14:paraId="3865784F" wp14:textId="77777777">
            <w:pPr>
              <w:jc w:val="right"/>
              <w:rPr>
                <w:rFonts w:ascii="Arial" w:hAnsi="Arial" w:cs="Arial"/>
                <w:sz w:val="24"/>
                <w:szCs w:val="24"/>
              </w:rPr>
            </w:pPr>
            <w:r w:rsidRPr="00B6255B">
              <w:rPr>
                <w:rFonts w:ascii="Arial" w:hAnsi="Arial" w:cs="Arial"/>
                <w:sz w:val="24"/>
                <w:szCs w:val="24"/>
              </w:rPr>
              <w:t>Transmissive</w:t>
            </w:r>
          </w:p>
          <w:p w:rsidRPr="00B6255B" w:rsidR="00E118D6" w:rsidP="00611149" w:rsidRDefault="00E118D6" w14:paraId="2F55100A" wp14:textId="77777777">
            <w:pPr>
              <w:jc w:val="right"/>
              <w:rPr>
                <w:rFonts w:ascii="Arial" w:hAnsi="Arial" w:cs="Arial"/>
                <w:sz w:val="24"/>
                <w:szCs w:val="24"/>
              </w:rPr>
            </w:pPr>
            <w:r w:rsidRPr="00B6255B">
              <w:rPr>
                <w:rFonts w:ascii="Arial" w:hAnsi="Arial" w:cs="Arial"/>
                <w:sz w:val="24"/>
                <w:szCs w:val="24"/>
              </w:rPr>
              <w:t>Didactic</w:t>
            </w:r>
          </w:p>
        </w:tc>
        <w:tc>
          <w:tcPr>
            <w:tcW w:w="460" w:type="pct"/>
          </w:tcPr>
          <w:p w:rsidRPr="00B6255B" w:rsidR="004D1525" w:rsidP="00611149" w:rsidRDefault="004D1525" w14:paraId="512888F1" wp14:textId="77777777">
            <w:pPr>
              <w:jc w:val="center"/>
              <w:rPr>
                <w:rFonts w:ascii="Arial" w:hAnsi="Arial" w:cs="Arial"/>
                <w:sz w:val="24"/>
                <w:szCs w:val="24"/>
              </w:rPr>
            </w:pPr>
          </w:p>
        </w:tc>
        <w:tc>
          <w:tcPr>
            <w:tcW w:w="540" w:type="pct"/>
          </w:tcPr>
          <w:p w:rsidRPr="00B6255B" w:rsidR="004D1525" w:rsidP="00611149" w:rsidRDefault="004D1525" w14:paraId="77EE7D55" wp14:textId="77777777">
            <w:pPr>
              <w:jc w:val="center"/>
              <w:rPr>
                <w:rFonts w:ascii="Arial" w:hAnsi="Arial" w:cs="Arial"/>
                <w:sz w:val="24"/>
                <w:szCs w:val="24"/>
              </w:rPr>
            </w:pPr>
          </w:p>
        </w:tc>
        <w:tc>
          <w:tcPr>
            <w:tcW w:w="500" w:type="pct"/>
          </w:tcPr>
          <w:p w:rsidRPr="00B6255B" w:rsidR="004D1525" w:rsidP="00611149" w:rsidRDefault="004D1525" w14:paraId="078093C1" wp14:textId="77777777">
            <w:pPr>
              <w:jc w:val="center"/>
              <w:rPr>
                <w:rFonts w:ascii="Arial" w:hAnsi="Arial" w:cs="Arial"/>
                <w:sz w:val="24"/>
                <w:szCs w:val="24"/>
              </w:rPr>
            </w:pPr>
          </w:p>
        </w:tc>
        <w:tc>
          <w:tcPr>
            <w:tcW w:w="600" w:type="pct"/>
            <w:tcBorders>
              <w:right w:val="single" w:color="auto" w:sz="4" w:space="0"/>
            </w:tcBorders>
          </w:tcPr>
          <w:p w:rsidRPr="00B6255B" w:rsidR="004D1525" w:rsidP="00D50A9B" w:rsidRDefault="00E118D6" w14:paraId="077E807E" wp14:textId="77777777">
            <w:pPr>
              <w:rPr>
                <w:rFonts w:ascii="Arial" w:hAnsi="Arial" w:cs="Arial"/>
                <w:sz w:val="24"/>
                <w:szCs w:val="24"/>
              </w:rPr>
            </w:pPr>
            <w:r w:rsidRPr="00B6255B">
              <w:rPr>
                <w:rFonts w:ascii="Arial" w:hAnsi="Arial" w:cs="Arial"/>
                <w:sz w:val="24"/>
                <w:szCs w:val="24"/>
              </w:rPr>
              <w:t>Constructivist</w:t>
            </w:r>
          </w:p>
          <w:p w:rsidRPr="00B6255B" w:rsidR="00E118D6" w:rsidP="00D50A9B" w:rsidRDefault="00E118D6" w14:paraId="6AFB22D1" wp14:textId="77777777">
            <w:pPr>
              <w:rPr>
                <w:rFonts w:ascii="Arial" w:hAnsi="Arial" w:cs="Arial"/>
                <w:sz w:val="24"/>
                <w:szCs w:val="24"/>
              </w:rPr>
            </w:pPr>
            <w:r w:rsidRPr="00B6255B">
              <w:rPr>
                <w:rFonts w:ascii="Arial" w:hAnsi="Arial" w:cs="Arial"/>
                <w:sz w:val="24"/>
                <w:szCs w:val="24"/>
              </w:rPr>
              <w:t>Inquiry-based</w:t>
            </w:r>
          </w:p>
        </w:tc>
        <w:tc>
          <w:tcPr>
            <w:tcW w:w="1661" w:type="pct"/>
            <w:tcBorders>
              <w:left w:val="single" w:color="auto" w:sz="4" w:space="0"/>
            </w:tcBorders>
          </w:tcPr>
          <w:p w:rsidRPr="00B6255B" w:rsidR="004D1525" w:rsidP="00D50A9B" w:rsidRDefault="00E118D6" w14:paraId="10BABDB9" wp14:textId="77777777">
            <w:pPr>
              <w:rPr>
                <w:rFonts w:ascii="Arial" w:hAnsi="Arial" w:cs="Arial"/>
                <w:color w:val="808080" w:themeColor="background1" w:themeShade="80"/>
                <w:sz w:val="24"/>
                <w:szCs w:val="24"/>
              </w:rPr>
            </w:pPr>
            <w:r w:rsidRPr="00B6255B">
              <w:rPr>
                <w:rFonts w:ascii="Arial" w:hAnsi="Arial" w:cs="Arial"/>
                <w:color w:val="808080" w:themeColor="background1" w:themeShade="80"/>
                <w:sz w:val="24"/>
                <w:szCs w:val="24"/>
              </w:rPr>
              <w:t>Page et al</w:t>
            </w:r>
          </w:p>
        </w:tc>
      </w:tr>
      <w:tr xmlns:wp14="http://schemas.microsoft.com/office/word/2010/wordml" w:rsidRPr="00B6255B" w:rsidR="009653FF" w:rsidTr="009653FF" w14:paraId="2AC694B5" wp14:textId="77777777">
        <w:tc>
          <w:tcPr>
            <w:tcW w:w="588" w:type="pct"/>
            <w:tcBorders>
              <w:right w:val="single" w:color="auto" w:sz="4" w:space="0"/>
            </w:tcBorders>
          </w:tcPr>
          <w:p w:rsidRPr="00B6255B" w:rsidR="004D1525" w:rsidP="00611149" w:rsidRDefault="00611149" w14:paraId="1B0AE337" wp14:textId="77777777">
            <w:pPr>
              <w:jc w:val="right"/>
              <w:rPr>
                <w:rFonts w:ascii="Arial" w:hAnsi="Arial" w:cs="Arial"/>
                <w:b/>
                <w:sz w:val="24"/>
                <w:szCs w:val="24"/>
              </w:rPr>
            </w:pPr>
            <w:r w:rsidRPr="00B6255B">
              <w:rPr>
                <w:rFonts w:ascii="Arial" w:hAnsi="Arial" w:cs="Arial"/>
                <w:b/>
                <w:sz w:val="24"/>
                <w:szCs w:val="24"/>
              </w:rPr>
              <w:t>Modifiability</w:t>
            </w:r>
          </w:p>
          <w:p w:rsidRPr="00B6255B" w:rsidR="00611149" w:rsidP="00611149" w:rsidRDefault="00611149" w14:paraId="00B1795E" wp14:textId="77777777">
            <w:pPr>
              <w:jc w:val="right"/>
              <w:rPr>
                <w:rFonts w:ascii="Arial" w:hAnsi="Arial" w:cs="Arial"/>
                <w:b/>
                <w:sz w:val="24"/>
                <w:szCs w:val="24"/>
              </w:rPr>
            </w:pPr>
          </w:p>
        </w:tc>
        <w:tc>
          <w:tcPr>
            <w:tcW w:w="650" w:type="pct"/>
            <w:tcBorders>
              <w:left w:val="single" w:color="auto" w:sz="4" w:space="0"/>
            </w:tcBorders>
          </w:tcPr>
          <w:p w:rsidRPr="00B6255B" w:rsidR="004D1525" w:rsidP="00611149" w:rsidRDefault="00E118D6" w14:paraId="0D40D658" wp14:textId="77777777">
            <w:pPr>
              <w:jc w:val="right"/>
              <w:rPr>
                <w:rFonts w:ascii="Arial" w:hAnsi="Arial" w:cs="Arial"/>
                <w:sz w:val="24"/>
                <w:szCs w:val="24"/>
              </w:rPr>
            </w:pPr>
            <w:r w:rsidRPr="00B6255B">
              <w:rPr>
                <w:rFonts w:ascii="Arial" w:hAnsi="Arial" w:cs="Arial"/>
                <w:sz w:val="24"/>
                <w:szCs w:val="24"/>
              </w:rPr>
              <w:t>Unresponsive</w:t>
            </w:r>
          </w:p>
        </w:tc>
        <w:tc>
          <w:tcPr>
            <w:tcW w:w="460" w:type="pct"/>
          </w:tcPr>
          <w:p w:rsidRPr="00B6255B" w:rsidR="004D1525" w:rsidP="00611149" w:rsidRDefault="004D1525" w14:paraId="19358143" wp14:textId="77777777">
            <w:pPr>
              <w:jc w:val="center"/>
              <w:rPr>
                <w:rFonts w:ascii="Arial" w:hAnsi="Arial" w:cs="Arial"/>
                <w:sz w:val="24"/>
                <w:szCs w:val="24"/>
              </w:rPr>
            </w:pPr>
          </w:p>
        </w:tc>
        <w:tc>
          <w:tcPr>
            <w:tcW w:w="540" w:type="pct"/>
          </w:tcPr>
          <w:p w:rsidRPr="00B6255B" w:rsidR="004D1525" w:rsidP="00611149" w:rsidRDefault="00E118D6" w14:paraId="729C6E7F" wp14:textId="77777777">
            <w:pPr>
              <w:jc w:val="center"/>
              <w:rPr>
                <w:rFonts w:ascii="Arial" w:hAnsi="Arial" w:cs="Arial"/>
                <w:sz w:val="24"/>
                <w:szCs w:val="24"/>
              </w:rPr>
            </w:pPr>
            <w:r w:rsidRPr="00B6255B">
              <w:rPr>
                <w:rFonts w:ascii="Arial" w:hAnsi="Arial" w:cs="Arial"/>
                <w:sz w:val="24"/>
                <w:szCs w:val="24"/>
              </w:rPr>
              <w:t>Flexible</w:t>
            </w:r>
          </w:p>
        </w:tc>
        <w:tc>
          <w:tcPr>
            <w:tcW w:w="500" w:type="pct"/>
          </w:tcPr>
          <w:p w:rsidRPr="00B6255B" w:rsidR="004D1525" w:rsidP="00611149" w:rsidRDefault="004D1525" w14:paraId="4576186D" wp14:textId="77777777">
            <w:pPr>
              <w:jc w:val="center"/>
              <w:rPr>
                <w:rFonts w:ascii="Arial" w:hAnsi="Arial" w:cs="Arial"/>
                <w:sz w:val="24"/>
                <w:szCs w:val="24"/>
              </w:rPr>
            </w:pPr>
          </w:p>
        </w:tc>
        <w:tc>
          <w:tcPr>
            <w:tcW w:w="600" w:type="pct"/>
            <w:tcBorders>
              <w:right w:val="single" w:color="auto" w:sz="4" w:space="0"/>
            </w:tcBorders>
          </w:tcPr>
          <w:p w:rsidRPr="00B6255B" w:rsidR="004D1525" w:rsidP="00D50A9B" w:rsidRDefault="00E118D6" w14:paraId="65345EDC" wp14:textId="77777777">
            <w:pPr>
              <w:rPr>
                <w:rFonts w:ascii="Arial" w:hAnsi="Arial" w:cs="Arial"/>
                <w:sz w:val="24"/>
                <w:szCs w:val="24"/>
              </w:rPr>
            </w:pPr>
            <w:r w:rsidRPr="00B6255B">
              <w:rPr>
                <w:rFonts w:ascii="Arial" w:hAnsi="Arial" w:cs="Arial"/>
                <w:sz w:val="24"/>
                <w:szCs w:val="24"/>
              </w:rPr>
              <w:t>Reflexive</w:t>
            </w:r>
          </w:p>
        </w:tc>
        <w:tc>
          <w:tcPr>
            <w:tcW w:w="1661" w:type="pct"/>
            <w:tcBorders>
              <w:left w:val="single" w:color="auto" w:sz="4" w:space="0"/>
            </w:tcBorders>
          </w:tcPr>
          <w:p w:rsidRPr="00B6255B" w:rsidR="004D1525" w:rsidP="00D50A9B" w:rsidRDefault="00E118D6" w14:paraId="506FA8CF" wp14:textId="77777777">
            <w:pPr>
              <w:rPr>
                <w:rFonts w:ascii="Arial" w:hAnsi="Arial" w:cs="Arial"/>
                <w:color w:val="808080" w:themeColor="background1" w:themeShade="80"/>
                <w:sz w:val="24"/>
                <w:szCs w:val="24"/>
              </w:rPr>
            </w:pPr>
            <w:r w:rsidRPr="00B6255B">
              <w:rPr>
                <w:rFonts w:ascii="Arial" w:hAnsi="Arial" w:cs="Arial"/>
                <w:color w:val="808080" w:themeColor="background1" w:themeShade="80"/>
                <w:sz w:val="24"/>
                <w:szCs w:val="24"/>
              </w:rPr>
              <w:t>Modified from Cleveland 2016</w:t>
            </w:r>
          </w:p>
        </w:tc>
      </w:tr>
      <w:tr xmlns:wp14="http://schemas.microsoft.com/office/word/2010/wordml" w:rsidRPr="00B6255B" w:rsidR="009653FF" w:rsidTr="009653FF" w14:paraId="4E694DE1" wp14:textId="77777777">
        <w:tc>
          <w:tcPr>
            <w:tcW w:w="588" w:type="pct"/>
            <w:tcBorders>
              <w:right w:val="single" w:color="auto" w:sz="4" w:space="0"/>
            </w:tcBorders>
          </w:tcPr>
          <w:p w:rsidRPr="00B6255B" w:rsidR="004F61AA" w:rsidP="00611149" w:rsidRDefault="004F61AA" w14:paraId="123C348C" wp14:textId="77777777">
            <w:pPr>
              <w:jc w:val="right"/>
              <w:rPr>
                <w:rFonts w:ascii="Arial" w:hAnsi="Arial" w:cs="Arial"/>
                <w:b/>
                <w:sz w:val="24"/>
                <w:szCs w:val="24"/>
              </w:rPr>
            </w:pPr>
            <w:r w:rsidRPr="00B6255B">
              <w:rPr>
                <w:rFonts w:ascii="Arial" w:hAnsi="Arial" w:cs="Arial"/>
                <w:b/>
                <w:sz w:val="24"/>
                <w:szCs w:val="24"/>
              </w:rPr>
              <w:t>Technology use</w:t>
            </w:r>
          </w:p>
        </w:tc>
        <w:tc>
          <w:tcPr>
            <w:tcW w:w="650" w:type="pct"/>
            <w:tcBorders>
              <w:left w:val="single" w:color="auto" w:sz="4" w:space="0"/>
            </w:tcBorders>
          </w:tcPr>
          <w:p w:rsidRPr="00B6255B" w:rsidR="004F61AA" w:rsidP="00D50A9B" w:rsidRDefault="004F61AA" w14:paraId="22C41EB2" wp14:textId="77777777">
            <w:pPr>
              <w:rPr>
                <w:rFonts w:ascii="Arial" w:hAnsi="Arial" w:cs="Arial"/>
                <w:sz w:val="24"/>
                <w:szCs w:val="24"/>
              </w:rPr>
            </w:pPr>
          </w:p>
        </w:tc>
        <w:tc>
          <w:tcPr>
            <w:tcW w:w="460" w:type="pct"/>
          </w:tcPr>
          <w:p w:rsidRPr="00B6255B" w:rsidR="004F61AA" w:rsidP="00611149" w:rsidRDefault="004F61AA" w14:paraId="245E0194" wp14:textId="77777777">
            <w:pPr>
              <w:jc w:val="center"/>
              <w:rPr>
                <w:rFonts w:ascii="Arial" w:hAnsi="Arial" w:cs="Arial"/>
                <w:sz w:val="24"/>
                <w:szCs w:val="24"/>
              </w:rPr>
            </w:pPr>
            <w:r w:rsidRPr="00B6255B">
              <w:rPr>
                <w:rFonts w:ascii="Arial" w:hAnsi="Arial" w:cs="Arial"/>
                <w:sz w:val="24"/>
                <w:szCs w:val="24"/>
              </w:rPr>
              <w:t>Substitution</w:t>
            </w:r>
          </w:p>
        </w:tc>
        <w:tc>
          <w:tcPr>
            <w:tcW w:w="540" w:type="pct"/>
          </w:tcPr>
          <w:p w:rsidRPr="00B6255B" w:rsidR="004F61AA" w:rsidP="00611149" w:rsidRDefault="004F61AA" w14:paraId="43D86FC7" wp14:textId="77777777">
            <w:pPr>
              <w:jc w:val="center"/>
              <w:rPr>
                <w:rFonts w:ascii="Arial" w:hAnsi="Arial" w:cs="Arial"/>
                <w:sz w:val="24"/>
                <w:szCs w:val="24"/>
              </w:rPr>
            </w:pPr>
            <w:r w:rsidRPr="00B6255B">
              <w:rPr>
                <w:rFonts w:ascii="Arial" w:hAnsi="Arial" w:cs="Arial"/>
                <w:sz w:val="24"/>
                <w:szCs w:val="24"/>
              </w:rPr>
              <w:t>Augmenta</w:t>
            </w:r>
            <w:r w:rsidRPr="00B6255B" w:rsidR="00C048B9">
              <w:rPr>
                <w:rFonts w:ascii="Arial" w:hAnsi="Arial" w:cs="Arial"/>
                <w:sz w:val="24"/>
                <w:szCs w:val="24"/>
              </w:rPr>
              <w:t>t</w:t>
            </w:r>
            <w:r w:rsidRPr="00B6255B">
              <w:rPr>
                <w:rFonts w:ascii="Arial" w:hAnsi="Arial" w:cs="Arial"/>
                <w:sz w:val="24"/>
                <w:szCs w:val="24"/>
              </w:rPr>
              <w:t>ion</w:t>
            </w:r>
          </w:p>
        </w:tc>
        <w:tc>
          <w:tcPr>
            <w:tcW w:w="500" w:type="pct"/>
          </w:tcPr>
          <w:p w:rsidRPr="00B6255B" w:rsidR="004F61AA" w:rsidP="00611149" w:rsidRDefault="004F61AA" w14:paraId="7ACABCCC" wp14:textId="77777777">
            <w:pPr>
              <w:jc w:val="center"/>
              <w:rPr>
                <w:rFonts w:ascii="Arial" w:hAnsi="Arial" w:cs="Arial"/>
                <w:sz w:val="24"/>
                <w:szCs w:val="24"/>
              </w:rPr>
            </w:pPr>
            <w:r w:rsidRPr="00B6255B">
              <w:rPr>
                <w:rFonts w:ascii="Arial" w:hAnsi="Arial" w:cs="Arial"/>
                <w:sz w:val="24"/>
                <w:szCs w:val="24"/>
              </w:rPr>
              <w:t>Modification</w:t>
            </w:r>
          </w:p>
        </w:tc>
        <w:tc>
          <w:tcPr>
            <w:tcW w:w="600" w:type="pct"/>
            <w:tcBorders>
              <w:right w:val="single" w:color="auto" w:sz="4" w:space="0"/>
            </w:tcBorders>
          </w:tcPr>
          <w:p w:rsidRPr="00B6255B" w:rsidR="004F61AA" w:rsidP="00086411" w:rsidRDefault="004F61AA" w14:paraId="53A4A7D9" wp14:textId="77777777">
            <w:pPr>
              <w:rPr>
                <w:rFonts w:ascii="Arial" w:hAnsi="Arial" w:cs="Arial"/>
                <w:sz w:val="24"/>
                <w:szCs w:val="24"/>
              </w:rPr>
            </w:pPr>
            <w:r w:rsidRPr="00B6255B">
              <w:rPr>
                <w:rFonts w:ascii="Arial" w:hAnsi="Arial" w:cs="Arial"/>
                <w:sz w:val="24"/>
                <w:szCs w:val="24"/>
              </w:rPr>
              <w:t>Redefinition</w:t>
            </w:r>
          </w:p>
        </w:tc>
        <w:tc>
          <w:tcPr>
            <w:tcW w:w="1661" w:type="pct"/>
            <w:tcBorders>
              <w:left w:val="single" w:color="auto" w:sz="4" w:space="0"/>
            </w:tcBorders>
          </w:tcPr>
          <w:p w:rsidRPr="00B6255B" w:rsidR="004F61AA" w:rsidP="009653FF" w:rsidRDefault="004F61AA" w14:paraId="7F6E0F03" wp14:textId="77777777">
            <w:pPr>
              <w:rPr>
                <w:rFonts w:ascii="Arial" w:hAnsi="Arial" w:cs="Arial"/>
                <w:color w:val="808080" w:themeColor="background1" w:themeShade="80"/>
                <w:sz w:val="24"/>
                <w:szCs w:val="24"/>
              </w:rPr>
            </w:pPr>
            <w:r w:rsidRPr="00B6255B">
              <w:rPr>
                <w:rFonts w:ascii="Arial" w:hAnsi="Arial" w:cs="Arial"/>
                <w:color w:val="808080" w:themeColor="background1" w:themeShade="80"/>
                <w:sz w:val="24"/>
                <w:szCs w:val="24"/>
              </w:rPr>
              <w:t>Inspired by SAMR</w:t>
            </w:r>
            <w:r w:rsidRPr="00B6255B" w:rsidR="009653FF">
              <w:rPr>
                <w:rFonts w:ascii="Arial" w:hAnsi="Arial" w:cs="Arial"/>
                <w:color w:val="808080" w:themeColor="background1" w:themeShade="80"/>
                <w:sz w:val="24"/>
                <w:szCs w:val="24"/>
              </w:rPr>
              <w:t>; doesn’t follow strict continuum</w:t>
            </w:r>
          </w:p>
        </w:tc>
      </w:tr>
    </w:tbl>
    <w:p xmlns:wp14="http://schemas.microsoft.com/office/word/2010/wordml" w:rsidRPr="00B6255B" w:rsidR="00094B3A" w:rsidP="00094B3A" w:rsidRDefault="000D24E1" w14:paraId="6A1985DA" wp14:textId="77777777">
      <w:pPr>
        <w:rPr>
          <w:rStyle w:val="SubtleEmphasis"/>
          <w:rFonts w:ascii="Arial" w:hAnsi="Arial" w:cs="Arial"/>
          <w:iCs w:val="0"/>
          <w:color w:val="auto"/>
          <w:sz w:val="24"/>
          <w:szCs w:val="24"/>
        </w:rPr>
      </w:pPr>
      <w:proofErr w:type="gramStart"/>
      <w:r w:rsidRPr="00B6255B">
        <w:rPr>
          <w:rFonts w:ascii="Arial" w:hAnsi="Arial" w:cs="Arial"/>
          <w:i/>
          <w:sz w:val="24"/>
          <w:szCs w:val="24"/>
        </w:rPr>
        <w:t>Table 1.</w:t>
      </w:r>
      <w:proofErr w:type="gramEnd"/>
      <w:r w:rsidRPr="00B6255B">
        <w:rPr>
          <w:rFonts w:ascii="Arial" w:hAnsi="Arial" w:cs="Arial"/>
          <w:i/>
          <w:sz w:val="24"/>
          <w:szCs w:val="24"/>
        </w:rPr>
        <w:t xml:space="preserve"> </w:t>
      </w:r>
      <w:proofErr w:type="gramStart"/>
      <w:r w:rsidRPr="00B6255B">
        <w:rPr>
          <w:rFonts w:ascii="Arial" w:hAnsi="Arial" w:cs="Arial"/>
          <w:i/>
          <w:sz w:val="24"/>
          <w:szCs w:val="24"/>
        </w:rPr>
        <w:t>The characteristics of different learning spaces.</w:t>
      </w:r>
      <w:proofErr w:type="gramEnd"/>
    </w:p>
    <w:p xmlns:wp14="http://schemas.microsoft.com/office/word/2010/wordml" w:rsidRPr="00B6255B" w:rsidR="00462EA2" w:rsidP="00D50A9B" w:rsidRDefault="00462EA2" w14:paraId="18FF7A66" wp14:textId="77777777">
      <w:pPr>
        <w:pStyle w:val="Heading1"/>
        <w:rPr>
          <w:rFonts w:ascii="Arial" w:hAnsi="Arial" w:cs="Arial"/>
          <w:sz w:val="24"/>
          <w:szCs w:val="24"/>
        </w:rPr>
        <w:sectPr w:rsidRPr="00B6255B" w:rsidR="00462EA2" w:rsidSect="00462EA2">
          <w:pgSz w:w="16838" w:h="11906" w:orient="landscape"/>
          <w:pgMar w:top="1440" w:right="1440" w:bottom="1440" w:left="1440" w:header="708" w:footer="708" w:gutter="0"/>
          <w:cols w:space="708"/>
          <w:docGrid w:linePitch="360"/>
        </w:sectPr>
      </w:pPr>
    </w:p>
    <w:p xmlns:wp14="http://schemas.microsoft.com/office/word/2010/wordml" w:rsidRPr="00B6255B" w:rsidR="00D50A9B" w:rsidP="00D50A9B" w:rsidRDefault="00D50A9B" w14:paraId="516AAA5C" wp14:textId="77777777">
      <w:pPr>
        <w:pStyle w:val="Heading1"/>
        <w:rPr>
          <w:rFonts w:ascii="Arial" w:hAnsi="Arial" w:cs="Arial"/>
          <w:sz w:val="24"/>
          <w:szCs w:val="24"/>
        </w:rPr>
      </w:pPr>
      <w:r w:rsidRPr="00B6255B">
        <w:rPr>
          <w:rFonts w:ascii="Arial" w:hAnsi="Arial" w:cs="Arial"/>
          <w:sz w:val="24"/>
          <w:szCs w:val="24"/>
        </w:rPr>
        <w:lastRenderedPageBreak/>
        <w:t>The main focus</w:t>
      </w:r>
    </w:p>
    <w:p xmlns:wp14="http://schemas.microsoft.com/office/word/2010/wordml" w:rsidRPr="00B6255B" w:rsidR="00D50A9B" w:rsidP="002A3A71" w:rsidRDefault="00D50A9B" w14:paraId="28A3A79C" wp14:textId="77777777">
      <w:pPr>
        <w:pStyle w:val="Heading2"/>
        <w:rPr>
          <w:rFonts w:ascii="Arial" w:hAnsi="Arial" w:cs="Arial"/>
          <w:sz w:val="24"/>
          <w:szCs w:val="24"/>
        </w:rPr>
      </w:pPr>
      <w:r w:rsidRPr="00B6255B">
        <w:rPr>
          <w:rFonts w:ascii="Arial" w:hAnsi="Arial" w:cs="Arial"/>
          <w:sz w:val="24"/>
          <w:szCs w:val="24"/>
        </w:rPr>
        <w:t xml:space="preserve">Guiding question 3: What will help me to teach successfully in an innovative learning environment? </w:t>
      </w:r>
    </w:p>
    <w:p xmlns:wp14="http://schemas.microsoft.com/office/word/2010/wordml" w:rsidRPr="00B6255B" w:rsidR="00D50A9B" w:rsidP="00094B3A" w:rsidRDefault="00D50A9B" w14:paraId="5EEB9EE3" wp14:textId="77777777">
      <w:pPr>
        <w:pStyle w:val="Heading3"/>
        <w:rPr>
          <w:rFonts w:ascii="Arial" w:hAnsi="Arial" w:cs="Arial"/>
          <w:sz w:val="24"/>
          <w:szCs w:val="24"/>
        </w:rPr>
      </w:pPr>
      <w:r w:rsidRPr="00B6255B">
        <w:rPr>
          <w:rFonts w:ascii="Arial" w:hAnsi="Arial" w:cs="Arial"/>
          <w:sz w:val="24"/>
          <w:szCs w:val="24"/>
        </w:rPr>
        <w:t xml:space="preserve">Identifying and employing the affordances of ILEs as a tool to enable my repertoire of pedagogies </w:t>
      </w:r>
    </w:p>
    <w:p xmlns:wp14="http://schemas.microsoft.com/office/word/2010/wordml" w:rsidRPr="00B6255B" w:rsidR="00F958AF" w:rsidP="00D50A9B" w:rsidRDefault="00F958AF" w14:paraId="0B59CEFB" wp14:textId="77777777">
      <w:pPr>
        <w:rPr>
          <w:rFonts w:ascii="Arial" w:hAnsi="Arial" w:cs="Arial"/>
          <w:sz w:val="24"/>
          <w:szCs w:val="24"/>
        </w:rPr>
      </w:pPr>
      <w:r w:rsidRPr="00B6255B">
        <w:rPr>
          <w:rFonts w:ascii="Arial" w:hAnsi="Arial" w:cs="Arial"/>
          <w:sz w:val="24"/>
          <w:szCs w:val="24"/>
        </w:rPr>
        <w:t xml:space="preserve">ILEs should be imagined as tools to </w:t>
      </w:r>
      <w:r w:rsidRPr="00B6255B" w:rsidR="00AC02DF">
        <w:rPr>
          <w:rFonts w:ascii="Arial" w:hAnsi="Arial" w:cs="Arial"/>
          <w:sz w:val="24"/>
          <w:szCs w:val="24"/>
        </w:rPr>
        <w:t xml:space="preserve">support the pedagogy being used to </w:t>
      </w:r>
      <w:r w:rsidRPr="00B6255B">
        <w:rPr>
          <w:rFonts w:ascii="Arial" w:hAnsi="Arial" w:cs="Arial"/>
          <w:sz w:val="24"/>
          <w:szCs w:val="24"/>
        </w:rPr>
        <w:t xml:space="preserve">achieve the learning outcome </w:t>
      </w:r>
      <w:r w:rsidRPr="00B6255B" w:rsidR="00AC02DF">
        <w:rPr>
          <w:rFonts w:ascii="Arial" w:hAnsi="Arial" w:cs="Arial"/>
          <w:sz w:val="24"/>
          <w:szCs w:val="24"/>
        </w:rPr>
        <w:t xml:space="preserve">for </w:t>
      </w:r>
      <w:r w:rsidRPr="00B6255B">
        <w:rPr>
          <w:rFonts w:ascii="Arial" w:hAnsi="Arial" w:cs="Arial"/>
          <w:sz w:val="24"/>
          <w:szCs w:val="24"/>
        </w:rPr>
        <w:t xml:space="preserve">the lesson, </w:t>
      </w:r>
      <w:r w:rsidRPr="00B6255B" w:rsidR="00AC02DF">
        <w:rPr>
          <w:rFonts w:ascii="Arial" w:hAnsi="Arial" w:cs="Arial"/>
          <w:sz w:val="24"/>
          <w:szCs w:val="24"/>
        </w:rPr>
        <w:t xml:space="preserve">just as </w:t>
      </w:r>
      <w:r w:rsidRPr="00B6255B">
        <w:rPr>
          <w:rFonts w:ascii="Arial" w:hAnsi="Arial" w:cs="Arial"/>
          <w:sz w:val="24"/>
          <w:szCs w:val="24"/>
        </w:rPr>
        <w:t xml:space="preserve">technology is understood as a tool which acts in the same way. The SAMR model has been developed to help teachers understand how </w:t>
      </w:r>
      <w:r w:rsidRPr="00B6255B" w:rsidR="00A614D7">
        <w:rPr>
          <w:rFonts w:ascii="Arial" w:hAnsi="Arial" w:cs="Arial"/>
          <w:sz w:val="24"/>
          <w:szCs w:val="24"/>
        </w:rPr>
        <w:t xml:space="preserve">they can </w:t>
      </w:r>
      <w:r w:rsidRPr="00B6255B">
        <w:rPr>
          <w:rFonts w:ascii="Arial" w:hAnsi="Arial" w:cs="Arial"/>
          <w:sz w:val="24"/>
          <w:szCs w:val="24"/>
        </w:rPr>
        <w:t xml:space="preserve">use technology </w:t>
      </w:r>
      <w:r w:rsidRPr="00B6255B" w:rsidR="00A614D7">
        <w:rPr>
          <w:rFonts w:ascii="Arial" w:hAnsi="Arial" w:cs="Arial"/>
          <w:sz w:val="24"/>
          <w:szCs w:val="24"/>
        </w:rPr>
        <w:t>to support</w:t>
      </w:r>
      <w:r w:rsidRPr="00B6255B">
        <w:rPr>
          <w:rFonts w:ascii="Arial" w:hAnsi="Arial" w:cs="Arial"/>
          <w:sz w:val="24"/>
          <w:szCs w:val="24"/>
        </w:rPr>
        <w:t xml:space="preserve"> their learning goals</w:t>
      </w:r>
      <w:r w:rsidRPr="00B6255B" w:rsidR="00A614D7">
        <w:rPr>
          <w:rFonts w:ascii="Arial" w:hAnsi="Arial" w:cs="Arial"/>
          <w:sz w:val="24"/>
          <w:szCs w:val="24"/>
        </w:rPr>
        <w:t>; moving from the use of technology as an enhancement of a task to its transformation</w:t>
      </w:r>
      <w:r w:rsidRPr="00B6255B" w:rsidR="005C7937">
        <w:rPr>
          <w:rFonts w:ascii="Arial" w:hAnsi="Arial" w:cs="Arial"/>
          <w:sz w:val="24"/>
          <w:szCs w:val="24"/>
        </w:rPr>
        <w:t xml:space="preserve"> </w:t>
      </w:r>
      <w:r w:rsidRPr="00B6255B" w:rsidR="005C7937">
        <w:rPr>
          <w:rFonts w:ascii="Arial" w:hAnsi="Arial" w:cs="Arial"/>
          <w:sz w:val="24"/>
          <w:szCs w:val="24"/>
        </w:rPr>
        <w:fldChar w:fldCharType="begin"/>
      </w:r>
      <w:r w:rsidRPr="00B6255B" w:rsidR="005C7937">
        <w:rPr>
          <w:rFonts w:ascii="Arial" w:hAnsi="Arial" w:cs="Arial"/>
          <w:sz w:val="24"/>
          <w:szCs w:val="24"/>
        </w:rPr>
        <w:instrText xml:space="preserve"> ADDIN EN.CITE &lt;EndNote&gt;&lt;Cite&gt;&lt;Author&gt;Puentedura&lt;/Author&gt;&lt;Year&gt;2006&lt;/Year&gt;&lt;RecNum&gt;685&lt;/RecNum&gt;&lt;DisplayText&gt;(Puentedura, 2006)&lt;/DisplayText&gt;&lt;record&gt;&lt;rec-number&gt;685&lt;/rec-number&gt;&lt;foreign-keys&gt;&lt;key app="EN" db-id="9zz0ts5rsfs0d6edrdo5fd0aw2za9x2ax0sx" timestamp="1499385294"&gt;685&lt;/key&gt;&lt;/foreign-keys&gt;&lt;ref-type name="Thesis"&gt;32&lt;/ref-type&gt;&lt;contributors&gt;&lt;authors&gt;&lt;author&gt;Puentedura, Ruben R&lt;/author&gt;&lt;/authors&gt;&lt;/contributors&gt;&lt;titles&gt;&lt;title&gt;Transformation, Technology, and Education&lt;/title&gt;&lt;/titles&gt;&lt;dates&gt;&lt;year&gt;2006&lt;/year&gt;&lt;/dates&gt;&lt;urls&gt;&lt;related-urls&gt;&lt;url&gt;http://hippasus.com/resources/tte/&lt;/url&gt;&lt;/related-urls&gt;&lt;/urls&gt;&lt;/record&gt;&lt;/Cite&gt;&lt;/EndNote&gt;</w:instrText>
      </w:r>
      <w:r w:rsidRPr="00B6255B" w:rsidR="005C7937">
        <w:rPr>
          <w:rFonts w:ascii="Arial" w:hAnsi="Arial" w:cs="Arial"/>
          <w:sz w:val="24"/>
          <w:szCs w:val="24"/>
        </w:rPr>
        <w:fldChar w:fldCharType="separate"/>
      </w:r>
      <w:r w:rsidRPr="00B6255B" w:rsidR="005C7937">
        <w:rPr>
          <w:rFonts w:ascii="Arial" w:hAnsi="Arial" w:cs="Arial"/>
          <w:noProof/>
          <w:sz w:val="24"/>
          <w:szCs w:val="24"/>
        </w:rPr>
        <w:t>(</w:t>
      </w:r>
      <w:hyperlink w:tooltip="Puentedura, 2006 #685" w:history="1" w:anchor="_ENREF_28">
        <w:r w:rsidRPr="00B6255B" w:rsidR="00B856C5">
          <w:rPr>
            <w:rFonts w:ascii="Arial" w:hAnsi="Arial" w:cs="Arial"/>
            <w:noProof/>
            <w:sz w:val="24"/>
            <w:szCs w:val="24"/>
          </w:rPr>
          <w:t>Puentedura, 2006</w:t>
        </w:r>
      </w:hyperlink>
      <w:r w:rsidRPr="00B6255B" w:rsidR="005C7937">
        <w:rPr>
          <w:rFonts w:ascii="Arial" w:hAnsi="Arial" w:cs="Arial"/>
          <w:noProof/>
          <w:sz w:val="24"/>
          <w:szCs w:val="24"/>
        </w:rPr>
        <w:t>)</w:t>
      </w:r>
      <w:r w:rsidRPr="00B6255B" w:rsidR="005C7937">
        <w:rPr>
          <w:rFonts w:ascii="Arial" w:hAnsi="Arial" w:cs="Arial"/>
          <w:sz w:val="24"/>
          <w:szCs w:val="24"/>
        </w:rPr>
        <w:fldChar w:fldCharType="end"/>
      </w:r>
      <w:r w:rsidRPr="00B6255B" w:rsidR="005C7937">
        <w:rPr>
          <w:rFonts w:ascii="Arial" w:hAnsi="Arial" w:cs="Arial"/>
          <w:sz w:val="24"/>
          <w:szCs w:val="24"/>
        </w:rPr>
        <w:t xml:space="preserve">. </w:t>
      </w:r>
      <w:r w:rsidRPr="00B6255B" w:rsidR="00780F81">
        <w:rPr>
          <w:rFonts w:ascii="Arial" w:hAnsi="Arial" w:cs="Arial"/>
          <w:sz w:val="24"/>
          <w:szCs w:val="24"/>
        </w:rPr>
        <w:t xml:space="preserve">A </w:t>
      </w:r>
      <w:r w:rsidRPr="00B6255B" w:rsidR="005C7937">
        <w:rPr>
          <w:rFonts w:ascii="Arial" w:hAnsi="Arial" w:cs="Arial"/>
          <w:sz w:val="24"/>
          <w:szCs w:val="24"/>
        </w:rPr>
        <w:t xml:space="preserve">heuristic based on </w:t>
      </w:r>
      <w:r w:rsidRPr="00B6255B" w:rsidR="00780F81">
        <w:rPr>
          <w:rFonts w:ascii="Arial" w:hAnsi="Arial" w:cs="Arial"/>
          <w:sz w:val="24"/>
          <w:szCs w:val="24"/>
        </w:rPr>
        <w:t xml:space="preserve">the SAMR model of technology could be </w:t>
      </w:r>
      <w:r w:rsidRPr="00B6255B" w:rsidR="005C7937">
        <w:rPr>
          <w:rFonts w:ascii="Arial" w:hAnsi="Arial" w:cs="Arial"/>
          <w:sz w:val="24"/>
          <w:szCs w:val="24"/>
        </w:rPr>
        <w:t>d</w:t>
      </w:r>
      <w:r w:rsidRPr="00B6255B" w:rsidR="00780F81">
        <w:rPr>
          <w:rFonts w:ascii="Arial" w:hAnsi="Arial" w:cs="Arial"/>
          <w:sz w:val="24"/>
          <w:szCs w:val="24"/>
        </w:rPr>
        <w:t xml:space="preserve">eveloped for teachers to understand the use of ILEs to achieve their learning goals. In much the same way that technology should be used in transformative ways, learning spaces, too, should be used in these ways. </w:t>
      </w:r>
      <w:r w:rsidRPr="00B6255B" w:rsidR="00A614D7">
        <w:rPr>
          <w:rFonts w:ascii="Arial" w:hAnsi="Arial" w:cs="Arial"/>
          <w:sz w:val="24"/>
          <w:szCs w:val="24"/>
        </w:rPr>
        <w:t xml:space="preserve">The SAMR model has been </w:t>
      </w:r>
      <w:r w:rsidRPr="00B6255B" w:rsidR="00241BE3">
        <w:rPr>
          <w:rFonts w:ascii="Arial" w:hAnsi="Arial" w:cs="Arial"/>
          <w:sz w:val="24"/>
          <w:szCs w:val="24"/>
        </w:rPr>
        <w:t xml:space="preserve">adapted </w:t>
      </w:r>
      <w:r w:rsidRPr="00B6255B" w:rsidR="00F0524A">
        <w:rPr>
          <w:rFonts w:ascii="Arial" w:hAnsi="Arial" w:cs="Arial"/>
          <w:sz w:val="24"/>
          <w:szCs w:val="24"/>
        </w:rPr>
        <w:t xml:space="preserve">reflect its application to </w:t>
      </w:r>
      <w:r w:rsidRPr="00B6255B" w:rsidR="00241BE3">
        <w:rPr>
          <w:rFonts w:ascii="Arial" w:hAnsi="Arial" w:cs="Arial"/>
          <w:sz w:val="24"/>
          <w:szCs w:val="24"/>
        </w:rPr>
        <w:t>learning spaces</w:t>
      </w:r>
      <w:r w:rsidRPr="00B6255B" w:rsidR="00A614D7">
        <w:rPr>
          <w:rFonts w:ascii="Arial" w:hAnsi="Arial" w:cs="Arial"/>
          <w:sz w:val="24"/>
          <w:szCs w:val="24"/>
        </w:rPr>
        <w:t>, below</w:t>
      </w:r>
      <w:r w:rsidRPr="00B6255B">
        <w:rPr>
          <w:rFonts w:ascii="Arial" w:hAnsi="Arial" w:cs="Arial"/>
          <w:sz w:val="24"/>
          <w:szCs w:val="24"/>
        </w:rPr>
        <w:t>.</w:t>
      </w:r>
      <w:r w:rsidRPr="00B6255B" w:rsidR="00241BE3">
        <w:rPr>
          <w:rFonts w:ascii="Arial" w:hAnsi="Arial" w:cs="Arial"/>
          <w:sz w:val="24"/>
          <w:szCs w:val="24"/>
        </w:rPr>
        <w:t xml:space="preserve"> </w:t>
      </w:r>
    </w:p>
    <w:tbl>
      <w:tblPr>
        <w:tblStyle w:val="TableGrid"/>
        <w:tblW w:w="0" w:type="auto"/>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1830"/>
        <w:gridCol w:w="7412"/>
      </w:tblGrid>
      <w:tr xmlns:wp14="http://schemas.microsoft.com/office/word/2010/wordml" w:rsidRPr="00B6255B" w:rsidR="00A7230B" w:rsidTr="00A7230B" w14:paraId="43D9F18A" wp14:textId="77777777">
        <w:tc>
          <w:tcPr>
            <w:tcW w:w="1604" w:type="dxa"/>
            <w:vMerge w:val="restart"/>
            <w:vAlign w:val="center"/>
          </w:tcPr>
          <w:p w:rsidRPr="00B6255B" w:rsidR="00A7230B" w:rsidP="00A7230B" w:rsidRDefault="00A7230B" w14:paraId="33722949" wp14:textId="77777777">
            <w:pPr>
              <w:jc w:val="right"/>
              <w:rPr>
                <w:rFonts w:ascii="Arial" w:hAnsi="Arial" w:cs="Arial"/>
                <w:sz w:val="24"/>
                <w:szCs w:val="24"/>
              </w:rPr>
            </w:pPr>
            <w:r w:rsidRPr="00B6255B">
              <w:rPr>
                <w:rFonts w:ascii="Arial" w:hAnsi="Arial" w:cs="Arial"/>
                <w:sz w:val="24"/>
                <w:szCs w:val="24"/>
              </w:rPr>
              <w:t>Transformation</w:t>
            </w:r>
          </w:p>
        </w:tc>
        <w:tc>
          <w:tcPr>
            <w:tcW w:w="7638" w:type="dxa"/>
          </w:tcPr>
          <w:p w:rsidRPr="00B6255B" w:rsidR="00A7230B" w:rsidP="00241BE3" w:rsidRDefault="00A7230B" w14:paraId="615B8366" wp14:textId="77777777">
            <w:pPr>
              <w:rPr>
                <w:rFonts w:ascii="Arial" w:hAnsi="Arial" w:cs="Arial"/>
                <w:sz w:val="24"/>
                <w:szCs w:val="24"/>
              </w:rPr>
            </w:pPr>
            <w:r w:rsidRPr="00B6255B">
              <w:rPr>
                <w:rFonts w:ascii="Arial" w:hAnsi="Arial" w:cs="Arial"/>
                <w:sz w:val="24"/>
                <w:szCs w:val="24"/>
              </w:rPr>
              <w:t xml:space="preserve">Redefinition: </w:t>
            </w:r>
            <w:r w:rsidRPr="00B6255B" w:rsidR="00241BE3">
              <w:rPr>
                <w:rFonts w:ascii="Arial" w:hAnsi="Arial" w:cs="Arial"/>
                <w:sz w:val="24"/>
                <w:szCs w:val="24"/>
              </w:rPr>
              <w:t>the learning space</w:t>
            </w:r>
            <w:r w:rsidRPr="00B6255B">
              <w:rPr>
                <w:rFonts w:ascii="Arial" w:hAnsi="Arial" w:cs="Arial"/>
                <w:sz w:val="24"/>
                <w:szCs w:val="24"/>
              </w:rPr>
              <w:t xml:space="preserve"> allows for the creation of new </w:t>
            </w:r>
            <w:r w:rsidRPr="00B6255B" w:rsidR="00241BE3">
              <w:rPr>
                <w:rFonts w:ascii="Arial" w:hAnsi="Arial" w:cs="Arial"/>
                <w:sz w:val="24"/>
                <w:szCs w:val="24"/>
              </w:rPr>
              <w:t>learning activities</w:t>
            </w:r>
            <w:r w:rsidRPr="00B6255B">
              <w:rPr>
                <w:rFonts w:ascii="Arial" w:hAnsi="Arial" w:cs="Arial"/>
                <w:sz w:val="24"/>
                <w:szCs w:val="24"/>
              </w:rPr>
              <w:t>, previously inconceivable</w:t>
            </w:r>
          </w:p>
        </w:tc>
      </w:tr>
      <w:tr xmlns:wp14="http://schemas.microsoft.com/office/word/2010/wordml" w:rsidRPr="00B6255B" w:rsidR="00A7230B" w:rsidTr="00A7230B" w14:paraId="426FACEE" wp14:textId="77777777">
        <w:tc>
          <w:tcPr>
            <w:tcW w:w="1604" w:type="dxa"/>
            <w:vMerge/>
            <w:vAlign w:val="center"/>
          </w:tcPr>
          <w:p w:rsidRPr="00B6255B" w:rsidR="00A7230B" w:rsidP="00A7230B" w:rsidRDefault="00A7230B" w14:paraId="6EBD3231" wp14:textId="77777777">
            <w:pPr>
              <w:jc w:val="right"/>
              <w:rPr>
                <w:rFonts w:ascii="Arial" w:hAnsi="Arial" w:cs="Arial"/>
                <w:sz w:val="24"/>
                <w:szCs w:val="24"/>
              </w:rPr>
            </w:pPr>
          </w:p>
        </w:tc>
        <w:tc>
          <w:tcPr>
            <w:tcW w:w="7638" w:type="dxa"/>
          </w:tcPr>
          <w:p w:rsidRPr="00B6255B" w:rsidR="00A7230B" w:rsidP="00241BE3" w:rsidRDefault="00A7230B" w14:paraId="631EA3FD" wp14:textId="77777777">
            <w:pPr>
              <w:rPr>
                <w:rFonts w:ascii="Arial" w:hAnsi="Arial" w:cs="Arial"/>
                <w:sz w:val="24"/>
                <w:szCs w:val="24"/>
              </w:rPr>
            </w:pPr>
            <w:r w:rsidRPr="00B6255B">
              <w:rPr>
                <w:rFonts w:ascii="Arial" w:hAnsi="Arial" w:cs="Arial"/>
                <w:sz w:val="24"/>
                <w:szCs w:val="24"/>
              </w:rPr>
              <w:t xml:space="preserve">Modification: </w:t>
            </w:r>
            <w:r w:rsidRPr="00B6255B" w:rsidR="00241BE3">
              <w:rPr>
                <w:rFonts w:ascii="Arial" w:hAnsi="Arial" w:cs="Arial"/>
                <w:sz w:val="24"/>
                <w:szCs w:val="24"/>
              </w:rPr>
              <w:t>the learning space</w:t>
            </w:r>
            <w:r w:rsidRPr="00B6255B">
              <w:rPr>
                <w:rFonts w:ascii="Arial" w:hAnsi="Arial" w:cs="Arial"/>
                <w:sz w:val="24"/>
                <w:szCs w:val="24"/>
              </w:rPr>
              <w:t xml:space="preserve"> allows for significant </w:t>
            </w:r>
            <w:r w:rsidRPr="00B6255B" w:rsidR="00241BE3">
              <w:rPr>
                <w:rFonts w:ascii="Arial" w:hAnsi="Arial" w:cs="Arial"/>
                <w:sz w:val="24"/>
                <w:szCs w:val="24"/>
              </w:rPr>
              <w:t xml:space="preserve">learning activity </w:t>
            </w:r>
            <w:r w:rsidRPr="00B6255B">
              <w:rPr>
                <w:rFonts w:ascii="Arial" w:hAnsi="Arial" w:cs="Arial"/>
                <w:sz w:val="24"/>
                <w:szCs w:val="24"/>
              </w:rPr>
              <w:t>redesign</w:t>
            </w:r>
          </w:p>
        </w:tc>
      </w:tr>
      <w:tr xmlns:wp14="http://schemas.microsoft.com/office/word/2010/wordml" w:rsidRPr="00B6255B" w:rsidR="00A7230B" w:rsidTr="00A7230B" w14:paraId="6EF3073F" wp14:textId="77777777">
        <w:tc>
          <w:tcPr>
            <w:tcW w:w="1604" w:type="dxa"/>
            <w:vMerge w:val="restart"/>
            <w:vAlign w:val="center"/>
          </w:tcPr>
          <w:p w:rsidRPr="00B6255B" w:rsidR="00A7230B" w:rsidP="00A7230B" w:rsidRDefault="00A7230B" w14:paraId="3343C7F5" wp14:textId="77777777">
            <w:pPr>
              <w:jc w:val="right"/>
              <w:rPr>
                <w:rFonts w:ascii="Arial" w:hAnsi="Arial" w:cs="Arial"/>
                <w:sz w:val="24"/>
                <w:szCs w:val="24"/>
              </w:rPr>
            </w:pPr>
            <w:r w:rsidRPr="00B6255B">
              <w:rPr>
                <w:rFonts w:ascii="Arial" w:hAnsi="Arial" w:cs="Arial"/>
                <w:sz w:val="24"/>
                <w:szCs w:val="24"/>
              </w:rPr>
              <w:t>Enhancement</w:t>
            </w:r>
          </w:p>
        </w:tc>
        <w:tc>
          <w:tcPr>
            <w:tcW w:w="7638" w:type="dxa"/>
          </w:tcPr>
          <w:p w:rsidRPr="00B6255B" w:rsidR="00A7230B" w:rsidP="00241BE3" w:rsidRDefault="00A7230B" w14:paraId="31ED6365" wp14:textId="77777777">
            <w:pPr>
              <w:rPr>
                <w:rFonts w:ascii="Arial" w:hAnsi="Arial" w:cs="Arial"/>
                <w:sz w:val="24"/>
                <w:szCs w:val="24"/>
              </w:rPr>
            </w:pPr>
            <w:r w:rsidRPr="00B6255B">
              <w:rPr>
                <w:rFonts w:ascii="Arial" w:hAnsi="Arial" w:cs="Arial"/>
                <w:sz w:val="24"/>
                <w:szCs w:val="24"/>
              </w:rPr>
              <w:t xml:space="preserve">Augmentation: </w:t>
            </w:r>
            <w:r w:rsidRPr="00B6255B" w:rsidR="00241BE3">
              <w:rPr>
                <w:rFonts w:ascii="Arial" w:hAnsi="Arial" w:cs="Arial"/>
                <w:sz w:val="24"/>
                <w:szCs w:val="24"/>
              </w:rPr>
              <w:t>the learning space</w:t>
            </w:r>
            <w:r w:rsidRPr="00B6255B">
              <w:rPr>
                <w:rFonts w:ascii="Arial" w:hAnsi="Arial" w:cs="Arial"/>
                <w:sz w:val="24"/>
                <w:szCs w:val="24"/>
              </w:rPr>
              <w:t xml:space="preserve"> </w:t>
            </w:r>
            <w:r w:rsidRPr="00B6255B" w:rsidR="00241BE3">
              <w:rPr>
                <w:rFonts w:ascii="Arial" w:hAnsi="Arial" w:cs="Arial"/>
                <w:sz w:val="24"/>
                <w:szCs w:val="24"/>
              </w:rPr>
              <w:t xml:space="preserve">is used </w:t>
            </w:r>
            <w:r w:rsidRPr="00B6255B">
              <w:rPr>
                <w:rFonts w:ascii="Arial" w:hAnsi="Arial" w:cs="Arial"/>
                <w:sz w:val="24"/>
                <w:szCs w:val="24"/>
              </w:rPr>
              <w:t>as a substitute, with functional improvement</w:t>
            </w:r>
            <w:r w:rsidRPr="00B6255B" w:rsidR="00241BE3">
              <w:rPr>
                <w:rFonts w:ascii="Arial" w:hAnsi="Arial" w:cs="Arial"/>
                <w:sz w:val="24"/>
                <w:szCs w:val="24"/>
              </w:rPr>
              <w:t xml:space="preserve"> to the learning activity</w:t>
            </w:r>
          </w:p>
        </w:tc>
      </w:tr>
      <w:tr xmlns:wp14="http://schemas.microsoft.com/office/word/2010/wordml" w:rsidRPr="00B6255B" w:rsidR="00A7230B" w:rsidTr="00A7230B" w14:paraId="7F062FEA" wp14:textId="77777777">
        <w:tc>
          <w:tcPr>
            <w:tcW w:w="1604" w:type="dxa"/>
            <w:vMerge/>
          </w:tcPr>
          <w:p w:rsidRPr="00B6255B" w:rsidR="00A7230B" w:rsidP="00AC02DF" w:rsidRDefault="00A7230B" w14:paraId="186F91B5" wp14:textId="77777777">
            <w:pPr>
              <w:rPr>
                <w:rFonts w:ascii="Arial" w:hAnsi="Arial" w:cs="Arial"/>
                <w:sz w:val="24"/>
                <w:szCs w:val="24"/>
              </w:rPr>
            </w:pPr>
          </w:p>
        </w:tc>
        <w:tc>
          <w:tcPr>
            <w:tcW w:w="7638" w:type="dxa"/>
          </w:tcPr>
          <w:p w:rsidRPr="00B6255B" w:rsidR="00A7230B" w:rsidP="00241BE3" w:rsidRDefault="00A7230B" w14:paraId="75BDBD9D" wp14:textId="77777777">
            <w:pPr>
              <w:rPr>
                <w:rFonts w:ascii="Arial" w:hAnsi="Arial" w:cs="Arial"/>
                <w:sz w:val="24"/>
                <w:szCs w:val="24"/>
              </w:rPr>
            </w:pPr>
            <w:r w:rsidRPr="00B6255B">
              <w:rPr>
                <w:rFonts w:ascii="Arial" w:hAnsi="Arial" w:cs="Arial"/>
                <w:sz w:val="24"/>
                <w:szCs w:val="24"/>
              </w:rPr>
              <w:t xml:space="preserve">Substitution: </w:t>
            </w:r>
            <w:r w:rsidRPr="00B6255B" w:rsidR="00241BE3">
              <w:rPr>
                <w:rFonts w:ascii="Arial" w:hAnsi="Arial" w:cs="Arial"/>
                <w:sz w:val="24"/>
                <w:szCs w:val="24"/>
              </w:rPr>
              <w:t>the learning space</w:t>
            </w:r>
            <w:r w:rsidRPr="00B6255B">
              <w:rPr>
                <w:rFonts w:ascii="Arial" w:hAnsi="Arial" w:cs="Arial"/>
                <w:sz w:val="24"/>
                <w:szCs w:val="24"/>
              </w:rPr>
              <w:t xml:space="preserve"> </w:t>
            </w:r>
            <w:r w:rsidRPr="00B6255B" w:rsidR="00241BE3">
              <w:rPr>
                <w:rFonts w:ascii="Arial" w:hAnsi="Arial" w:cs="Arial"/>
                <w:sz w:val="24"/>
                <w:szCs w:val="24"/>
              </w:rPr>
              <w:t xml:space="preserve">is used as a </w:t>
            </w:r>
            <w:r w:rsidRPr="00B6255B">
              <w:rPr>
                <w:rFonts w:ascii="Arial" w:hAnsi="Arial" w:cs="Arial"/>
                <w:sz w:val="24"/>
                <w:szCs w:val="24"/>
              </w:rPr>
              <w:t>substitute, with no functional change</w:t>
            </w:r>
            <w:r w:rsidRPr="00B6255B" w:rsidR="00241BE3">
              <w:rPr>
                <w:rFonts w:ascii="Arial" w:hAnsi="Arial" w:cs="Arial"/>
                <w:sz w:val="24"/>
                <w:szCs w:val="24"/>
              </w:rPr>
              <w:t xml:space="preserve"> to the learning activity</w:t>
            </w:r>
          </w:p>
        </w:tc>
      </w:tr>
    </w:tbl>
    <w:p xmlns:wp14="http://schemas.microsoft.com/office/word/2010/wordml" w:rsidRPr="00B6255B" w:rsidR="008B4A11" w:rsidP="00F958AF" w:rsidRDefault="006F27DC" w14:paraId="764DBA9C" wp14:textId="77777777">
      <w:pPr>
        <w:rPr>
          <w:rFonts w:ascii="Arial" w:hAnsi="Arial" w:cs="Arial"/>
          <w:i/>
          <w:sz w:val="24"/>
          <w:szCs w:val="24"/>
        </w:rPr>
      </w:pPr>
      <w:proofErr w:type="gramStart"/>
      <w:r w:rsidRPr="00B6255B">
        <w:rPr>
          <w:rFonts w:ascii="Arial" w:hAnsi="Arial" w:cs="Arial"/>
          <w:i/>
          <w:sz w:val="24"/>
          <w:szCs w:val="24"/>
        </w:rPr>
        <w:t>Table</w:t>
      </w:r>
      <w:r w:rsidRPr="00B6255B" w:rsidR="00BF5877">
        <w:rPr>
          <w:rFonts w:ascii="Arial" w:hAnsi="Arial" w:cs="Arial"/>
          <w:i/>
          <w:sz w:val="24"/>
          <w:szCs w:val="24"/>
        </w:rPr>
        <w:t xml:space="preserve"> 2</w:t>
      </w:r>
      <w:r w:rsidRPr="00B6255B">
        <w:rPr>
          <w:rFonts w:ascii="Arial" w:hAnsi="Arial" w:cs="Arial"/>
          <w:i/>
          <w:sz w:val="24"/>
          <w:szCs w:val="24"/>
        </w:rPr>
        <w:t>.</w:t>
      </w:r>
      <w:proofErr w:type="gramEnd"/>
      <w:r w:rsidRPr="00B6255B">
        <w:rPr>
          <w:rFonts w:ascii="Arial" w:hAnsi="Arial" w:cs="Arial"/>
          <w:i/>
          <w:sz w:val="24"/>
          <w:szCs w:val="24"/>
        </w:rPr>
        <w:t xml:space="preserve"> SAMR adapted to learning spaces. </w:t>
      </w:r>
      <w:r w:rsidRPr="00B6255B" w:rsidR="008B4A11">
        <w:rPr>
          <w:rFonts w:ascii="Arial" w:hAnsi="Arial" w:cs="Arial"/>
          <w:i/>
          <w:sz w:val="24"/>
          <w:szCs w:val="24"/>
        </w:rPr>
        <w:t>Adapted</w:t>
      </w:r>
      <w:r w:rsidRPr="00B6255B" w:rsidR="0027545A">
        <w:rPr>
          <w:rFonts w:ascii="Arial" w:hAnsi="Arial" w:cs="Arial"/>
          <w:i/>
          <w:sz w:val="24"/>
          <w:szCs w:val="24"/>
        </w:rPr>
        <w:t xml:space="preserve"> by Liliana Ructtinger</w:t>
      </w:r>
      <w:r w:rsidRPr="00B6255B" w:rsidR="008B4A11">
        <w:rPr>
          <w:rFonts w:ascii="Arial" w:hAnsi="Arial" w:cs="Arial"/>
          <w:i/>
          <w:sz w:val="24"/>
          <w:szCs w:val="24"/>
        </w:rPr>
        <w:t xml:space="preserve"> from: </w:t>
      </w:r>
      <w:hyperlink w:history="1" r:id="rId12">
        <w:r w:rsidRPr="00B6255B" w:rsidR="008B4A11">
          <w:rPr>
            <w:rStyle w:val="Hyperlink"/>
            <w:rFonts w:ascii="Arial" w:hAnsi="Arial" w:cs="Arial"/>
            <w:i/>
            <w:sz w:val="24"/>
            <w:szCs w:val="24"/>
          </w:rPr>
          <w:t>http://hippasus.com/blog/wp-content/uploads/2016/05/SAMRAndSustainability.pdf</w:t>
        </w:r>
      </w:hyperlink>
    </w:p>
    <w:p xmlns:wp14="http://schemas.microsoft.com/office/word/2010/wordml" w:rsidRPr="00B6255B" w:rsidR="00753CC6" w:rsidP="00241BE3" w:rsidRDefault="00241BE3" w14:paraId="362BADEB" wp14:textId="77777777">
      <w:pPr>
        <w:rPr>
          <w:rFonts w:ascii="Arial" w:hAnsi="Arial" w:cs="Arial"/>
          <w:sz w:val="24"/>
          <w:szCs w:val="24"/>
        </w:rPr>
      </w:pPr>
      <w:r w:rsidRPr="00B6255B">
        <w:rPr>
          <w:rFonts w:ascii="Arial" w:hAnsi="Arial" w:cs="Arial"/>
          <w:sz w:val="24"/>
          <w:szCs w:val="24"/>
        </w:rPr>
        <w:t xml:space="preserve">Understanding how space can be used in transformative ways requires an understanding of the affordances of different spaces and how they relate to pedagogy. </w:t>
      </w:r>
      <w:proofErr w:type="spellStart"/>
      <w:r w:rsidRPr="00B6255B" w:rsidR="00753CC6">
        <w:rPr>
          <w:rFonts w:ascii="Arial" w:hAnsi="Arial" w:cs="Arial"/>
          <w:sz w:val="24"/>
          <w:szCs w:val="24"/>
        </w:rPr>
        <w:t>Dovey</w:t>
      </w:r>
      <w:proofErr w:type="spellEnd"/>
      <w:r w:rsidRPr="00B6255B" w:rsidR="00753CC6">
        <w:rPr>
          <w:rFonts w:ascii="Arial" w:hAnsi="Arial" w:cs="Arial"/>
          <w:sz w:val="24"/>
          <w:szCs w:val="24"/>
        </w:rPr>
        <w:t xml:space="preserve"> and Fisher</w:t>
      </w:r>
      <w:r w:rsidRPr="00B6255B" w:rsidR="00A9484F">
        <w:rPr>
          <w:rFonts w:ascii="Arial" w:hAnsi="Arial" w:cs="Arial"/>
          <w:sz w:val="24"/>
          <w:szCs w:val="24"/>
        </w:rPr>
        <w:t xml:space="preserve"> </w:t>
      </w:r>
      <w:r w:rsidRPr="00B6255B" w:rsidR="00A9484F">
        <w:rPr>
          <w:rFonts w:ascii="Arial" w:hAnsi="Arial" w:cs="Arial"/>
          <w:sz w:val="24"/>
          <w:szCs w:val="24"/>
        </w:rPr>
        <w:fldChar w:fldCharType="begin"/>
      </w:r>
      <w:r w:rsidRPr="00B6255B" w:rsidR="00A9484F">
        <w:rPr>
          <w:rFonts w:ascii="Arial" w:hAnsi="Arial" w:cs="Arial"/>
          <w:sz w:val="24"/>
          <w:szCs w:val="24"/>
        </w:rPr>
        <w:instrText xml:space="preserve"> ADDIN EN.CITE &lt;EndNote&gt;&lt;Cite ExcludeAuth="1"&gt;&lt;Author&gt;Dovey&lt;/Author&gt;&lt;Year&gt;2014&lt;/Year&gt;&lt;RecNum&gt;664&lt;/RecNum&gt;&lt;DisplayText&gt;(2014)&lt;/DisplayText&gt;&lt;record&gt;&lt;rec-number&gt;664&lt;/rec-number&gt;&lt;foreign-keys&gt;&lt;key app="EN" db-id="9zz0ts5rsfs0d6edrdo5fd0aw2za9x2ax0sx" timestamp="1496112669"&gt;664&lt;/key&gt;&lt;/foreign-keys&gt;&lt;ref-type name="Journal Article"&gt;17&lt;/ref-type&gt;&lt;contributors&gt;&lt;authors&gt;&lt;author&gt;Dovey, Kim&lt;/author&gt;&lt;author&gt;Fisher, Kenn&lt;/author&gt;&lt;/authors&gt;&lt;/contributors&gt;&lt;titles&gt;&lt;title&gt;Designing for adaptation: the school as socio-spatial assemblage&lt;/title&gt;&lt;secondary-title&gt;The Journal of Architecture&lt;/secondary-title&gt;&lt;/titles&gt;&lt;periodical&gt;&lt;full-title&gt;The Journal of Architecture&lt;/full-title&gt;&lt;/periodical&gt;&lt;pages&gt;43-63&lt;/pages&gt;&lt;volume&gt;19&lt;/volume&gt;&lt;number&gt;1&lt;/number&gt;&lt;dates&gt;&lt;year&gt;2014&lt;/year&gt;&lt;/dates&gt;&lt;isbn&gt;1360-2365&amp;#xD;1466-4410&lt;/isbn&gt;&lt;urls&gt;&lt;/urls&gt;&lt;electronic-resource-num&gt;10.1080/13602365.2014.882376&lt;/electronic-resource-num&gt;&lt;/record&gt;&lt;/Cite&gt;&lt;/EndNote&gt;</w:instrText>
      </w:r>
      <w:r w:rsidRPr="00B6255B" w:rsidR="00A9484F">
        <w:rPr>
          <w:rFonts w:ascii="Arial" w:hAnsi="Arial" w:cs="Arial"/>
          <w:sz w:val="24"/>
          <w:szCs w:val="24"/>
        </w:rPr>
        <w:fldChar w:fldCharType="separate"/>
      </w:r>
      <w:r w:rsidRPr="00B6255B" w:rsidR="00A9484F">
        <w:rPr>
          <w:rFonts w:ascii="Arial" w:hAnsi="Arial" w:cs="Arial"/>
          <w:noProof/>
          <w:sz w:val="24"/>
          <w:szCs w:val="24"/>
        </w:rPr>
        <w:t>(</w:t>
      </w:r>
      <w:hyperlink w:tooltip="Dovey, 2014 #664" w:history="1" w:anchor="_ENREF_14">
        <w:r w:rsidRPr="00B6255B" w:rsidR="00B856C5">
          <w:rPr>
            <w:rFonts w:ascii="Arial" w:hAnsi="Arial" w:cs="Arial"/>
            <w:noProof/>
            <w:sz w:val="24"/>
            <w:szCs w:val="24"/>
          </w:rPr>
          <w:t>2014</w:t>
        </w:r>
      </w:hyperlink>
      <w:r w:rsidRPr="00B6255B" w:rsidR="00A9484F">
        <w:rPr>
          <w:rFonts w:ascii="Arial" w:hAnsi="Arial" w:cs="Arial"/>
          <w:noProof/>
          <w:sz w:val="24"/>
          <w:szCs w:val="24"/>
        </w:rPr>
        <w:t>)</w:t>
      </w:r>
      <w:r w:rsidRPr="00B6255B" w:rsidR="00A9484F">
        <w:rPr>
          <w:rFonts w:ascii="Arial" w:hAnsi="Arial" w:cs="Arial"/>
          <w:sz w:val="24"/>
          <w:szCs w:val="24"/>
        </w:rPr>
        <w:fldChar w:fldCharType="end"/>
      </w:r>
      <w:r w:rsidRPr="00B6255B" w:rsidR="00A9484F">
        <w:rPr>
          <w:rFonts w:ascii="Arial" w:hAnsi="Arial" w:cs="Arial"/>
          <w:sz w:val="24"/>
          <w:szCs w:val="24"/>
        </w:rPr>
        <w:t xml:space="preserve"> suggest </w:t>
      </w:r>
      <w:r w:rsidRPr="00B6255B" w:rsidR="00753CC6">
        <w:rPr>
          <w:rFonts w:ascii="Arial" w:hAnsi="Arial" w:cs="Arial"/>
          <w:sz w:val="24"/>
          <w:szCs w:val="24"/>
        </w:rPr>
        <w:t>a typology of pedagogies</w:t>
      </w:r>
      <w:r w:rsidRPr="00B6255B" w:rsidR="00A9484F">
        <w:rPr>
          <w:rFonts w:ascii="Arial" w:hAnsi="Arial" w:cs="Arial"/>
          <w:sz w:val="24"/>
          <w:szCs w:val="24"/>
        </w:rPr>
        <w:t xml:space="preserve"> for this purpose</w:t>
      </w:r>
      <w:r w:rsidRPr="00B6255B" w:rsidR="00753CC6">
        <w:rPr>
          <w:rFonts w:ascii="Arial" w:hAnsi="Arial" w:cs="Arial"/>
          <w:sz w:val="24"/>
          <w:szCs w:val="24"/>
        </w:rPr>
        <w:t>.</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2660"/>
        <w:gridCol w:w="6582"/>
      </w:tblGrid>
      <w:tr xmlns:wp14="http://schemas.microsoft.com/office/word/2010/wordml" w:rsidRPr="00B6255B" w:rsidR="00753CC6" w:rsidTr="00A9484F" w14:paraId="1EF4AA38" wp14:textId="77777777">
        <w:tc>
          <w:tcPr>
            <w:tcW w:w="2660" w:type="dxa"/>
          </w:tcPr>
          <w:p w:rsidRPr="00B6255B" w:rsidR="00753CC6" w:rsidP="007E5B09" w:rsidRDefault="007E5B09" w14:paraId="3AF27162" wp14:textId="77777777">
            <w:pPr>
              <w:spacing w:after="200" w:line="276" w:lineRule="auto"/>
              <w:jc w:val="right"/>
              <w:rPr>
                <w:rFonts w:ascii="Arial" w:hAnsi="Arial" w:cs="Arial"/>
                <w:sz w:val="24"/>
                <w:szCs w:val="24"/>
              </w:rPr>
            </w:pPr>
            <w:r w:rsidRPr="00B6255B">
              <w:rPr>
                <w:rFonts w:ascii="Arial" w:hAnsi="Arial" w:cs="Arial"/>
                <w:sz w:val="24"/>
                <w:szCs w:val="24"/>
              </w:rPr>
              <w:t>Presentation</w:t>
            </w:r>
          </w:p>
          <w:p w:rsidRPr="00B6255B" w:rsidR="00753CC6" w:rsidP="007E5B09" w:rsidRDefault="00753CC6" w14:paraId="63680CBF" wp14:textId="77777777">
            <w:pPr>
              <w:spacing w:after="200" w:line="276" w:lineRule="auto"/>
              <w:jc w:val="right"/>
              <w:rPr>
                <w:rFonts w:ascii="Arial" w:hAnsi="Arial" w:cs="Arial"/>
                <w:sz w:val="24"/>
                <w:szCs w:val="24"/>
              </w:rPr>
            </w:pPr>
            <w:r w:rsidRPr="00B6255B">
              <w:rPr>
                <w:rFonts w:ascii="Arial" w:hAnsi="Arial" w:cs="Arial"/>
                <w:color w:val="808080" w:themeColor="background1" w:themeShade="80"/>
                <w:sz w:val="24"/>
                <w:szCs w:val="24"/>
              </w:rPr>
              <w:t>25-150 students</w:t>
            </w:r>
          </w:p>
        </w:tc>
        <w:tc>
          <w:tcPr>
            <w:tcW w:w="6582" w:type="dxa"/>
          </w:tcPr>
          <w:p w:rsidRPr="00B6255B" w:rsidR="00753CC6" w:rsidP="00753CC6" w:rsidRDefault="00753CC6" w14:paraId="4BCCF380" wp14:textId="77777777">
            <w:pPr>
              <w:spacing w:after="200" w:line="276" w:lineRule="auto"/>
              <w:rPr>
                <w:rFonts w:ascii="Arial" w:hAnsi="Arial" w:cs="Arial"/>
                <w:sz w:val="24"/>
                <w:szCs w:val="24"/>
              </w:rPr>
            </w:pPr>
            <w:r w:rsidRPr="00B6255B">
              <w:rPr>
                <w:rFonts w:ascii="Arial" w:hAnsi="Arial" w:cs="Arial"/>
                <w:sz w:val="24"/>
                <w:szCs w:val="24"/>
              </w:rPr>
              <w:t>Students or teachers present to a largely passive group. Group size may vary from one class cohort to a full form or year. Such activities facilitate efficient communication of information.</w:t>
            </w:r>
          </w:p>
        </w:tc>
      </w:tr>
      <w:tr xmlns:wp14="http://schemas.microsoft.com/office/word/2010/wordml" w:rsidRPr="00B6255B" w:rsidR="00753CC6" w:rsidTr="00A9484F" w14:paraId="0B911708" wp14:textId="77777777">
        <w:tc>
          <w:tcPr>
            <w:tcW w:w="2660" w:type="dxa"/>
          </w:tcPr>
          <w:p w:rsidRPr="00B6255B" w:rsidR="00753CC6" w:rsidP="007E5B09" w:rsidRDefault="007E5B09" w14:paraId="7D3D91E2" wp14:textId="77777777">
            <w:pPr>
              <w:spacing w:after="200" w:line="276" w:lineRule="auto"/>
              <w:jc w:val="right"/>
              <w:rPr>
                <w:rFonts w:ascii="Arial" w:hAnsi="Arial" w:cs="Arial"/>
                <w:sz w:val="24"/>
                <w:szCs w:val="24"/>
              </w:rPr>
            </w:pPr>
            <w:r w:rsidRPr="00B6255B">
              <w:rPr>
                <w:rFonts w:ascii="Arial" w:hAnsi="Arial" w:cs="Arial"/>
                <w:sz w:val="24"/>
                <w:szCs w:val="24"/>
              </w:rPr>
              <w:t xml:space="preserve">Large interactive </w:t>
            </w:r>
          </w:p>
          <w:p w:rsidRPr="00B6255B" w:rsidR="00753CC6" w:rsidP="007E5B09" w:rsidRDefault="00753CC6" w14:paraId="7B626CA5" wp14:textId="77777777">
            <w:pPr>
              <w:spacing w:after="200" w:line="276" w:lineRule="auto"/>
              <w:jc w:val="right"/>
              <w:rPr>
                <w:rFonts w:ascii="Arial" w:hAnsi="Arial" w:cs="Arial"/>
                <w:sz w:val="24"/>
                <w:szCs w:val="24"/>
              </w:rPr>
            </w:pPr>
            <w:r w:rsidRPr="00B6255B">
              <w:rPr>
                <w:rFonts w:ascii="Arial" w:hAnsi="Arial" w:cs="Arial"/>
                <w:color w:val="808080" w:themeColor="background1" w:themeShade="80"/>
                <w:sz w:val="24"/>
                <w:szCs w:val="24"/>
              </w:rPr>
              <w:t>25-75 students</w:t>
            </w:r>
          </w:p>
        </w:tc>
        <w:tc>
          <w:tcPr>
            <w:tcW w:w="6582" w:type="dxa"/>
          </w:tcPr>
          <w:p w:rsidRPr="00B6255B" w:rsidR="00753CC6" w:rsidP="00753CC6" w:rsidRDefault="00753CC6" w14:paraId="531342E2" wp14:textId="77777777">
            <w:pPr>
              <w:spacing w:after="200" w:line="276" w:lineRule="auto"/>
              <w:rPr>
                <w:rFonts w:ascii="Arial" w:hAnsi="Arial" w:cs="Arial"/>
                <w:sz w:val="24"/>
                <w:szCs w:val="24"/>
              </w:rPr>
            </w:pPr>
            <w:r w:rsidRPr="00B6255B">
              <w:rPr>
                <w:rFonts w:ascii="Arial" w:hAnsi="Arial" w:cs="Arial"/>
                <w:sz w:val="24"/>
                <w:szCs w:val="24"/>
              </w:rPr>
              <w:t>Activities that move seamlessly from large to small group and back; often organized in sub-groups of 4-6 that can be subdivided again into 2s or 3s.  Facilitates peer-to-peer learning and team teaching.</w:t>
            </w:r>
          </w:p>
        </w:tc>
      </w:tr>
      <w:tr xmlns:wp14="http://schemas.microsoft.com/office/word/2010/wordml" w:rsidRPr="00B6255B" w:rsidR="00753CC6" w:rsidTr="00A9484F" w14:paraId="3EE7EA56" wp14:textId="77777777">
        <w:tc>
          <w:tcPr>
            <w:tcW w:w="2660" w:type="dxa"/>
          </w:tcPr>
          <w:p w:rsidRPr="00B6255B" w:rsidR="00753CC6" w:rsidP="007E5B09" w:rsidRDefault="007E5B09" w14:paraId="2F995ACA" wp14:textId="77777777">
            <w:pPr>
              <w:spacing w:after="200" w:line="276" w:lineRule="auto"/>
              <w:jc w:val="right"/>
              <w:rPr>
                <w:rFonts w:ascii="Arial" w:hAnsi="Arial" w:cs="Arial"/>
                <w:sz w:val="24"/>
                <w:szCs w:val="24"/>
              </w:rPr>
            </w:pPr>
            <w:r w:rsidRPr="00B6255B">
              <w:rPr>
                <w:rFonts w:ascii="Arial" w:hAnsi="Arial" w:cs="Arial"/>
                <w:sz w:val="24"/>
                <w:szCs w:val="24"/>
              </w:rPr>
              <w:t xml:space="preserve">Medium interactive </w:t>
            </w:r>
          </w:p>
          <w:p w:rsidRPr="00B6255B" w:rsidR="00753CC6" w:rsidP="007E5B09" w:rsidRDefault="00753CC6" w14:paraId="748D0887" wp14:textId="77777777">
            <w:pPr>
              <w:spacing w:after="200" w:line="276" w:lineRule="auto"/>
              <w:jc w:val="right"/>
              <w:rPr>
                <w:rFonts w:ascii="Arial" w:hAnsi="Arial" w:cs="Arial"/>
                <w:sz w:val="24"/>
                <w:szCs w:val="24"/>
              </w:rPr>
            </w:pPr>
            <w:r w:rsidRPr="00B6255B">
              <w:rPr>
                <w:rFonts w:ascii="Arial" w:hAnsi="Arial" w:cs="Arial"/>
                <w:color w:val="808080" w:themeColor="background1" w:themeShade="80"/>
                <w:sz w:val="24"/>
                <w:szCs w:val="24"/>
              </w:rPr>
              <w:lastRenderedPageBreak/>
              <w:t>10-25 students</w:t>
            </w:r>
          </w:p>
        </w:tc>
        <w:tc>
          <w:tcPr>
            <w:tcW w:w="6582" w:type="dxa"/>
          </w:tcPr>
          <w:p w:rsidRPr="00B6255B" w:rsidR="00753CC6" w:rsidP="00753CC6" w:rsidRDefault="00753CC6" w14:paraId="348A533D" wp14:textId="77777777">
            <w:pPr>
              <w:spacing w:after="200" w:line="276" w:lineRule="auto"/>
              <w:rPr>
                <w:rFonts w:ascii="Arial" w:hAnsi="Arial" w:cs="Arial"/>
                <w:sz w:val="24"/>
                <w:szCs w:val="24"/>
              </w:rPr>
            </w:pPr>
            <w:r w:rsidRPr="00B6255B">
              <w:rPr>
                <w:rFonts w:ascii="Arial" w:hAnsi="Arial" w:cs="Arial"/>
                <w:sz w:val="24"/>
                <w:szCs w:val="24"/>
              </w:rPr>
              <w:lastRenderedPageBreak/>
              <w:t xml:space="preserve">Activities with a similar flow of movement to the above, but </w:t>
            </w:r>
            <w:r w:rsidRPr="00B6255B">
              <w:rPr>
                <w:rFonts w:ascii="Arial" w:hAnsi="Arial" w:cs="Arial"/>
                <w:sz w:val="24"/>
                <w:szCs w:val="24"/>
              </w:rPr>
              <w:lastRenderedPageBreak/>
              <w:t>with a smaller group size and generally one teacher.</w:t>
            </w:r>
          </w:p>
        </w:tc>
      </w:tr>
      <w:tr xmlns:wp14="http://schemas.microsoft.com/office/word/2010/wordml" w:rsidRPr="00B6255B" w:rsidR="00753CC6" w:rsidTr="00A9484F" w14:paraId="7D83E117" wp14:textId="77777777">
        <w:tc>
          <w:tcPr>
            <w:tcW w:w="2660" w:type="dxa"/>
          </w:tcPr>
          <w:p w:rsidRPr="00B6255B" w:rsidR="00753CC6" w:rsidP="007E5B09" w:rsidRDefault="007E5B09" w14:paraId="78806E51" wp14:textId="77777777">
            <w:pPr>
              <w:spacing w:after="200" w:line="276" w:lineRule="auto"/>
              <w:jc w:val="right"/>
              <w:rPr>
                <w:rFonts w:ascii="Arial" w:hAnsi="Arial" w:cs="Arial"/>
                <w:sz w:val="24"/>
                <w:szCs w:val="24"/>
              </w:rPr>
            </w:pPr>
            <w:r w:rsidRPr="00B6255B">
              <w:rPr>
                <w:rFonts w:ascii="Arial" w:hAnsi="Arial" w:cs="Arial"/>
                <w:sz w:val="24"/>
                <w:szCs w:val="24"/>
              </w:rPr>
              <w:lastRenderedPageBreak/>
              <w:t xml:space="preserve">Creative interactive </w:t>
            </w:r>
          </w:p>
          <w:p w:rsidRPr="00B6255B" w:rsidR="00753CC6" w:rsidP="007E5B09" w:rsidRDefault="00753CC6" w14:paraId="1D670DE6" wp14:textId="77777777">
            <w:pPr>
              <w:spacing w:after="200" w:line="276" w:lineRule="auto"/>
              <w:jc w:val="right"/>
              <w:rPr>
                <w:rFonts w:ascii="Arial" w:hAnsi="Arial" w:cs="Arial"/>
                <w:sz w:val="24"/>
                <w:szCs w:val="24"/>
              </w:rPr>
            </w:pPr>
            <w:r w:rsidRPr="00B6255B">
              <w:rPr>
                <w:rFonts w:ascii="Arial" w:hAnsi="Arial" w:cs="Arial"/>
                <w:color w:val="808080" w:themeColor="background1" w:themeShade="80"/>
                <w:sz w:val="24"/>
                <w:szCs w:val="24"/>
              </w:rPr>
              <w:t>10-25 students</w:t>
            </w:r>
          </w:p>
        </w:tc>
        <w:tc>
          <w:tcPr>
            <w:tcW w:w="6582" w:type="dxa"/>
          </w:tcPr>
          <w:p w:rsidRPr="00B6255B" w:rsidR="00753CC6" w:rsidP="00753CC6" w:rsidRDefault="00753CC6" w14:paraId="6E7F0617" wp14:textId="77777777">
            <w:pPr>
              <w:spacing w:after="200" w:line="276" w:lineRule="auto"/>
              <w:rPr>
                <w:rFonts w:ascii="Arial" w:hAnsi="Arial" w:cs="Arial"/>
                <w:sz w:val="24"/>
                <w:szCs w:val="24"/>
              </w:rPr>
            </w:pPr>
            <w:r w:rsidRPr="00B6255B">
              <w:rPr>
                <w:rFonts w:ascii="Arial" w:hAnsi="Arial" w:cs="Arial"/>
                <w:sz w:val="24"/>
                <w:szCs w:val="24"/>
              </w:rPr>
              <w:t>Interactive activities but with an emphasis on hands-on learning in addition to pens and keyboards, plus access to a range of resources that may include art materials, wet areas, laboratory or outdoors.</w:t>
            </w:r>
          </w:p>
        </w:tc>
      </w:tr>
      <w:tr xmlns:wp14="http://schemas.microsoft.com/office/word/2010/wordml" w:rsidRPr="00B6255B" w:rsidR="00753CC6" w:rsidTr="00A9484F" w14:paraId="19907875" wp14:textId="77777777">
        <w:tc>
          <w:tcPr>
            <w:tcW w:w="2660" w:type="dxa"/>
          </w:tcPr>
          <w:p w:rsidRPr="00B6255B" w:rsidR="007E5B09" w:rsidP="007E5B09" w:rsidRDefault="007E5B09" w14:paraId="6817161C" wp14:textId="77777777">
            <w:pPr>
              <w:spacing w:after="200" w:line="276" w:lineRule="auto"/>
              <w:jc w:val="right"/>
              <w:rPr>
                <w:rFonts w:ascii="Arial" w:hAnsi="Arial" w:cs="Arial"/>
                <w:sz w:val="24"/>
                <w:szCs w:val="24"/>
              </w:rPr>
            </w:pPr>
            <w:r w:rsidRPr="00B6255B">
              <w:rPr>
                <w:rFonts w:ascii="Arial" w:hAnsi="Arial" w:cs="Arial"/>
                <w:sz w:val="24"/>
                <w:szCs w:val="24"/>
              </w:rPr>
              <w:t xml:space="preserve">Small interactive </w:t>
            </w:r>
          </w:p>
          <w:p w:rsidRPr="00B6255B" w:rsidR="00753CC6" w:rsidP="007E5B09" w:rsidRDefault="00753CC6" w14:paraId="4BDAF5D1" wp14:textId="77777777">
            <w:pPr>
              <w:spacing w:after="200" w:line="276" w:lineRule="auto"/>
              <w:jc w:val="right"/>
              <w:rPr>
                <w:rFonts w:ascii="Arial" w:hAnsi="Arial" w:cs="Arial"/>
                <w:sz w:val="24"/>
                <w:szCs w:val="24"/>
              </w:rPr>
            </w:pPr>
            <w:r w:rsidRPr="00B6255B">
              <w:rPr>
                <w:rFonts w:ascii="Arial" w:hAnsi="Arial" w:cs="Arial"/>
                <w:color w:val="808080" w:themeColor="background1" w:themeShade="80"/>
                <w:sz w:val="24"/>
                <w:szCs w:val="24"/>
              </w:rPr>
              <w:t>2-5 students</w:t>
            </w:r>
          </w:p>
        </w:tc>
        <w:tc>
          <w:tcPr>
            <w:tcW w:w="6582" w:type="dxa"/>
          </w:tcPr>
          <w:p w:rsidRPr="00B6255B" w:rsidR="00753CC6" w:rsidP="00753CC6" w:rsidRDefault="00753CC6" w14:paraId="0FB1143C" wp14:textId="77777777">
            <w:pPr>
              <w:spacing w:after="200" w:line="276" w:lineRule="auto"/>
              <w:rPr>
                <w:rFonts w:ascii="Arial" w:hAnsi="Arial" w:cs="Arial"/>
                <w:sz w:val="24"/>
                <w:szCs w:val="24"/>
              </w:rPr>
            </w:pPr>
            <w:r w:rsidRPr="00B6255B">
              <w:rPr>
                <w:rFonts w:ascii="Arial" w:hAnsi="Arial" w:cs="Arial"/>
                <w:sz w:val="24"/>
                <w:szCs w:val="24"/>
              </w:rPr>
              <w:t>This is the ‘breakout’ model of problem-based and peer-to-peer learning with small autonomous groups that may disperse and take responsibility for their learning.</w:t>
            </w:r>
          </w:p>
        </w:tc>
      </w:tr>
      <w:tr xmlns:wp14="http://schemas.microsoft.com/office/word/2010/wordml" w:rsidRPr="00B6255B" w:rsidR="00753CC6" w:rsidTr="00A9484F" w14:paraId="3CD787D3" wp14:textId="77777777">
        <w:tc>
          <w:tcPr>
            <w:tcW w:w="2660" w:type="dxa"/>
          </w:tcPr>
          <w:p w:rsidRPr="00B6255B" w:rsidR="00753CC6" w:rsidP="007E5B09" w:rsidRDefault="007E5B09" w14:paraId="59CEAD0E" wp14:textId="77777777">
            <w:pPr>
              <w:spacing w:after="200" w:line="276" w:lineRule="auto"/>
              <w:jc w:val="right"/>
              <w:rPr>
                <w:rFonts w:ascii="Arial" w:hAnsi="Arial" w:cs="Arial"/>
                <w:sz w:val="24"/>
                <w:szCs w:val="24"/>
              </w:rPr>
            </w:pPr>
            <w:r w:rsidRPr="00B6255B">
              <w:rPr>
                <w:rFonts w:ascii="Arial" w:hAnsi="Arial" w:cs="Arial"/>
                <w:sz w:val="24"/>
                <w:szCs w:val="24"/>
              </w:rPr>
              <w:t>Reflection</w:t>
            </w:r>
            <w:r w:rsidRPr="00B6255B" w:rsidR="00753CC6">
              <w:rPr>
                <w:rFonts w:ascii="Arial" w:hAnsi="Arial" w:cs="Arial"/>
                <w:sz w:val="24"/>
                <w:szCs w:val="24"/>
              </w:rPr>
              <w:t xml:space="preserve"> </w:t>
            </w:r>
          </w:p>
          <w:p w:rsidRPr="00B6255B" w:rsidR="00753CC6" w:rsidP="007E5B09" w:rsidRDefault="00753CC6" w14:paraId="37D9FDDC" wp14:textId="77777777">
            <w:pPr>
              <w:spacing w:after="200" w:line="276" w:lineRule="auto"/>
              <w:jc w:val="right"/>
              <w:rPr>
                <w:rFonts w:ascii="Arial" w:hAnsi="Arial" w:cs="Arial"/>
                <w:sz w:val="24"/>
                <w:szCs w:val="24"/>
              </w:rPr>
            </w:pPr>
            <w:r w:rsidRPr="00B6255B">
              <w:rPr>
                <w:rFonts w:ascii="Arial" w:hAnsi="Arial" w:cs="Arial"/>
                <w:color w:val="808080" w:themeColor="background1" w:themeShade="80"/>
                <w:sz w:val="24"/>
                <w:szCs w:val="24"/>
              </w:rPr>
              <w:t>1 student</w:t>
            </w:r>
          </w:p>
        </w:tc>
        <w:tc>
          <w:tcPr>
            <w:tcW w:w="6582" w:type="dxa"/>
          </w:tcPr>
          <w:p w:rsidRPr="00B6255B" w:rsidR="00753CC6" w:rsidP="00753CC6" w:rsidRDefault="00753CC6" w14:paraId="302CC191" wp14:textId="77777777">
            <w:pPr>
              <w:spacing w:after="200" w:line="276" w:lineRule="auto"/>
              <w:rPr>
                <w:rFonts w:ascii="Arial" w:hAnsi="Arial" w:cs="Arial"/>
                <w:sz w:val="24"/>
                <w:szCs w:val="24"/>
              </w:rPr>
            </w:pPr>
            <w:r w:rsidRPr="00B6255B">
              <w:rPr>
                <w:rFonts w:ascii="Arial" w:hAnsi="Arial" w:cs="Arial"/>
                <w:sz w:val="24"/>
                <w:szCs w:val="24"/>
              </w:rPr>
              <w:t xml:space="preserve">Singular activities that include reading, writing or hands-on research to meet learning objectives. </w:t>
            </w:r>
          </w:p>
        </w:tc>
      </w:tr>
    </w:tbl>
    <w:p xmlns:wp14="http://schemas.microsoft.com/office/word/2010/wordml" w:rsidRPr="00B6255B" w:rsidR="005A24AA" w:rsidP="00753CC6" w:rsidRDefault="00C05931" w14:paraId="56B8E63B" wp14:textId="77777777">
      <w:pPr>
        <w:rPr>
          <w:rFonts w:ascii="Arial" w:hAnsi="Arial" w:cs="Arial"/>
          <w:i/>
          <w:sz w:val="24"/>
          <w:szCs w:val="24"/>
        </w:rPr>
      </w:pPr>
      <w:proofErr w:type="gramStart"/>
      <w:r w:rsidRPr="00B6255B">
        <w:rPr>
          <w:rFonts w:ascii="Arial" w:hAnsi="Arial" w:cs="Arial"/>
          <w:i/>
          <w:sz w:val="24"/>
          <w:szCs w:val="24"/>
        </w:rPr>
        <w:t xml:space="preserve">Table </w:t>
      </w:r>
      <w:r w:rsidRPr="00B6255B" w:rsidR="00BF5877">
        <w:rPr>
          <w:rFonts w:ascii="Arial" w:hAnsi="Arial" w:cs="Arial"/>
          <w:i/>
          <w:sz w:val="24"/>
          <w:szCs w:val="24"/>
        </w:rPr>
        <w:t>3</w:t>
      </w:r>
      <w:r w:rsidRPr="00B6255B">
        <w:rPr>
          <w:rFonts w:ascii="Arial" w:hAnsi="Arial" w:cs="Arial"/>
          <w:i/>
          <w:sz w:val="24"/>
          <w:szCs w:val="24"/>
        </w:rPr>
        <w:t>.</w:t>
      </w:r>
      <w:proofErr w:type="gramEnd"/>
      <w:r w:rsidRPr="00B6255B" w:rsidR="00BF5877">
        <w:rPr>
          <w:rFonts w:ascii="Arial" w:hAnsi="Arial" w:cs="Arial"/>
          <w:i/>
          <w:sz w:val="24"/>
          <w:szCs w:val="24"/>
        </w:rPr>
        <w:t xml:space="preserve"> Typology of general pedagogies</w:t>
      </w:r>
      <w:r w:rsidRPr="00B6255B" w:rsidR="005A24AA">
        <w:rPr>
          <w:rFonts w:ascii="Arial" w:hAnsi="Arial" w:cs="Arial"/>
          <w:i/>
          <w:sz w:val="24"/>
          <w:szCs w:val="24"/>
        </w:rPr>
        <w:t xml:space="preserve"> </w:t>
      </w:r>
      <w:r w:rsidRPr="00B6255B" w:rsidR="005A24AA">
        <w:rPr>
          <w:rFonts w:ascii="Arial" w:hAnsi="Arial" w:cs="Arial"/>
          <w:i/>
          <w:sz w:val="24"/>
          <w:szCs w:val="24"/>
        </w:rPr>
        <w:fldChar w:fldCharType="begin"/>
      </w:r>
      <w:r w:rsidRPr="00B6255B" w:rsidR="005A24AA">
        <w:rPr>
          <w:rFonts w:ascii="Arial" w:hAnsi="Arial" w:cs="Arial"/>
          <w:i/>
          <w:sz w:val="24"/>
          <w:szCs w:val="24"/>
        </w:rPr>
        <w:instrText xml:space="preserve"> ADDIN EN.CITE &lt;EndNote&gt;&lt;Cite&gt;&lt;Author&gt;Dovey&lt;/Author&gt;&lt;Year&gt;2014&lt;/Year&gt;&lt;RecNum&gt;664&lt;/RecNum&gt;&lt;DisplayText&gt;(Dovey &amp;amp; Fisher, 2014)&lt;/DisplayText&gt;&lt;record&gt;&lt;rec-number&gt;664&lt;/rec-number&gt;&lt;foreign-keys&gt;&lt;key app="EN" db-id="9zz0ts5rsfs0d6edrdo5fd0aw2za9x2ax0sx" timestamp="1496112669"&gt;664&lt;/key&gt;&lt;/foreign-keys&gt;&lt;ref-type name="Journal Article"&gt;17&lt;/ref-type&gt;&lt;contributors&gt;&lt;authors&gt;&lt;author&gt;Dovey, Kim&lt;/author&gt;&lt;author&gt;Fisher, Kenn&lt;/author&gt;&lt;/authors&gt;&lt;/contributors&gt;&lt;titles&gt;&lt;title&gt;Designing for adaptation: the school as socio-spatial assemblage&lt;/title&gt;&lt;secondary-title&gt;The Journal of Architecture&lt;/secondary-title&gt;&lt;/titles&gt;&lt;periodical&gt;&lt;full-title&gt;The Journal of Architecture&lt;/full-title&gt;&lt;/periodical&gt;&lt;pages&gt;43-63&lt;/pages&gt;&lt;volume&gt;19&lt;/volume&gt;&lt;number&gt;1&lt;/number&gt;&lt;dates&gt;&lt;year&gt;2014&lt;/year&gt;&lt;/dates&gt;&lt;isbn&gt;1360-2365&amp;#xD;1466-4410&lt;/isbn&gt;&lt;urls&gt;&lt;/urls&gt;&lt;electronic-resource-num&gt;10.1080/13602365.2014.882376&lt;/electronic-resource-num&gt;&lt;/record&gt;&lt;/Cite&gt;&lt;/EndNote&gt;</w:instrText>
      </w:r>
      <w:r w:rsidRPr="00B6255B" w:rsidR="005A24AA">
        <w:rPr>
          <w:rFonts w:ascii="Arial" w:hAnsi="Arial" w:cs="Arial"/>
          <w:i/>
          <w:sz w:val="24"/>
          <w:szCs w:val="24"/>
        </w:rPr>
        <w:fldChar w:fldCharType="separate"/>
      </w:r>
      <w:r w:rsidRPr="00B6255B" w:rsidR="005A24AA">
        <w:rPr>
          <w:rFonts w:ascii="Arial" w:hAnsi="Arial" w:cs="Arial"/>
          <w:i/>
          <w:noProof/>
          <w:sz w:val="24"/>
          <w:szCs w:val="24"/>
        </w:rPr>
        <w:t>(</w:t>
      </w:r>
      <w:hyperlink w:tooltip="Dovey, 2014 #664" w:history="1" w:anchor="_ENREF_14">
        <w:r w:rsidRPr="00B6255B" w:rsidR="00B856C5">
          <w:rPr>
            <w:rFonts w:ascii="Arial" w:hAnsi="Arial" w:cs="Arial"/>
            <w:i/>
            <w:noProof/>
            <w:sz w:val="24"/>
            <w:szCs w:val="24"/>
          </w:rPr>
          <w:t>Dovey &amp; Fisher, 2014</w:t>
        </w:r>
      </w:hyperlink>
      <w:r w:rsidRPr="00B6255B" w:rsidR="005A24AA">
        <w:rPr>
          <w:rFonts w:ascii="Arial" w:hAnsi="Arial" w:cs="Arial"/>
          <w:i/>
          <w:noProof/>
          <w:sz w:val="24"/>
          <w:szCs w:val="24"/>
        </w:rPr>
        <w:t>)</w:t>
      </w:r>
      <w:r w:rsidRPr="00B6255B" w:rsidR="005A24AA">
        <w:rPr>
          <w:rFonts w:ascii="Arial" w:hAnsi="Arial" w:cs="Arial"/>
          <w:i/>
          <w:sz w:val="24"/>
          <w:szCs w:val="24"/>
        </w:rPr>
        <w:fldChar w:fldCharType="end"/>
      </w:r>
    </w:p>
    <w:p xmlns:wp14="http://schemas.microsoft.com/office/word/2010/wordml" w:rsidRPr="00B6255B" w:rsidR="00753CC6" w:rsidP="00753CC6" w:rsidRDefault="00753CC6" w14:paraId="0215BADF" wp14:textId="77777777">
      <w:pPr>
        <w:rPr>
          <w:rFonts w:ascii="Arial" w:hAnsi="Arial" w:cs="Arial"/>
          <w:sz w:val="24"/>
          <w:szCs w:val="24"/>
        </w:rPr>
      </w:pPr>
      <w:proofErr w:type="spellStart"/>
      <w:r w:rsidRPr="00B6255B">
        <w:rPr>
          <w:rFonts w:ascii="Arial" w:hAnsi="Arial" w:cs="Arial"/>
          <w:sz w:val="24"/>
          <w:szCs w:val="24"/>
        </w:rPr>
        <w:t>Dovey</w:t>
      </w:r>
      <w:proofErr w:type="spellEnd"/>
      <w:r w:rsidRPr="00B6255B">
        <w:rPr>
          <w:rFonts w:ascii="Arial" w:hAnsi="Arial" w:cs="Arial"/>
          <w:sz w:val="24"/>
          <w:szCs w:val="24"/>
        </w:rPr>
        <w:t xml:space="preserve"> and Fisher note that in everyday contexts these varied pedagogical practices rapidly and frequently morph into each other as groups form and dissolve; segment and amalgamate. Didactic teaching (as presentation) remains part of this mix but is reduced to a small portion of the total time.</w:t>
      </w:r>
      <w:r w:rsidRPr="00B6255B" w:rsidR="007F33C2">
        <w:rPr>
          <w:rFonts w:ascii="Arial" w:hAnsi="Arial" w:cs="Arial"/>
          <w:sz w:val="24"/>
          <w:szCs w:val="24"/>
        </w:rPr>
        <w:t xml:space="preserve"> </w:t>
      </w:r>
      <w:r w:rsidRPr="00B6255B" w:rsidR="00196F3B">
        <w:rPr>
          <w:rFonts w:ascii="Arial" w:hAnsi="Arial" w:cs="Arial"/>
          <w:sz w:val="24"/>
          <w:szCs w:val="24"/>
        </w:rPr>
        <w:t>They</w:t>
      </w:r>
      <w:r w:rsidRPr="00B6255B">
        <w:rPr>
          <w:rFonts w:ascii="Arial" w:hAnsi="Arial" w:cs="Arial"/>
          <w:sz w:val="24"/>
          <w:szCs w:val="24"/>
        </w:rPr>
        <w:t xml:space="preserve"> do not give examples of thes</w:t>
      </w:r>
      <w:r w:rsidRPr="00B6255B" w:rsidR="0001155E">
        <w:rPr>
          <w:rFonts w:ascii="Arial" w:hAnsi="Arial" w:cs="Arial"/>
          <w:sz w:val="24"/>
          <w:szCs w:val="24"/>
        </w:rPr>
        <w:t xml:space="preserve">e pedagogies; as such we discuss </w:t>
      </w:r>
      <w:r w:rsidRPr="00B6255B">
        <w:rPr>
          <w:rFonts w:ascii="Arial" w:hAnsi="Arial" w:cs="Arial"/>
          <w:sz w:val="24"/>
          <w:szCs w:val="24"/>
        </w:rPr>
        <w:t>examples</w:t>
      </w:r>
      <w:r w:rsidRPr="00B6255B" w:rsidR="0001155E">
        <w:rPr>
          <w:rFonts w:ascii="Arial" w:hAnsi="Arial" w:cs="Arial"/>
          <w:sz w:val="24"/>
          <w:szCs w:val="24"/>
        </w:rPr>
        <w:t>, below</w:t>
      </w:r>
      <w:r w:rsidRPr="00B6255B">
        <w:rPr>
          <w:rFonts w:ascii="Arial" w:hAnsi="Arial" w:cs="Arial"/>
          <w:sz w:val="24"/>
          <w:szCs w:val="24"/>
        </w:rPr>
        <w:t xml:space="preserve">. </w:t>
      </w:r>
    </w:p>
    <w:p xmlns:wp14="http://schemas.microsoft.com/office/word/2010/wordml" w:rsidRPr="00B6255B" w:rsidR="00753CC6" w:rsidP="00753CC6" w:rsidRDefault="00CE03CA" w14:paraId="617CA18F" wp14:textId="77777777">
      <w:pPr>
        <w:rPr>
          <w:rFonts w:ascii="Arial" w:hAnsi="Arial" w:cs="Arial"/>
          <w:sz w:val="24"/>
          <w:szCs w:val="24"/>
        </w:rPr>
      </w:pPr>
      <w:r w:rsidRPr="00B6255B">
        <w:rPr>
          <w:rFonts w:ascii="Arial" w:hAnsi="Arial" w:cs="Arial"/>
          <w:sz w:val="24"/>
          <w:szCs w:val="24"/>
        </w:rPr>
        <w:t>A</w:t>
      </w:r>
      <w:r w:rsidRPr="00B6255B" w:rsidR="00753CC6">
        <w:rPr>
          <w:rFonts w:ascii="Arial" w:hAnsi="Arial" w:cs="Arial"/>
          <w:sz w:val="24"/>
          <w:szCs w:val="24"/>
        </w:rPr>
        <w:t xml:space="preserve">n example of a small interactive pedagogy is Project Based Learning. Hewes and Hewes note that during Project Based Learning “students may work individually or in a small team, depending on the nature of the project. The ideal team size is four students, as this allows every student to have an opportunity to contribute meaningfully to project work.” </w:t>
      </w:r>
      <w:r w:rsidRPr="00B6255B" w:rsidR="00B856C5">
        <w:rPr>
          <w:rFonts w:ascii="Arial" w:hAnsi="Arial" w:cs="Arial"/>
          <w:sz w:val="24"/>
          <w:szCs w:val="24"/>
        </w:rPr>
        <w:fldChar w:fldCharType="begin"/>
      </w:r>
      <w:r w:rsidRPr="00B6255B" w:rsidR="00B856C5">
        <w:rPr>
          <w:rFonts w:ascii="Arial" w:hAnsi="Arial" w:cs="Arial"/>
          <w:sz w:val="24"/>
          <w:szCs w:val="24"/>
        </w:rPr>
        <w:instrText xml:space="preserve"> ADDIN EN.CITE &lt;EndNote&gt;&lt;Cite&gt;&lt;Author&gt;Hewes&lt;/Author&gt;&lt;Year&gt;2016&lt;/Year&gt;&lt;RecNum&gt;686&lt;/RecNum&gt;&lt;Pages&gt;1&lt;/Pages&gt;&lt;DisplayText&gt;(Hewes &amp;amp; Hewes, 2016, p. 1)&lt;/DisplayText&gt;&lt;record&gt;&lt;rec-number&gt;686&lt;/rec-number&gt;&lt;foreign-keys&gt;&lt;key app="EN" db-id="9zz0ts5rsfs0d6edrdo5fd0aw2za9x2ax0sx" timestamp="1499645811"&gt;686&lt;/key&gt;&lt;/foreign-keys&gt;&lt;ref-type name="Book"&gt;6&lt;/ref-type&gt;&lt;contributors&gt;&lt;authors&gt;&lt;author&gt;Hewes, Bianca&lt;/author&gt;&lt;author&gt;Hewes, Lee&lt;/author&gt;&lt;/authors&gt;&lt;/contributors&gt;&lt;titles&gt;&lt;title&gt;Are humans wild at heart? and other epic English projects for Years 9-10&lt;/title&gt;&lt;/titles&gt;&lt;dates&gt;&lt;year&gt;2016&lt;/year&gt;&lt;/dates&gt;&lt;pub-location&gt;Melbourne, Victoria&lt;/pub-location&gt;&lt;publisher&gt;Hawker Brownlow&lt;/publisher&gt;&lt;isbn&gt;978 1 76001 739 2&lt;/isbn&gt;&lt;urls&gt;&lt;/urls&gt;&lt;/record&gt;&lt;/Cite&gt;&lt;/EndNote&gt;</w:instrText>
      </w:r>
      <w:r w:rsidRPr="00B6255B" w:rsidR="00B856C5">
        <w:rPr>
          <w:rFonts w:ascii="Arial" w:hAnsi="Arial" w:cs="Arial"/>
          <w:sz w:val="24"/>
          <w:szCs w:val="24"/>
        </w:rPr>
        <w:fldChar w:fldCharType="separate"/>
      </w:r>
      <w:r w:rsidRPr="00B6255B" w:rsidR="00B856C5">
        <w:rPr>
          <w:rFonts w:ascii="Arial" w:hAnsi="Arial" w:cs="Arial"/>
          <w:noProof/>
          <w:sz w:val="24"/>
          <w:szCs w:val="24"/>
        </w:rPr>
        <w:t>(</w:t>
      </w:r>
      <w:hyperlink w:tooltip="Hewes, 2016 #686" w:history="1" w:anchor="_ENREF_19">
        <w:r w:rsidRPr="00B6255B" w:rsidR="00B856C5">
          <w:rPr>
            <w:rFonts w:ascii="Arial" w:hAnsi="Arial" w:cs="Arial"/>
            <w:noProof/>
            <w:sz w:val="24"/>
            <w:szCs w:val="24"/>
          </w:rPr>
          <w:t>Hewes &amp; Hewes, 2016, p. 1</w:t>
        </w:r>
      </w:hyperlink>
      <w:r w:rsidRPr="00B6255B" w:rsidR="00B856C5">
        <w:rPr>
          <w:rFonts w:ascii="Arial" w:hAnsi="Arial" w:cs="Arial"/>
          <w:noProof/>
          <w:sz w:val="24"/>
          <w:szCs w:val="24"/>
        </w:rPr>
        <w:t>)</w:t>
      </w:r>
      <w:r w:rsidRPr="00B6255B" w:rsidR="00B856C5">
        <w:rPr>
          <w:rFonts w:ascii="Arial" w:hAnsi="Arial" w:cs="Arial"/>
          <w:sz w:val="24"/>
          <w:szCs w:val="24"/>
        </w:rPr>
        <w:fldChar w:fldCharType="end"/>
      </w:r>
      <w:r w:rsidRPr="00B6255B" w:rsidR="00753CC6">
        <w:rPr>
          <w:rFonts w:ascii="Arial" w:hAnsi="Arial" w:cs="Arial"/>
          <w:sz w:val="24"/>
          <w:szCs w:val="24"/>
        </w:rPr>
        <w:t xml:space="preserve">Hewes and Hewes also note “There will be times where you will teach in a more traditional teacher-centred style, especially when you are introducing project requirements or instructing the whole class on important content or skills.” </w:t>
      </w:r>
      <w:r w:rsidRPr="00B6255B" w:rsidR="00B856C5">
        <w:rPr>
          <w:rFonts w:ascii="Arial" w:hAnsi="Arial" w:cs="Arial"/>
          <w:sz w:val="24"/>
          <w:szCs w:val="24"/>
        </w:rPr>
        <w:fldChar w:fldCharType="begin"/>
      </w:r>
      <w:r w:rsidRPr="00B6255B" w:rsidR="00B856C5">
        <w:rPr>
          <w:rFonts w:ascii="Arial" w:hAnsi="Arial" w:cs="Arial"/>
          <w:sz w:val="24"/>
          <w:szCs w:val="24"/>
        </w:rPr>
        <w:instrText xml:space="preserve"> ADDIN EN.CITE &lt;EndNote&gt;&lt;Cite&gt;&lt;Author&gt;Hewes&lt;/Author&gt;&lt;Year&gt;2016&lt;/Year&gt;&lt;RecNum&gt;686&lt;/RecNum&gt;&lt;Pages&gt;1&lt;/Pages&gt;&lt;DisplayText&gt;(Hewes &amp;amp; Hewes, 2016, p. 1)&lt;/DisplayText&gt;&lt;record&gt;&lt;rec-number&gt;686&lt;/rec-number&gt;&lt;foreign-keys&gt;&lt;key app="EN" db-id="9zz0ts5rsfs0d6edrdo5fd0aw2za9x2ax0sx" timestamp="1499645811"&gt;686&lt;/key&gt;&lt;/foreign-keys&gt;&lt;ref-type name="Book"&gt;6&lt;/ref-type&gt;&lt;contributors&gt;&lt;authors&gt;&lt;author&gt;Hewes, Bianca&lt;/author&gt;&lt;author&gt;Hewes, Lee&lt;/author&gt;&lt;/authors&gt;&lt;/contributors&gt;&lt;titles&gt;&lt;title&gt;Are humans wild at heart? and other epic English projects for Years 9-10&lt;/title&gt;&lt;/titles&gt;&lt;dates&gt;&lt;year&gt;2016&lt;/year&gt;&lt;/dates&gt;&lt;pub-location&gt;Melbourne, Victoria&lt;/pub-location&gt;&lt;publisher&gt;Hawker Brownlow&lt;/publisher&gt;&lt;isbn&gt;978 1 76001 739 2&lt;/isbn&gt;&lt;urls&gt;&lt;/urls&gt;&lt;/record&gt;&lt;/Cite&gt;&lt;/EndNote&gt;</w:instrText>
      </w:r>
      <w:r w:rsidRPr="00B6255B" w:rsidR="00B856C5">
        <w:rPr>
          <w:rFonts w:ascii="Arial" w:hAnsi="Arial" w:cs="Arial"/>
          <w:sz w:val="24"/>
          <w:szCs w:val="24"/>
        </w:rPr>
        <w:fldChar w:fldCharType="separate"/>
      </w:r>
      <w:r w:rsidRPr="00B6255B" w:rsidR="00B856C5">
        <w:rPr>
          <w:rFonts w:ascii="Arial" w:hAnsi="Arial" w:cs="Arial"/>
          <w:noProof/>
          <w:sz w:val="24"/>
          <w:szCs w:val="24"/>
        </w:rPr>
        <w:t>(</w:t>
      </w:r>
      <w:hyperlink w:tooltip="Hewes, 2016 #686" w:history="1" w:anchor="_ENREF_19">
        <w:r w:rsidRPr="00B6255B" w:rsidR="00B856C5">
          <w:rPr>
            <w:rFonts w:ascii="Arial" w:hAnsi="Arial" w:cs="Arial"/>
            <w:noProof/>
            <w:sz w:val="24"/>
            <w:szCs w:val="24"/>
          </w:rPr>
          <w:t>Hewes &amp; Hewes, 2016, p. 1</w:t>
        </w:r>
      </w:hyperlink>
      <w:r w:rsidRPr="00B6255B" w:rsidR="00B856C5">
        <w:rPr>
          <w:rFonts w:ascii="Arial" w:hAnsi="Arial" w:cs="Arial"/>
          <w:noProof/>
          <w:sz w:val="24"/>
          <w:szCs w:val="24"/>
        </w:rPr>
        <w:t>)</w:t>
      </w:r>
      <w:r w:rsidRPr="00B6255B" w:rsidR="00B856C5">
        <w:rPr>
          <w:rFonts w:ascii="Arial" w:hAnsi="Arial" w:cs="Arial"/>
          <w:sz w:val="24"/>
          <w:szCs w:val="24"/>
        </w:rPr>
        <w:fldChar w:fldCharType="end"/>
      </w:r>
      <w:r w:rsidRPr="00B6255B" w:rsidR="00753CC6">
        <w:rPr>
          <w:rFonts w:ascii="Arial" w:hAnsi="Arial" w:cs="Arial"/>
          <w:sz w:val="24"/>
          <w:szCs w:val="24"/>
        </w:rPr>
        <w:t xml:space="preserve">. Thus there is an element of presentation in Project Based Learning – implicitly to a whole class (around 25 students).    </w:t>
      </w:r>
    </w:p>
    <w:p xmlns:wp14="http://schemas.microsoft.com/office/word/2010/wordml" w:rsidRPr="00B6255B" w:rsidR="00753CC6" w:rsidP="00753CC6" w:rsidRDefault="00753CC6" w14:paraId="1B2585EC" wp14:textId="77777777">
      <w:pPr>
        <w:rPr>
          <w:rFonts w:ascii="Arial" w:hAnsi="Arial" w:cs="Arial"/>
          <w:sz w:val="24"/>
          <w:szCs w:val="24"/>
          <w:lang w:val="en-US"/>
        </w:rPr>
      </w:pPr>
      <w:r w:rsidRPr="00B6255B">
        <w:rPr>
          <w:rFonts w:ascii="Arial" w:hAnsi="Arial" w:cs="Arial"/>
          <w:sz w:val="24"/>
          <w:szCs w:val="24"/>
        </w:rPr>
        <w:t xml:space="preserve">Project Based Learning can be taught as a large interactive pedagogy. At one primary school in Sydney </w:t>
      </w:r>
      <w:r w:rsidRPr="00B6255B">
        <w:rPr>
          <w:rFonts w:ascii="Arial" w:hAnsi="Arial" w:cs="Arial"/>
          <w:sz w:val="24"/>
          <w:szCs w:val="24"/>
          <w:lang w:val="en-US"/>
        </w:rPr>
        <w:t>Years 4</w:t>
      </w:r>
      <w:proofErr w:type="gramStart"/>
      <w:r w:rsidRPr="00B6255B">
        <w:rPr>
          <w:rFonts w:ascii="Arial" w:hAnsi="Arial" w:cs="Arial"/>
          <w:sz w:val="24"/>
          <w:szCs w:val="24"/>
          <w:lang w:val="en-US"/>
        </w:rPr>
        <w:t>,5</w:t>
      </w:r>
      <w:proofErr w:type="gramEnd"/>
      <w:r w:rsidRPr="00B6255B">
        <w:rPr>
          <w:rFonts w:ascii="Arial" w:hAnsi="Arial" w:cs="Arial"/>
          <w:sz w:val="24"/>
          <w:szCs w:val="24"/>
          <w:lang w:val="en-US"/>
        </w:rPr>
        <w:t xml:space="preserve"> and 6 are in a large open space.  There are 95 children. The teachers teach collaboratively – but not in a traditional way with a chair for each students and a table between two. The school’s classrooms have less furniture – not all children have a table and a chair. Resources are shared. The Principal considers that with more students and more adults it is easier to facilitate pedagogies such as Project Based Learning.  </w:t>
      </w:r>
    </w:p>
    <w:p xmlns:wp14="http://schemas.microsoft.com/office/word/2010/wordml" w:rsidRPr="00B6255B" w:rsidR="00753CC6" w:rsidP="00753CC6" w:rsidRDefault="00753CC6" w14:paraId="604ED126" wp14:textId="77777777">
      <w:pPr>
        <w:rPr>
          <w:rFonts w:ascii="Arial" w:hAnsi="Arial" w:cs="Arial"/>
          <w:sz w:val="24"/>
          <w:szCs w:val="24"/>
          <w:lang w:val="en-US"/>
        </w:rPr>
      </w:pPr>
      <w:r w:rsidRPr="00B6255B">
        <w:rPr>
          <w:rFonts w:ascii="Arial" w:hAnsi="Arial" w:cs="Arial"/>
          <w:sz w:val="24"/>
          <w:szCs w:val="24"/>
          <w:lang w:val="en-US"/>
        </w:rPr>
        <w:t>The success of Project Based Learning in such environments depends on the difficult matter of acoustics, and smooth transition of students into different size groups.</w:t>
      </w:r>
    </w:p>
    <w:p xmlns:wp14="http://schemas.microsoft.com/office/word/2010/wordml" w:rsidRPr="00B6255B" w:rsidR="00753CC6" w:rsidP="00753CC6" w:rsidRDefault="00753CC6" w14:paraId="23BDEEC7" wp14:textId="77777777">
      <w:pPr>
        <w:rPr>
          <w:rFonts w:ascii="Arial" w:hAnsi="Arial" w:cs="Arial"/>
          <w:sz w:val="24"/>
          <w:szCs w:val="24"/>
        </w:rPr>
      </w:pPr>
      <w:r w:rsidRPr="00B6255B">
        <w:rPr>
          <w:rFonts w:ascii="Arial" w:hAnsi="Arial" w:cs="Arial"/>
          <w:sz w:val="24"/>
          <w:szCs w:val="24"/>
        </w:rPr>
        <w:lastRenderedPageBreak/>
        <w:t xml:space="preserve">An example of a medium interactive pedagogy is Socratic Pedagogy.  The approach is based on a ‘community of inquiry’ in which children learn critical thinking by working with one another and building on each other’s ideas, questioning each other’s underlying assumptions, and suggesting alternatives. Although a Community of Inquiry can involve up to 30 participants, with such a large group it is difficult to encourage all participants to participate verbally </w:t>
      </w:r>
      <w:r w:rsidRPr="00B6255B">
        <w:rPr>
          <w:rFonts w:ascii="Arial" w:hAnsi="Arial" w:cs="Arial"/>
          <w:i/>
          <w:sz w:val="24"/>
          <w:szCs w:val="24"/>
        </w:rPr>
        <w:t xml:space="preserve">and as equals. </w:t>
      </w:r>
      <w:r w:rsidRPr="00B6255B">
        <w:rPr>
          <w:rFonts w:ascii="Arial" w:hAnsi="Arial" w:cs="Arial"/>
          <w:sz w:val="24"/>
          <w:szCs w:val="24"/>
        </w:rPr>
        <w:t>With a group of this size, to encourage more equal participation it may be necessary to break the group up by adopting a think-pair-share approach. On the other hand if a Community of Inquiry is too small it may lack sufficient diversity of perspectives to encourage dialogue. Experienced practitioners suggest that an ideal size for a community of inquiry is around 15. A community of inquiry would not be feasible for group sizes of over 30.</w:t>
      </w:r>
    </w:p>
    <w:p xmlns:wp14="http://schemas.microsoft.com/office/word/2010/wordml" w:rsidRPr="00B6255B" w:rsidR="00753CC6" w:rsidP="00753CC6" w:rsidRDefault="00753CC6" w14:paraId="0BEE6FDF" wp14:textId="77777777">
      <w:pPr>
        <w:rPr>
          <w:rFonts w:ascii="Arial" w:hAnsi="Arial" w:cs="Arial"/>
          <w:sz w:val="24"/>
          <w:szCs w:val="24"/>
        </w:rPr>
      </w:pPr>
      <w:r w:rsidRPr="00B6255B">
        <w:rPr>
          <w:rFonts w:ascii="Arial" w:hAnsi="Arial" w:cs="Arial"/>
          <w:sz w:val="24"/>
          <w:szCs w:val="24"/>
        </w:rPr>
        <w:t>An example of a Creative Interactive Pedagogy is Learning-by-design. Learning-by-design is a science learning program in which students design and create an artefact such as a robot. Learning-by-design involves the idea that children learn deeply when they are asked to design and create an artefact. The complexity of the work often dictates the need for collaboration and distributed expertise. A variety of valued cognitive tasks are employed such as setting constraints, generating ideas, prototyping, and planning through “storyboarding” or other representational practices. This pedagogy includes the programming and development of modelling and robotics products.</w:t>
      </w:r>
    </w:p>
    <w:p xmlns:wp14="http://schemas.microsoft.com/office/word/2010/wordml" w:rsidRPr="00B6255B" w:rsidR="00753CC6" w:rsidP="00753CC6" w:rsidRDefault="00753CC6" w14:paraId="4E1AB229" wp14:textId="77777777">
      <w:pPr>
        <w:rPr>
          <w:rFonts w:ascii="Arial" w:hAnsi="Arial" w:cs="Arial"/>
          <w:sz w:val="24"/>
          <w:szCs w:val="24"/>
        </w:rPr>
      </w:pPr>
      <w:r w:rsidRPr="00B6255B">
        <w:rPr>
          <w:rFonts w:ascii="Arial" w:hAnsi="Arial" w:cs="Arial"/>
          <w:sz w:val="24"/>
          <w:szCs w:val="24"/>
        </w:rPr>
        <w:t>An example of a Large Interactive Pedagogy is think-pair-share. This pedagogy is often used in lectures. Teachers begin by asking a specific question e.g. about a text. Students think about a possible answer to the question. Each student is paired with another student or a small group. Students share their thinking with their partner(s). Teachers invite students to share in a whole group discussion. Think-pair-share can be used for smaller groups too. Think-pair-share does not require any rearrangement of furniture. Students could sit in one seat for the entire duration of the class.</w:t>
      </w:r>
    </w:p>
    <w:p xmlns:wp14="http://schemas.microsoft.com/office/word/2010/wordml" w:rsidRPr="00B6255B" w:rsidR="00D65C29" w:rsidP="00753CC6" w:rsidRDefault="00A23E69" w14:paraId="047D0230" wp14:textId="77777777">
      <w:pPr>
        <w:rPr>
          <w:rFonts w:ascii="Arial" w:hAnsi="Arial" w:cs="Arial"/>
          <w:sz w:val="24"/>
          <w:szCs w:val="24"/>
        </w:rPr>
      </w:pPr>
      <w:r w:rsidRPr="00B6255B">
        <w:rPr>
          <w:rFonts w:ascii="Arial" w:hAnsi="Arial" w:cs="Arial"/>
          <w:sz w:val="24"/>
          <w:szCs w:val="24"/>
        </w:rPr>
        <w:t xml:space="preserve">An example of a Reflection Pedagogy is a metacognitive pedagogy such as IMPROVE. </w:t>
      </w:r>
      <w:r w:rsidRPr="00B6255B" w:rsidR="00D65C29">
        <w:rPr>
          <w:rFonts w:ascii="Arial" w:hAnsi="Arial" w:cs="Arial"/>
          <w:sz w:val="24"/>
          <w:szCs w:val="24"/>
        </w:rPr>
        <w:t>Metacognition is the ability for students to plan, monitor, control and reflect on their work. This kind of approach is used in relation to solving complex, unfamiliar and non-routine (CUN) problems</w:t>
      </w:r>
      <w:r w:rsidRPr="00B6255B" w:rsidR="00E81DB1">
        <w:rPr>
          <w:rFonts w:ascii="Arial" w:hAnsi="Arial" w:cs="Arial"/>
          <w:sz w:val="24"/>
          <w:szCs w:val="24"/>
        </w:rPr>
        <w:t>;</w:t>
      </w:r>
      <w:r w:rsidRPr="00B6255B" w:rsidR="00D65C29">
        <w:rPr>
          <w:rFonts w:ascii="Arial" w:hAnsi="Arial" w:cs="Arial"/>
          <w:sz w:val="24"/>
          <w:szCs w:val="24"/>
        </w:rPr>
        <w:t xml:space="preserve"> which are becoming increasingly important in innovation-driven societies </w:t>
      </w:r>
      <w:r w:rsidRPr="00B6255B" w:rsidR="00D65C29">
        <w:rPr>
          <w:rFonts w:ascii="Arial" w:hAnsi="Arial" w:cs="Arial"/>
          <w:sz w:val="24"/>
          <w:szCs w:val="24"/>
        </w:rPr>
        <w:fldChar w:fldCharType="begin"/>
      </w:r>
      <w:r w:rsidRPr="00B6255B" w:rsidR="00D65C29">
        <w:rPr>
          <w:rFonts w:ascii="Arial" w:hAnsi="Arial" w:cs="Arial"/>
          <w:sz w:val="24"/>
          <w:szCs w:val="24"/>
        </w:rPr>
        <w:instrText xml:space="preserve"> ADDIN EN.CITE &lt;EndNote&gt;&lt;Cite&gt;&lt;Author&gt;OECD&lt;/Author&gt;&lt;Year&gt;2014&lt;/Year&gt;&lt;RecNum&gt;463&lt;/RecNum&gt;&lt;DisplayText&gt;(OECD, 2014)&lt;/DisplayText&gt;&lt;record&gt;&lt;rec-number&gt;463&lt;/rec-number&gt;&lt;foreign-keys&gt;&lt;key app="EN" db-id="9zz0ts5rsfs0d6edrdo5fd0aw2za9x2ax0sx" timestamp="1453154824"&gt;463&lt;/key&gt;&lt;key app="ENWeb" db-id=""&gt;0&lt;/key&gt;&lt;/foreign-keys&gt;&lt;ref-type name="Report"&gt;27&lt;/ref-type&gt;&lt;contributors&gt;&lt;authors&gt;&lt;author&gt;OECD&lt;/author&gt;&lt;/authors&gt;&lt;/contributors&gt;&lt;titles&gt;&lt;title&gt;Critical Maths for Innovative Societies: The role of metacognitive pedagogies&lt;/title&gt;&lt;/titles&gt;&lt;dates&gt;&lt;year&gt;2014&lt;/year&gt;&lt;/dates&gt;&lt;pub-location&gt;Paris&lt;/pub-location&gt;&lt;publisher&gt;OECD, Centre for Educational Research and Innovation&lt;/publisher&gt;&lt;urls&gt;&lt;/urls&gt;&lt;/record&gt;&lt;/Cite&gt;&lt;/EndNote&gt;</w:instrText>
      </w:r>
      <w:r w:rsidRPr="00B6255B" w:rsidR="00D65C29">
        <w:rPr>
          <w:rFonts w:ascii="Arial" w:hAnsi="Arial" w:cs="Arial"/>
          <w:sz w:val="24"/>
          <w:szCs w:val="24"/>
        </w:rPr>
        <w:fldChar w:fldCharType="separate"/>
      </w:r>
      <w:r w:rsidRPr="00B6255B" w:rsidR="00D65C29">
        <w:rPr>
          <w:rFonts w:ascii="Arial" w:hAnsi="Arial" w:cs="Arial"/>
          <w:sz w:val="24"/>
          <w:szCs w:val="24"/>
        </w:rPr>
        <w:t>(</w:t>
      </w:r>
      <w:hyperlink w:tooltip="OECD, 2014 #463" w:history="1" w:anchor="_ENREF_26">
        <w:r w:rsidRPr="00B6255B" w:rsidR="00B856C5">
          <w:rPr>
            <w:rFonts w:ascii="Arial" w:hAnsi="Arial" w:cs="Arial"/>
            <w:sz w:val="24"/>
            <w:szCs w:val="24"/>
          </w:rPr>
          <w:t>OECD, 2014</w:t>
        </w:r>
      </w:hyperlink>
      <w:r w:rsidRPr="00B6255B" w:rsidR="00D65C29">
        <w:rPr>
          <w:rFonts w:ascii="Arial" w:hAnsi="Arial" w:cs="Arial"/>
          <w:sz w:val="24"/>
          <w:szCs w:val="24"/>
        </w:rPr>
        <w:t>)</w:t>
      </w:r>
      <w:r w:rsidRPr="00B6255B" w:rsidR="00D65C29">
        <w:rPr>
          <w:rFonts w:ascii="Arial" w:hAnsi="Arial" w:cs="Arial"/>
          <w:sz w:val="24"/>
          <w:szCs w:val="24"/>
        </w:rPr>
        <w:fldChar w:fldCharType="end"/>
      </w:r>
      <w:r w:rsidRPr="00B6255B" w:rsidR="00D65C29">
        <w:rPr>
          <w:rFonts w:ascii="Arial" w:hAnsi="Arial" w:cs="Arial"/>
          <w:sz w:val="24"/>
          <w:szCs w:val="24"/>
        </w:rPr>
        <w:t>.</w:t>
      </w:r>
      <w:r w:rsidRPr="00B6255B">
        <w:rPr>
          <w:rFonts w:ascii="Arial" w:hAnsi="Arial" w:cs="Arial"/>
          <w:sz w:val="24"/>
          <w:szCs w:val="24"/>
        </w:rPr>
        <w:t xml:space="preserve"> </w:t>
      </w:r>
      <w:r w:rsidRPr="00B6255B" w:rsidR="00D65C29">
        <w:rPr>
          <w:rFonts w:ascii="Arial" w:hAnsi="Arial" w:cs="Arial"/>
          <w:sz w:val="24"/>
          <w:szCs w:val="24"/>
        </w:rPr>
        <w:t>They key element of IMPROVE is four types of self-directed metacognitive questioning that are about task comprehension (what is the problem about?); content connections (explain how the problem is similar or different to others?); strategic questioning (explain what the appropriate strategies for solving the problem are); and reflection (does the solution make sense? can it be solved differently? am I stuck?).</w:t>
      </w:r>
      <w:r w:rsidRPr="00B6255B">
        <w:rPr>
          <w:rFonts w:ascii="Arial" w:hAnsi="Arial" w:cs="Arial"/>
          <w:sz w:val="24"/>
          <w:szCs w:val="24"/>
        </w:rPr>
        <w:t xml:space="preserve"> </w:t>
      </w:r>
      <w:r w:rsidRPr="00B6255B" w:rsidR="00D65C29">
        <w:rPr>
          <w:rFonts w:ascii="Arial" w:hAnsi="Arial" w:cs="Arial"/>
          <w:sz w:val="24"/>
          <w:szCs w:val="24"/>
        </w:rPr>
        <w:t xml:space="preserve">Substantial evidence has been cited in relation to the use of metacognitive strategies </w:t>
      </w:r>
      <w:r w:rsidRPr="00B6255B" w:rsidR="00D65C29">
        <w:rPr>
          <w:rFonts w:ascii="Arial" w:hAnsi="Arial" w:cs="Arial"/>
          <w:sz w:val="24"/>
          <w:szCs w:val="24"/>
        </w:rPr>
        <w:fldChar w:fldCharType="begin"/>
      </w:r>
      <w:r w:rsidRPr="00B6255B" w:rsidR="00D65C29">
        <w:rPr>
          <w:rFonts w:ascii="Arial" w:hAnsi="Arial" w:cs="Arial"/>
          <w:sz w:val="24"/>
          <w:szCs w:val="24"/>
        </w:rPr>
        <w:instrText xml:space="preserve"> ADDIN EN.CITE &lt;EndNote&gt;&lt;Cite&gt;&lt;Author&gt;OECD&lt;/Author&gt;&lt;Year&gt;2014&lt;/Year&gt;&lt;RecNum&gt;463&lt;/RecNum&gt;&lt;DisplayText&gt;(OECD, 2014)&lt;/DisplayText&gt;&lt;record&gt;&lt;rec-number&gt;463&lt;/rec-number&gt;&lt;foreign-keys&gt;&lt;key app="EN" db-id="9zz0ts5rsfs0d6edrdo5fd0aw2za9x2ax0sx" timestamp="1453154824"&gt;463&lt;/key&gt;&lt;key app="ENWeb" db-id=""&gt;0&lt;/key&gt;&lt;/foreign-keys&gt;&lt;ref-type name="Report"&gt;27&lt;/ref-type&gt;&lt;contributors&gt;&lt;authors&gt;&lt;author&gt;OECD&lt;/author&gt;&lt;/authors&gt;&lt;/contributors&gt;&lt;titles&gt;&lt;title&gt;Critical Maths for Innovative Societies: The role of metacognitive pedagogies&lt;/title&gt;&lt;/titles&gt;&lt;dates&gt;&lt;year&gt;2014&lt;/year&gt;&lt;/dates&gt;&lt;pub-location&gt;Paris&lt;/pub-location&gt;&lt;publisher&gt;OECD, Centre for Educational Research and Innovation&lt;/publisher&gt;&lt;urls&gt;&lt;/urls&gt;&lt;/record&gt;&lt;/Cite&gt;&lt;/EndNote&gt;</w:instrText>
      </w:r>
      <w:r w:rsidRPr="00B6255B" w:rsidR="00D65C29">
        <w:rPr>
          <w:rFonts w:ascii="Arial" w:hAnsi="Arial" w:cs="Arial"/>
          <w:sz w:val="24"/>
          <w:szCs w:val="24"/>
        </w:rPr>
        <w:fldChar w:fldCharType="separate"/>
      </w:r>
      <w:r w:rsidRPr="00B6255B" w:rsidR="00D65C29">
        <w:rPr>
          <w:rFonts w:ascii="Arial" w:hAnsi="Arial" w:cs="Arial"/>
          <w:sz w:val="24"/>
          <w:szCs w:val="24"/>
        </w:rPr>
        <w:t>(</w:t>
      </w:r>
      <w:hyperlink w:tooltip="OECD, 2014 #463" w:history="1" w:anchor="_ENREF_26">
        <w:r w:rsidRPr="00B6255B" w:rsidR="00B856C5">
          <w:rPr>
            <w:rFonts w:ascii="Arial" w:hAnsi="Arial" w:cs="Arial"/>
            <w:sz w:val="24"/>
            <w:szCs w:val="24"/>
          </w:rPr>
          <w:t>OECD, 2014</w:t>
        </w:r>
      </w:hyperlink>
      <w:r w:rsidRPr="00B6255B" w:rsidR="00D65C29">
        <w:rPr>
          <w:rFonts w:ascii="Arial" w:hAnsi="Arial" w:cs="Arial"/>
          <w:sz w:val="24"/>
          <w:szCs w:val="24"/>
        </w:rPr>
        <w:t>)</w:t>
      </w:r>
      <w:r w:rsidRPr="00B6255B" w:rsidR="00D65C29">
        <w:rPr>
          <w:rFonts w:ascii="Arial" w:hAnsi="Arial" w:cs="Arial"/>
          <w:sz w:val="24"/>
          <w:szCs w:val="24"/>
        </w:rPr>
        <w:fldChar w:fldCharType="end"/>
      </w:r>
      <w:r w:rsidRPr="00B6255B" w:rsidR="00D65C29">
        <w:rPr>
          <w:rFonts w:ascii="Arial" w:hAnsi="Arial" w:cs="Arial"/>
          <w:sz w:val="24"/>
          <w:szCs w:val="24"/>
        </w:rPr>
        <w:t xml:space="preserve">. </w:t>
      </w:r>
      <w:r w:rsidRPr="00B6255B" w:rsidR="00EA0343">
        <w:rPr>
          <w:rFonts w:ascii="Arial" w:hAnsi="Arial" w:cs="Arial"/>
          <w:sz w:val="24"/>
          <w:szCs w:val="24"/>
        </w:rPr>
        <w:t>Cooperative settings appear to be best suited to teaching metacognitive strategies, although this finding is variable.</w:t>
      </w:r>
    </w:p>
    <w:p xmlns:wp14="http://schemas.microsoft.com/office/word/2010/wordml" w:rsidRPr="00B6255B" w:rsidR="00753CC6" w:rsidP="00753CC6" w:rsidRDefault="00753CC6" w14:paraId="1D78F9EE" wp14:textId="77777777">
      <w:pPr>
        <w:rPr>
          <w:rFonts w:ascii="Arial" w:hAnsi="Arial" w:cs="Arial"/>
          <w:sz w:val="24"/>
          <w:szCs w:val="24"/>
        </w:rPr>
      </w:pPr>
      <w:r w:rsidRPr="00B6255B">
        <w:rPr>
          <w:rFonts w:ascii="Arial" w:hAnsi="Arial" w:cs="Arial"/>
          <w:sz w:val="24"/>
          <w:szCs w:val="24"/>
        </w:rPr>
        <w:lastRenderedPageBreak/>
        <w:t xml:space="preserve">A large interactive pedagogy would be best suited to types C, D and E, since large open spaces are available in these designs. Small and medium interactive pedagogies are by definition not suited to large numbers of students. A number of small to medium sized groups could simultaneously be conducted in a large open space, facilitated by three or four collaborating teachers. Acoustics and furniture arrangements could be a difficulty, the latter if groups form and dissolve throughout the lesson. Small to medium groups are better located in break out rooms. </w:t>
      </w:r>
    </w:p>
    <w:p xmlns:wp14="http://schemas.microsoft.com/office/word/2010/wordml" w:rsidRPr="00B6255B" w:rsidR="00753CC6" w:rsidP="00753CC6" w:rsidRDefault="00753CC6" w14:paraId="607964CB" wp14:textId="77777777">
      <w:pPr>
        <w:rPr>
          <w:rFonts w:ascii="Arial" w:hAnsi="Arial" w:cs="Arial"/>
          <w:sz w:val="24"/>
          <w:szCs w:val="24"/>
        </w:rPr>
      </w:pPr>
      <w:r w:rsidRPr="00B6255B">
        <w:rPr>
          <w:rFonts w:ascii="Arial" w:hAnsi="Arial" w:cs="Arial"/>
          <w:sz w:val="24"/>
          <w:szCs w:val="24"/>
        </w:rPr>
        <w:t>Creative interactive pedagogies often require specialised spaces such as art rooms, science laboratories or 3D printers.</w:t>
      </w:r>
      <w:r w:rsidRPr="00B6255B" w:rsidR="000917FC">
        <w:rPr>
          <w:rFonts w:ascii="Arial" w:hAnsi="Arial" w:cs="Arial"/>
          <w:sz w:val="24"/>
          <w:szCs w:val="24"/>
        </w:rPr>
        <w:t xml:space="preserve"> These are the sorts of rooms that are exemplified by the Socratic Studio, Da Vinci Studio and Einstein Areas which constitute neighbourhoods at Grevillea College, VIC </w:t>
      </w:r>
      <w:r w:rsidRPr="00B6255B" w:rsidR="000917FC">
        <w:rPr>
          <w:rFonts w:ascii="Arial" w:hAnsi="Arial" w:cs="Arial"/>
          <w:sz w:val="24"/>
          <w:szCs w:val="24"/>
        </w:rPr>
        <w:fldChar w:fldCharType="begin">
          <w:fldData xml:space="preserve">PEVuZE5vdGU+PENpdGU+PEF1dGhvcj5Db3g8L0F1dGhvcj48WWVhcj4yMDE0PC9ZZWFyPjxSZWNO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</w:fldData>
        </w:fldChar>
      </w:r>
      <w:r w:rsidRPr="00B6255B" w:rsidR="000917FC">
        <w:rPr>
          <w:rFonts w:ascii="Arial" w:hAnsi="Arial" w:cs="Arial"/>
          <w:sz w:val="24"/>
          <w:szCs w:val="24"/>
        </w:rPr>
        <w:instrText xml:space="preserve"> ADDIN EN.CITE </w:instrText>
      </w:r>
      <w:r w:rsidRPr="00B6255B" w:rsidR="000917FC">
        <w:rPr>
          <w:rFonts w:ascii="Arial" w:hAnsi="Arial" w:cs="Arial"/>
          <w:sz w:val="24"/>
          <w:szCs w:val="24"/>
        </w:rPr>
        <w:fldChar w:fldCharType="begin">
          <w:fldData xml:space="preserve">PEVuZE5vdGU+PENpdGU+PEF1dGhvcj5Db3g8L0F1dGhvcj48WWVhcj4yMDE0PC9ZZWFyPjxSZWNO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</w:fldData>
        </w:fldChar>
      </w:r>
      <w:r w:rsidRPr="00B6255B" w:rsidR="000917FC">
        <w:rPr>
          <w:rFonts w:ascii="Arial" w:hAnsi="Arial" w:cs="Arial"/>
          <w:sz w:val="24"/>
          <w:szCs w:val="24"/>
        </w:rPr>
        <w:instrText xml:space="preserve"> ADDIN EN.CITE.DATA </w:instrText>
      </w:r>
      <w:r w:rsidRPr="00B6255B" w:rsidR="000917FC">
        <w:rPr>
          <w:rFonts w:ascii="Arial" w:hAnsi="Arial" w:cs="Arial"/>
          <w:sz w:val="24"/>
          <w:szCs w:val="24"/>
        </w:rPr>
      </w:r>
      <w:r w:rsidRPr="00B6255B" w:rsidR="000917FC">
        <w:rPr>
          <w:rFonts w:ascii="Arial" w:hAnsi="Arial" w:cs="Arial"/>
          <w:sz w:val="24"/>
          <w:szCs w:val="24"/>
        </w:rPr>
        <w:fldChar w:fldCharType="end"/>
      </w:r>
      <w:r w:rsidRPr="00B6255B" w:rsidR="000917FC">
        <w:rPr>
          <w:rFonts w:ascii="Arial" w:hAnsi="Arial" w:cs="Arial"/>
          <w:sz w:val="24"/>
          <w:szCs w:val="24"/>
        </w:rPr>
      </w:r>
      <w:r w:rsidRPr="00B6255B" w:rsidR="000917FC">
        <w:rPr>
          <w:rFonts w:ascii="Arial" w:hAnsi="Arial" w:cs="Arial"/>
          <w:sz w:val="24"/>
          <w:szCs w:val="24"/>
        </w:rPr>
        <w:fldChar w:fldCharType="separate"/>
      </w:r>
      <w:r w:rsidRPr="00B6255B" w:rsidR="000917FC">
        <w:rPr>
          <w:rFonts w:ascii="Arial" w:hAnsi="Arial" w:cs="Arial"/>
          <w:noProof/>
          <w:sz w:val="24"/>
          <w:szCs w:val="24"/>
        </w:rPr>
        <w:t>(</w:t>
      </w:r>
      <w:hyperlink w:tooltip="Cox, 2014 #673" w:history="1" w:anchor="_ENREF_11">
        <w:r w:rsidRPr="00B6255B" w:rsidR="00B856C5">
          <w:rPr>
            <w:rFonts w:ascii="Arial" w:hAnsi="Arial" w:cs="Arial"/>
            <w:noProof/>
            <w:sz w:val="24"/>
            <w:szCs w:val="24"/>
          </w:rPr>
          <w:t>Cox &amp; Edwards, 2014</w:t>
        </w:r>
      </w:hyperlink>
      <w:r w:rsidRPr="00B6255B" w:rsidR="000917FC">
        <w:rPr>
          <w:rFonts w:ascii="Arial" w:hAnsi="Arial" w:cs="Arial"/>
          <w:noProof/>
          <w:sz w:val="24"/>
          <w:szCs w:val="24"/>
        </w:rPr>
        <w:t xml:space="preserve">; </w:t>
      </w:r>
      <w:hyperlink w:tooltip="Deed, 2015 #648" w:history="1" w:anchor="_ENREF_13">
        <w:r w:rsidRPr="00B6255B" w:rsidR="00B856C5">
          <w:rPr>
            <w:rFonts w:ascii="Arial" w:hAnsi="Arial" w:cs="Arial"/>
            <w:noProof/>
            <w:sz w:val="24"/>
            <w:szCs w:val="24"/>
          </w:rPr>
          <w:t>Deed, 2015</w:t>
        </w:r>
      </w:hyperlink>
      <w:r w:rsidRPr="00B6255B" w:rsidR="000917FC">
        <w:rPr>
          <w:rFonts w:ascii="Arial" w:hAnsi="Arial" w:cs="Arial"/>
          <w:noProof/>
          <w:sz w:val="24"/>
          <w:szCs w:val="24"/>
        </w:rPr>
        <w:t>)</w:t>
      </w:r>
      <w:r w:rsidRPr="00B6255B" w:rsidR="000917FC">
        <w:rPr>
          <w:rFonts w:ascii="Arial" w:hAnsi="Arial" w:cs="Arial"/>
          <w:sz w:val="24"/>
          <w:szCs w:val="24"/>
        </w:rPr>
        <w:fldChar w:fldCharType="end"/>
      </w:r>
      <w:r w:rsidRPr="00B6255B" w:rsidR="000917FC">
        <w:rPr>
          <w:rFonts w:ascii="Arial" w:hAnsi="Arial" w:cs="Arial"/>
          <w:sz w:val="24"/>
          <w:szCs w:val="24"/>
        </w:rPr>
        <w:t>.</w:t>
      </w:r>
    </w:p>
    <w:p xmlns:wp14="http://schemas.microsoft.com/office/word/2010/wordml" w:rsidRPr="00B6255B" w:rsidR="004C1481" w:rsidP="004C1481" w:rsidRDefault="004C1481" w14:paraId="2F271478" wp14:textId="77777777">
      <w:pPr>
        <w:rPr>
          <w:rFonts w:ascii="Arial" w:hAnsi="Arial" w:cs="Arial"/>
          <w:sz w:val="24"/>
          <w:szCs w:val="24"/>
        </w:rPr>
      </w:pPr>
      <w:r w:rsidRPr="00B6255B">
        <w:rPr>
          <w:rFonts w:ascii="Arial" w:hAnsi="Arial" w:cs="Arial"/>
          <w:sz w:val="24"/>
          <w:szCs w:val="24"/>
        </w:rPr>
        <w:t xml:space="preserve">Preliminary evaluation findings from a project undertaken in Victoria called </w:t>
      </w:r>
      <w:r w:rsidRPr="00B6255B">
        <w:rPr>
          <w:rFonts w:ascii="Arial" w:hAnsi="Arial" w:cs="Arial"/>
          <w:i/>
          <w:sz w:val="24"/>
          <w:szCs w:val="24"/>
        </w:rPr>
        <w:t>Towards Effective Learning Environments in Catholic Schools: An Evidence Based Approach (TELE)</w:t>
      </w:r>
      <w:r w:rsidRPr="00B6255B">
        <w:rPr>
          <w:rFonts w:ascii="Arial" w:hAnsi="Arial" w:cs="Arial"/>
          <w:sz w:val="24"/>
          <w:szCs w:val="24"/>
        </w:rPr>
        <w:t xml:space="preserve"> of 12 school environments found that some learning environments typologies were found to be more supportive of certain encounters than others. Small group work was identified as challenging in type A and B learning environments, while whole class work was identified as challenging in type E learning environments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&lt;EndNote&gt;&lt;Cite&gt;&lt;Author&gt;Cleveland&lt;/Author&gt;&lt;Year&gt;2016&lt;/Year&gt;&lt;RecNum&gt;656&lt;/RecNum&gt;&lt;DisplayText&gt;(Cleveland et al., 2016)&lt;/DisplayText&gt;&lt;record&gt;&lt;rec-number&gt;656&lt;/rec-number&gt;&lt;foreign-keys&gt;&lt;key app="EN" db-id="9zz0ts5rsfs0d6edrdo5fd0aw2za9x2ax0sx" timestamp="1496112668"&gt;656&lt;/key&gt;&lt;/foreign-keys&gt;&lt;ref-type name="Conference Paper"&gt;47&lt;/ref-type&gt;&lt;contributors&gt;&lt;authors&gt;&lt;author&gt;Cleveland, Benjamin&lt;/author&gt;&lt;author&gt;Soccio, Philippa&lt;/author&gt;&lt;author&gt;Love, Patrick&lt;/author&gt;&lt;/authors&gt;&lt;/contributors&gt;&lt;titles&gt;&lt;title&gt;Learning environment evaluation and the development of school facility design guidelines&lt;/title&gt;&lt;secondary-title&gt;AARE Annual Conference&lt;/secondary-title&gt;&lt;/titles&gt;&lt;dates&gt;&lt;year&gt;2016&lt;/year&gt;&lt;/dates&gt;&lt;pub-location&gt;Melbourne, VIC&lt;/pub-location&gt;&lt;urls&gt;&lt;/urls&gt;&lt;/record&gt;&lt;/Cite&gt;&lt;/EndNote&gt;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Cleveland, 2016 #656" w:history="1" w:anchor="_ENREF_10">
        <w:r w:rsidRPr="00B6255B" w:rsidR="00B856C5">
          <w:rPr>
            <w:rFonts w:ascii="Arial" w:hAnsi="Arial" w:cs="Arial"/>
            <w:noProof/>
            <w:sz w:val="24"/>
            <w:szCs w:val="24"/>
          </w:rPr>
          <w:t>Cleveland et al., 2016</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w:t>
      </w:r>
      <w:r w:rsidRPr="00B6255B" w:rsidR="00FF3DF0">
        <w:rPr>
          <w:rFonts w:ascii="Arial" w:hAnsi="Arial" w:cs="Arial"/>
          <w:sz w:val="24"/>
          <w:szCs w:val="24"/>
        </w:rPr>
        <w:t xml:space="preserve"> The degree of challenge of small group work in Types A and B learning environments may depend on the arrangement of furniture in these spaces</w:t>
      </w:r>
      <w:r w:rsidRPr="00B6255B" w:rsidR="006D3AE0">
        <w:rPr>
          <w:rFonts w:ascii="Arial" w:hAnsi="Arial" w:cs="Arial"/>
          <w:sz w:val="24"/>
          <w:szCs w:val="24"/>
        </w:rPr>
        <w:t xml:space="preserve"> (see below)</w:t>
      </w:r>
      <w:r w:rsidRPr="00B6255B" w:rsidR="00FF3DF0">
        <w:rPr>
          <w:rFonts w:ascii="Arial" w:hAnsi="Arial" w:cs="Arial"/>
          <w:sz w:val="24"/>
          <w:szCs w:val="24"/>
        </w:rPr>
        <w:t>.</w:t>
      </w:r>
    </w:p>
    <w:p xmlns:wp14="http://schemas.microsoft.com/office/word/2010/wordml" w:rsidRPr="00B6255B" w:rsidR="00753CC6" w:rsidP="00753CC6" w:rsidRDefault="00753CC6" w14:paraId="35976DA6" wp14:textId="77777777">
      <w:pPr>
        <w:rPr>
          <w:rFonts w:ascii="Arial" w:hAnsi="Arial" w:cs="Arial"/>
          <w:sz w:val="24"/>
          <w:szCs w:val="24"/>
        </w:rPr>
      </w:pPr>
      <w:proofErr w:type="spellStart"/>
      <w:r w:rsidRPr="00B6255B">
        <w:rPr>
          <w:rFonts w:ascii="Arial" w:hAnsi="Arial" w:cs="Arial"/>
          <w:sz w:val="24"/>
          <w:szCs w:val="24"/>
        </w:rPr>
        <w:t>Dovey</w:t>
      </w:r>
      <w:proofErr w:type="spellEnd"/>
      <w:r w:rsidRPr="00B6255B">
        <w:rPr>
          <w:rFonts w:ascii="Arial" w:hAnsi="Arial" w:cs="Arial"/>
          <w:sz w:val="24"/>
          <w:szCs w:val="24"/>
        </w:rPr>
        <w:t xml:space="preserve"> and Fisher </w:t>
      </w:r>
      <w:r w:rsidRPr="00B6255B" w:rsidR="00750526">
        <w:rPr>
          <w:rFonts w:ascii="Arial" w:hAnsi="Arial" w:cs="Arial"/>
          <w:sz w:val="24"/>
          <w:szCs w:val="24"/>
        </w:rPr>
        <w:fldChar w:fldCharType="begin"/>
      </w:r>
      <w:r w:rsidRPr="00B6255B" w:rsidR="00750526">
        <w:rPr>
          <w:rFonts w:ascii="Arial" w:hAnsi="Arial" w:cs="Arial"/>
          <w:sz w:val="24"/>
          <w:szCs w:val="24"/>
        </w:rPr>
        <w:instrText xml:space="preserve"> ADDIN EN.CITE &lt;EndNote&gt;&lt;Cite ExcludeAuth="1"&gt;&lt;Author&gt;Dovey&lt;/Author&gt;&lt;Year&gt;2014&lt;/Year&gt;&lt;RecNum&gt;664&lt;/RecNum&gt;&lt;DisplayText&gt;(2014)&lt;/DisplayText&gt;&lt;record&gt;&lt;rec-number&gt;664&lt;/rec-number&gt;&lt;foreign-keys&gt;&lt;key app="EN" db-id="9zz0ts5rsfs0d6edrdo5fd0aw2za9x2ax0sx" timestamp="1496112669"&gt;664&lt;/key&gt;&lt;/foreign-keys&gt;&lt;ref-type name="Journal Article"&gt;17&lt;/ref-type&gt;&lt;contributors&gt;&lt;authors&gt;&lt;author&gt;Dovey, Kim&lt;/author&gt;&lt;author&gt;Fisher, Kenn&lt;/author&gt;&lt;/authors&gt;&lt;/contributors&gt;&lt;titles&gt;&lt;title&gt;Designing for adaptation: the school as socio-spatial assemblage&lt;/title&gt;&lt;secondary-title&gt;The Journal of Architecture&lt;/secondary-title&gt;&lt;/titles&gt;&lt;periodical&gt;&lt;full-title&gt;The Journal of Architecture&lt;/full-title&gt;&lt;/periodical&gt;&lt;pages&gt;43-63&lt;/pages&gt;&lt;volume&gt;19&lt;/volume&gt;&lt;number&gt;1&lt;/number&gt;&lt;dates&gt;&lt;year&gt;2014&lt;/year&gt;&lt;/dates&gt;&lt;isbn&gt;1360-2365&amp;#xD;1466-4410&lt;/isbn&gt;&lt;urls&gt;&lt;/urls&gt;&lt;electronic-resource-num&gt;10.1080/13602365.2014.882376&lt;/electronic-resource-num&gt;&lt;/record&gt;&lt;/Cite&gt;&lt;/EndNote&gt;</w:instrText>
      </w:r>
      <w:r w:rsidRPr="00B6255B" w:rsidR="00750526">
        <w:rPr>
          <w:rFonts w:ascii="Arial" w:hAnsi="Arial" w:cs="Arial"/>
          <w:sz w:val="24"/>
          <w:szCs w:val="24"/>
        </w:rPr>
        <w:fldChar w:fldCharType="separate"/>
      </w:r>
      <w:r w:rsidRPr="00B6255B" w:rsidR="00750526">
        <w:rPr>
          <w:rFonts w:ascii="Arial" w:hAnsi="Arial" w:cs="Arial"/>
          <w:noProof/>
          <w:sz w:val="24"/>
          <w:szCs w:val="24"/>
        </w:rPr>
        <w:t>(</w:t>
      </w:r>
      <w:hyperlink w:tooltip="Dovey, 2014 #664" w:history="1" w:anchor="_ENREF_14">
        <w:r w:rsidRPr="00B6255B" w:rsidR="00B856C5">
          <w:rPr>
            <w:rFonts w:ascii="Arial" w:hAnsi="Arial" w:cs="Arial"/>
            <w:noProof/>
            <w:sz w:val="24"/>
            <w:szCs w:val="24"/>
          </w:rPr>
          <w:t>2014</w:t>
        </w:r>
      </w:hyperlink>
      <w:r w:rsidRPr="00B6255B" w:rsidR="00750526">
        <w:rPr>
          <w:rFonts w:ascii="Arial" w:hAnsi="Arial" w:cs="Arial"/>
          <w:noProof/>
          <w:sz w:val="24"/>
          <w:szCs w:val="24"/>
        </w:rPr>
        <w:t>)</w:t>
      </w:r>
      <w:r w:rsidRPr="00B6255B" w:rsidR="00750526">
        <w:rPr>
          <w:rFonts w:ascii="Arial" w:hAnsi="Arial" w:cs="Arial"/>
          <w:sz w:val="24"/>
          <w:szCs w:val="24"/>
        </w:rPr>
        <w:fldChar w:fldCharType="end"/>
      </w:r>
      <w:r w:rsidRPr="00B6255B" w:rsidR="00750526">
        <w:rPr>
          <w:rFonts w:ascii="Arial" w:hAnsi="Arial" w:cs="Arial"/>
          <w:sz w:val="24"/>
          <w:szCs w:val="24"/>
        </w:rPr>
        <w:t xml:space="preserve"> </w:t>
      </w:r>
      <w:r w:rsidRPr="00B6255B">
        <w:rPr>
          <w:rFonts w:ascii="Arial" w:hAnsi="Arial" w:cs="Arial"/>
          <w:sz w:val="24"/>
          <w:szCs w:val="24"/>
        </w:rPr>
        <w:t xml:space="preserve">distinguish between two kinds of flexibility: the reversible convertibility from traditional to constructivist pedagogies and back; and fluidity the ways the building enables flexible flows from one activity type to another within the constructivist pedagogy. We challenge </w:t>
      </w:r>
      <w:proofErr w:type="spellStart"/>
      <w:r w:rsidRPr="00B6255B">
        <w:rPr>
          <w:rFonts w:ascii="Arial" w:hAnsi="Arial" w:cs="Arial"/>
          <w:sz w:val="24"/>
          <w:szCs w:val="24"/>
        </w:rPr>
        <w:t>Dovey</w:t>
      </w:r>
      <w:proofErr w:type="spellEnd"/>
      <w:r w:rsidRPr="00B6255B">
        <w:rPr>
          <w:rFonts w:ascii="Arial" w:hAnsi="Arial" w:cs="Arial"/>
          <w:sz w:val="24"/>
          <w:szCs w:val="24"/>
        </w:rPr>
        <w:t xml:space="preserve"> and Fisher’s characterisation of convertibility. The inflexibility of Type E “dedicated commons” is not a lack of convertibility from traditional to constructivist pedagogies and back. Both traditional and large interactive pedagogies can be implemented in the large spaces that characterise Type E. Rather Type E privileges large interactive and presentations but constrains small, medium and creative interactive pedagogies.</w:t>
      </w:r>
    </w:p>
    <w:p xmlns:wp14="http://schemas.microsoft.com/office/word/2010/wordml" w:rsidRPr="00B6255B" w:rsidR="00BC49E8" w:rsidP="00BC49E8" w:rsidRDefault="00753CC6" w14:paraId="059DB6DC" wp14:textId="77777777">
      <w:pPr>
        <w:rPr>
          <w:rFonts w:ascii="Arial" w:hAnsi="Arial" w:cs="Arial"/>
          <w:sz w:val="24"/>
          <w:szCs w:val="24"/>
        </w:rPr>
      </w:pPr>
      <w:proofErr w:type="spellStart"/>
      <w:r w:rsidRPr="00B6255B">
        <w:rPr>
          <w:rFonts w:ascii="Arial" w:hAnsi="Arial" w:cs="Arial"/>
          <w:sz w:val="24"/>
          <w:szCs w:val="24"/>
        </w:rPr>
        <w:t>Dovey</w:t>
      </w:r>
      <w:proofErr w:type="spellEnd"/>
      <w:r w:rsidRPr="00B6255B">
        <w:rPr>
          <w:rFonts w:ascii="Arial" w:hAnsi="Arial" w:cs="Arial"/>
          <w:sz w:val="24"/>
          <w:szCs w:val="24"/>
        </w:rPr>
        <w:t xml:space="preserve"> and Fisher state that “The traditional plans and dedicated commons are less adaptable in this sense than convertible types since the closed classroom constrains new pedagogies and the open plan constrains traditional teaching” Not so. Closed classrooms constrain large interactive pedagogies but not small or medium interactive pedagogies</w:t>
      </w:r>
      <w:r w:rsidRPr="00B6255B" w:rsidR="006D3AE0">
        <w:rPr>
          <w:rFonts w:ascii="Arial" w:hAnsi="Arial" w:cs="Arial"/>
          <w:sz w:val="24"/>
          <w:szCs w:val="24"/>
        </w:rPr>
        <w:t xml:space="preserve"> (provided the closed classrooms are flexibly furnished)</w:t>
      </w:r>
      <w:r w:rsidRPr="00B6255B">
        <w:rPr>
          <w:rFonts w:ascii="Arial" w:hAnsi="Arial" w:cs="Arial"/>
          <w:sz w:val="24"/>
          <w:szCs w:val="24"/>
        </w:rPr>
        <w:t xml:space="preserve">. Open plans do not constrain direct instruction but small to medium interactive pedagogies.  </w:t>
      </w:r>
    </w:p>
    <w:p xmlns:wp14="http://schemas.microsoft.com/office/word/2010/wordml" w:rsidRPr="00B6255B" w:rsidR="00B31B56" w:rsidP="00B31B56" w:rsidRDefault="00B31B56" w14:paraId="1D129094" wp14:textId="77777777">
      <w:pPr>
        <w:rPr>
          <w:rFonts w:ascii="Arial" w:hAnsi="Arial" w:cs="Arial"/>
          <w:sz w:val="24"/>
          <w:szCs w:val="24"/>
        </w:rPr>
      </w:pPr>
      <w:r w:rsidRPr="00B6255B">
        <w:rPr>
          <w:rFonts w:ascii="Arial" w:hAnsi="Arial" w:cs="Arial"/>
          <w:sz w:val="24"/>
          <w:szCs w:val="24"/>
        </w:rPr>
        <w:t xml:space="preserve">The </w:t>
      </w:r>
      <w:r w:rsidRPr="00B6255B" w:rsidR="00753CC6">
        <w:rPr>
          <w:rFonts w:ascii="Arial" w:hAnsi="Arial" w:cs="Arial"/>
          <w:sz w:val="24"/>
          <w:szCs w:val="24"/>
        </w:rPr>
        <w:t>most open of plans are often not the most adaptable because they constrain choice. In this sense fluidity is an adaptive condition produced by a conjunction of openness and closure</w:t>
      </w:r>
      <w:r w:rsidRPr="00B6255B">
        <w:rPr>
          <w:rFonts w:ascii="Arial" w:hAnsi="Arial" w:cs="Arial"/>
          <w:sz w:val="24"/>
          <w:szCs w:val="24"/>
        </w:rPr>
        <w:t xml:space="preserve">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&lt;EndNote&gt;&lt;Cite&gt;&lt;Author&gt;Dovey&lt;/Author&gt;&lt;Year&gt;2014&lt;/Year&gt;&lt;RecNum&gt;664&lt;/RecNum&gt;&lt;DisplayText&gt;(Dovey &amp;amp; Fisher, 2014)&lt;/DisplayText&gt;&lt;record&gt;&lt;rec-number&gt;664&lt;/rec-number&gt;&lt;foreign-keys&gt;&lt;key app="EN" db-id="9zz0ts5rsfs0d6edrdo5fd0aw2za9x2ax0sx" timestamp="1496112669"&gt;664&lt;/key&gt;&lt;/foreign-keys&gt;&lt;ref-type name="Journal Article"&gt;17&lt;/ref-type&gt;&lt;contributors&gt;&lt;authors&gt;&lt;author&gt;Dovey, Kim&lt;/author&gt;&lt;author&gt;Fisher, Kenn&lt;/author&gt;&lt;/authors&gt;&lt;/contributors&gt;&lt;titles&gt;&lt;title&gt;Designing for adaptation: the school as socio-spatial assemblage&lt;/title&gt;&lt;secondary-title&gt;The Journal of Architecture&lt;/secondary-title&gt;&lt;/titles&gt;&lt;periodical&gt;&lt;full-title&gt;The Journal of Architecture&lt;/full-title&gt;&lt;/periodical&gt;&lt;pages&gt;43-63&lt;/pages&gt;&lt;volume&gt;19&lt;/volume&gt;&lt;number&gt;1&lt;/number&gt;&lt;dates&gt;&lt;year&gt;2014&lt;/year&gt;&lt;/dates&gt;&lt;isbn&gt;1360-2365&amp;#xD;1466-4410&lt;/isbn&gt;&lt;urls&gt;&lt;/urls&gt;&lt;electronic-resource-num&gt;10.1080/13602365.2014.882376&lt;/electronic-resource-num&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Dovey, 2014 #664" w:history="1" w:anchor="_ENREF_14">
        <w:r w:rsidRPr="00B6255B" w:rsidR="00B856C5">
          <w:rPr>
            <w:rFonts w:ascii="Arial" w:hAnsi="Arial" w:cs="Arial"/>
            <w:noProof/>
            <w:sz w:val="24"/>
            <w:szCs w:val="24"/>
          </w:rPr>
          <w:t>Dovey &amp; Fisher, 2014</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Open spaces need to be structured in ways that are able to communicate behavioural norms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&lt;EndNote&gt;&lt;Cite&gt;&lt;Author&gt;Watkins&lt;/Author&gt;&lt;Year&gt;2017&lt;/Year&gt;&lt;RecNum&gt;658&lt;/RecNum&gt;&lt;DisplayText&gt;(Watkins, 2017)&lt;/DisplayText&gt;&lt;record&gt;&lt;rec-number&gt;658&lt;/rec-number&gt;&lt;foreign-keys&gt;&lt;key app="EN" db-id="9zz0ts5rsfs0d6edrdo5fd0aw2za9x2ax0sx" timestamp="1496112669"&gt;658&lt;/key&gt;&lt;/foreign-keys&gt;&lt;ref-type name="Journal Article"&gt;17&lt;/ref-type&gt;&lt;contributors&gt;&lt;authors&gt;&lt;author&gt;Watkins, Megan&lt;/author&gt;&lt;/authors&gt;&lt;/contributors&gt;&lt;titles&gt;&lt;title&gt;Can space teach? Theorising pedagogies of social order&lt;/title&gt;&lt;secondary-title&gt;Geographical Research&lt;/secondary-title&gt;&lt;/titles&gt;&lt;periodical&gt;&lt;full-title&gt;Geographical Research&lt;/full-title&gt;&lt;/periodical&gt;&lt;pages&gt;80-88&lt;/pages&gt;&lt;volume&gt;55&lt;/volume&gt;&lt;number&gt;1&lt;/number&gt;&lt;dates&gt;&lt;year&gt;2017&lt;/year&gt;&lt;/dates&gt;&lt;isbn&gt;17455863&lt;/isbn&gt;&lt;urls&gt;&lt;/urls&gt;&lt;electronic-resource-num&gt;10.1111/1745-5871.12197&lt;/electronic-resource-num&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Watkins, 2017 #658" w:history="1" w:anchor="_ENREF_32">
        <w:r w:rsidRPr="00B6255B" w:rsidR="00B856C5">
          <w:rPr>
            <w:rFonts w:ascii="Arial" w:hAnsi="Arial" w:cs="Arial"/>
            <w:noProof/>
            <w:sz w:val="24"/>
            <w:szCs w:val="24"/>
          </w:rPr>
          <w:t>Watkins, 2017</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w:t>
      </w:r>
    </w:p>
    <w:p xmlns:wp14="http://schemas.microsoft.com/office/word/2010/wordml" w:rsidRPr="00B6255B" w:rsidR="00753CC6" w:rsidP="00753CC6" w:rsidRDefault="00753CC6" w14:paraId="61AE0D00" wp14:textId="77777777">
      <w:pPr>
        <w:rPr>
          <w:rFonts w:ascii="Arial" w:hAnsi="Arial" w:cs="Arial"/>
          <w:sz w:val="24"/>
          <w:szCs w:val="24"/>
        </w:rPr>
      </w:pPr>
      <w:r w:rsidRPr="00B6255B">
        <w:rPr>
          <w:rFonts w:ascii="Arial" w:hAnsi="Arial" w:cs="Arial"/>
          <w:sz w:val="24"/>
          <w:szCs w:val="24"/>
        </w:rPr>
        <w:lastRenderedPageBreak/>
        <w:t>Futurist David Thornburg identifies three archetypal learning spaces – the campfire, cave, and watering hole – that schools can use as physical spaces and virtual spaces for student and adult learning</w:t>
      </w:r>
      <w:r w:rsidRPr="00B6255B" w:rsidR="004C1481">
        <w:rPr>
          <w:rFonts w:ascii="Arial" w:hAnsi="Arial" w:cs="Arial"/>
          <w:sz w:val="24"/>
          <w:szCs w:val="24"/>
        </w:rPr>
        <w:t xml:space="preserve"> </w:t>
      </w:r>
      <w:r w:rsidRPr="00B6255B" w:rsidR="00362439">
        <w:rPr>
          <w:rFonts w:ascii="Arial" w:hAnsi="Arial" w:cs="Arial"/>
          <w:sz w:val="24"/>
          <w:szCs w:val="24"/>
        </w:rPr>
        <w:fldChar w:fldCharType="begin"/>
      </w:r>
      <w:r w:rsidRPr="00B6255B" w:rsidR="00362439">
        <w:rPr>
          <w:rFonts w:ascii="Arial" w:hAnsi="Arial" w:cs="Arial"/>
          <w:sz w:val="24"/>
          <w:szCs w:val="24"/>
        </w:rPr>
        <w:instrText xml:space="preserve"> ADDIN EN.CITE &lt;EndNote&gt;&lt;Cite&gt;&lt;Author&gt;Davis&lt;/Author&gt;&lt;Year&gt;2013&lt;/Year&gt;&lt;RecNum&gt;490&lt;/RecNum&gt;&lt;Suffix&gt;`, p.25&lt;/Suffix&gt;&lt;DisplayText&gt;(Davis &amp;amp; Kappler-Hewitt, 2013, p.25)&lt;/DisplayText&gt;&lt;record&gt;&lt;rec-number&gt;490&lt;/rec-number&gt;&lt;foreign-keys&gt;&lt;key app="EN" db-id="9zz0ts5rsfs0d6edrdo5fd0aw2za9x2ax0sx" timestamp="1457317704"&gt;490&lt;/key&gt;&lt;/foreign-keys&gt;&lt;ref-type name="Journal Article"&gt;17&lt;/ref-type&gt;&lt;contributors&gt;&lt;authors&gt;&lt;author&gt;Davis, Ann&lt;/author&gt;&lt;author&gt;Kappler-Hewitt, Kim&lt;/author&gt;&lt;/authors&gt;&lt;/contributors&gt;&lt;titles&gt;&lt;title&gt;Australia’s Campfires, Caves, and Watering Holes&lt;/title&gt;&lt;secondary-title&gt;Learning &amp;amp; Leading with Technology&lt;/secondary-title&gt;&lt;/titles&gt;&lt;periodical&gt;&lt;full-title&gt;Learning &amp;amp; Leading with Technology&lt;/full-title&gt;&lt;/periodical&gt;&lt;pages&gt;3&lt;/pages&gt;&lt;section&gt;24&lt;/section&gt;&lt;dates&gt;&lt;year&gt;2013&lt;/year&gt;&lt;pub-dates&gt;&lt;date&gt;June/July 2013&lt;/date&gt;&lt;/pub-dates&gt;&lt;/dates&gt;&lt;urls&gt;&lt;related-urls&gt;&lt;url&gt;http://files.eric.ed.gov/fulltext/EJ1015175.pdf&lt;/url&gt;&lt;/related-urls&gt;&lt;/urls&gt;&lt;/record&gt;&lt;/Cite&gt;&lt;/EndNote&gt;</w:instrText>
      </w:r>
      <w:r w:rsidRPr="00B6255B" w:rsidR="00362439">
        <w:rPr>
          <w:rFonts w:ascii="Arial" w:hAnsi="Arial" w:cs="Arial"/>
          <w:sz w:val="24"/>
          <w:szCs w:val="24"/>
        </w:rPr>
        <w:fldChar w:fldCharType="separate"/>
      </w:r>
      <w:r w:rsidRPr="00B6255B" w:rsidR="00362439">
        <w:rPr>
          <w:rFonts w:ascii="Arial" w:hAnsi="Arial" w:cs="Arial"/>
          <w:noProof/>
          <w:sz w:val="24"/>
          <w:szCs w:val="24"/>
        </w:rPr>
        <w:t>(</w:t>
      </w:r>
      <w:hyperlink w:tooltip="Davis, 2013 #490" w:history="1" w:anchor="_ENREF_12">
        <w:r w:rsidRPr="00B6255B" w:rsidR="00B856C5">
          <w:rPr>
            <w:rFonts w:ascii="Arial" w:hAnsi="Arial" w:cs="Arial"/>
            <w:noProof/>
            <w:sz w:val="24"/>
            <w:szCs w:val="24"/>
          </w:rPr>
          <w:t>Davis &amp; Kappler-Hewitt, 2013, p.25</w:t>
        </w:r>
      </w:hyperlink>
      <w:r w:rsidRPr="00B6255B" w:rsidR="00362439">
        <w:rPr>
          <w:rFonts w:ascii="Arial" w:hAnsi="Arial" w:cs="Arial"/>
          <w:noProof/>
          <w:sz w:val="24"/>
          <w:szCs w:val="24"/>
        </w:rPr>
        <w:t>)</w:t>
      </w:r>
      <w:r w:rsidRPr="00B6255B" w:rsidR="00362439">
        <w:rPr>
          <w:rFonts w:ascii="Arial" w:hAnsi="Arial" w:cs="Arial"/>
          <w:sz w:val="24"/>
          <w:szCs w:val="24"/>
        </w:rPr>
        <w:fldChar w:fldCharType="end"/>
      </w:r>
      <w:r w:rsidRPr="00B6255B">
        <w:rPr>
          <w:rFonts w:ascii="Arial" w:hAnsi="Arial" w:cs="Arial"/>
          <w:sz w:val="24"/>
          <w:szCs w:val="24"/>
        </w:rPr>
        <w:t>.</w:t>
      </w:r>
    </w:p>
    <w:p xmlns:wp14="http://schemas.microsoft.com/office/word/2010/wordml" w:rsidRPr="00B6255B" w:rsidR="004C1481" w:rsidP="004C1481" w:rsidRDefault="004C1481" w14:paraId="0FF76255" wp14:textId="77777777">
      <w:pPr>
        <w:rPr>
          <w:rFonts w:ascii="Arial" w:hAnsi="Arial" w:cs="Arial"/>
          <w:sz w:val="24"/>
          <w:szCs w:val="24"/>
        </w:rPr>
      </w:pPr>
      <w:r w:rsidRPr="00B6255B">
        <w:rPr>
          <w:rFonts w:ascii="Arial" w:hAnsi="Arial" w:cs="Arial"/>
          <w:sz w:val="24"/>
          <w:szCs w:val="24"/>
        </w:rPr>
        <w:t xml:space="preserve">The </w:t>
      </w:r>
      <w:r w:rsidRPr="00B6255B">
        <w:rPr>
          <w:rFonts w:ascii="Arial" w:hAnsi="Arial" w:cs="Arial"/>
          <w:b/>
          <w:sz w:val="24"/>
          <w:szCs w:val="24"/>
        </w:rPr>
        <w:t xml:space="preserve">campfire </w:t>
      </w:r>
      <w:r w:rsidRPr="00B6255B">
        <w:rPr>
          <w:rFonts w:ascii="Arial" w:hAnsi="Arial" w:cs="Arial"/>
          <w:sz w:val="24"/>
          <w:szCs w:val="24"/>
        </w:rPr>
        <w:t xml:space="preserve">is a space where people gather to learn from an expert and suits more teacher centred and explicit instruction. The experts are not only teachers and guest speakers, but also students who are empowered to share their learning with peers and other teachers. </w:t>
      </w:r>
    </w:p>
    <w:p xmlns:wp14="http://schemas.microsoft.com/office/word/2010/wordml" w:rsidRPr="00B6255B" w:rsidR="004C1481" w:rsidP="004C1481" w:rsidRDefault="004C1481" w14:paraId="70C6AEA7" wp14:textId="77777777">
      <w:pPr>
        <w:rPr>
          <w:rFonts w:ascii="Arial" w:hAnsi="Arial" w:cs="Arial"/>
          <w:sz w:val="24"/>
          <w:szCs w:val="24"/>
        </w:rPr>
      </w:pPr>
      <w:r w:rsidRPr="00B6255B">
        <w:rPr>
          <w:rFonts w:ascii="Arial" w:hAnsi="Arial" w:cs="Arial"/>
          <w:sz w:val="24"/>
          <w:szCs w:val="24"/>
        </w:rPr>
        <w:t xml:space="preserve">The </w:t>
      </w:r>
      <w:r w:rsidRPr="00B6255B">
        <w:rPr>
          <w:rFonts w:ascii="Arial" w:hAnsi="Arial" w:cs="Arial"/>
          <w:b/>
          <w:sz w:val="24"/>
          <w:szCs w:val="24"/>
        </w:rPr>
        <w:t>watering hole</w:t>
      </w:r>
      <w:r w:rsidRPr="00B6255B">
        <w:rPr>
          <w:rFonts w:ascii="Arial" w:hAnsi="Arial" w:cs="Arial"/>
          <w:sz w:val="24"/>
          <w:szCs w:val="24"/>
        </w:rPr>
        <w:t xml:space="preserve"> is an informal space where people can share information and discoveries, acting as both learner and teacher simultaneously. This shared space can serve as an incubator for ideas and can promote a sense of shared culture. This sort of space supports inquiry based approaches.</w:t>
      </w:r>
    </w:p>
    <w:p xmlns:wp14="http://schemas.microsoft.com/office/word/2010/wordml" w:rsidRPr="00B6255B" w:rsidR="004C1481" w:rsidP="004C1481" w:rsidRDefault="004C1481" w14:paraId="748A3EF2" wp14:textId="77777777">
      <w:pPr>
        <w:rPr>
          <w:rFonts w:ascii="Arial" w:hAnsi="Arial" w:cs="Arial"/>
          <w:sz w:val="24"/>
          <w:szCs w:val="24"/>
        </w:rPr>
      </w:pPr>
      <w:r w:rsidRPr="00B6255B">
        <w:rPr>
          <w:rFonts w:ascii="Arial" w:hAnsi="Arial" w:cs="Arial"/>
          <w:sz w:val="24"/>
          <w:szCs w:val="24"/>
        </w:rPr>
        <w:t xml:space="preserve">The </w:t>
      </w:r>
      <w:r w:rsidRPr="00B6255B">
        <w:rPr>
          <w:rFonts w:ascii="Arial" w:hAnsi="Arial" w:cs="Arial"/>
          <w:b/>
          <w:sz w:val="24"/>
          <w:szCs w:val="24"/>
        </w:rPr>
        <w:t>cave</w:t>
      </w:r>
      <w:r w:rsidRPr="00B6255B">
        <w:rPr>
          <w:rFonts w:ascii="Arial" w:hAnsi="Arial" w:cs="Arial"/>
          <w:sz w:val="24"/>
          <w:szCs w:val="24"/>
        </w:rPr>
        <w:t xml:space="preserve"> is a private space where an individual can think, reflect, and transform learning from external knowledge to internal belief. It also acknowledges the need for privacy and to be by ourselves sometimes. Most learners need some time to themselves, and some need more time alone than others.</w:t>
      </w:r>
    </w:p>
    <w:p xmlns:wp14="http://schemas.microsoft.com/office/word/2010/wordml" w:rsidRPr="00B6255B" w:rsidR="00753CC6" w:rsidP="004C1481" w:rsidRDefault="00753CC6" w14:paraId="31C2289C" wp14:textId="77777777">
      <w:pPr>
        <w:rPr>
          <w:rFonts w:ascii="Arial" w:hAnsi="Arial" w:cs="Arial"/>
          <w:sz w:val="24"/>
          <w:szCs w:val="24"/>
        </w:rPr>
      </w:pPr>
      <w:r w:rsidRPr="00B6255B">
        <w:rPr>
          <w:rFonts w:ascii="Arial" w:hAnsi="Arial" w:cs="Arial"/>
          <w:sz w:val="24"/>
          <w:szCs w:val="24"/>
        </w:rPr>
        <w:t>With flexible furnishings, e.g. chairs and tables that can be readily moved around the room or up and down, a campfire can be transformed into a watering hole, or into a series of caves.</w:t>
      </w:r>
    </w:p>
    <w:p xmlns:wp14="http://schemas.microsoft.com/office/word/2010/wordml" w:rsidRPr="00B6255B" w:rsidR="00753CC6" w:rsidP="00753CC6" w:rsidRDefault="00753CC6" w14:paraId="4DE2A466" wp14:textId="77777777">
      <w:pPr>
        <w:rPr>
          <w:rFonts w:ascii="Arial" w:hAnsi="Arial" w:cs="Arial"/>
          <w:sz w:val="24"/>
          <w:szCs w:val="24"/>
        </w:rPr>
      </w:pPr>
      <w:r w:rsidRPr="00B6255B">
        <w:rPr>
          <w:rFonts w:ascii="Arial" w:hAnsi="Arial" w:cs="Arial"/>
          <w:sz w:val="24"/>
          <w:szCs w:val="24"/>
        </w:rPr>
        <w:t>We would add other metaphors to Thornburg’s</w:t>
      </w:r>
      <w:r w:rsidRPr="00B6255B" w:rsidR="00B31492">
        <w:rPr>
          <w:rFonts w:ascii="Arial" w:hAnsi="Arial" w:cs="Arial"/>
          <w:sz w:val="24"/>
          <w:szCs w:val="24"/>
        </w:rPr>
        <w:t xml:space="preserve"> by</w:t>
      </w:r>
      <w:r w:rsidRPr="00B6255B">
        <w:rPr>
          <w:rFonts w:ascii="Arial" w:hAnsi="Arial" w:cs="Arial"/>
          <w:sz w:val="24"/>
          <w:szCs w:val="24"/>
        </w:rPr>
        <w:t xml:space="preserve"> </w:t>
      </w:r>
      <w:r w:rsidRPr="00B6255B" w:rsidR="00BF5877">
        <w:rPr>
          <w:rFonts w:ascii="Arial" w:hAnsi="Arial" w:cs="Arial"/>
          <w:sz w:val="24"/>
          <w:szCs w:val="24"/>
        </w:rPr>
        <w:t>including:</w:t>
      </w:r>
    </w:p>
    <w:p xmlns:wp14="http://schemas.microsoft.com/office/word/2010/wordml" w:rsidRPr="00B6255B" w:rsidR="00753CC6" w:rsidP="00BF5877" w:rsidRDefault="00BF5877" w14:paraId="3A32DEF4" wp14:textId="77777777">
      <w:pPr>
        <w:rPr>
          <w:rFonts w:ascii="Arial" w:hAnsi="Arial" w:cs="Arial"/>
          <w:sz w:val="24"/>
          <w:szCs w:val="24"/>
        </w:rPr>
      </w:pPr>
      <w:r w:rsidRPr="00B6255B">
        <w:rPr>
          <w:rFonts w:ascii="Arial" w:hAnsi="Arial" w:cs="Arial"/>
          <w:sz w:val="24"/>
          <w:szCs w:val="24"/>
        </w:rPr>
        <w:t>The</w:t>
      </w:r>
      <w:r w:rsidRPr="00B6255B">
        <w:rPr>
          <w:rFonts w:ascii="Arial" w:hAnsi="Arial" w:cs="Arial"/>
          <w:b/>
          <w:sz w:val="24"/>
          <w:szCs w:val="24"/>
        </w:rPr>
        <w:t xml:space="preserve"> </w:t>
      </w:r>
      <w:r w:rsidRPr="00B6255B" w:rsidR="00753CC6">
        <w:rPr>
          <w:rFonts w:ascii="Arial" w:hAnsi="Arial" w:cs="Arial"/>
          <w:b/>
          <w:sz w:val="24"/>
          <w:szCs w:val="24"/>
        </w:rPr>
        <w:t>sand pit</w:t>
      </w:r>
      <w:r w:rsidRPr="00B6255B" w:rsidR="00753CC6">
        <w:rPr>
          <w:rFonts w:ascii="Arial" w:hAnsi="Arial" w:cs="Arial"/>
          <w:sz w:val="24"/>
          <w:szCs w:val="24"/>
        </w:rPr>
        <w:t xml:space="preserve"> for creative interactive pedagogies with access to art materials, wet areas, laboratory or outdoors</w:t>
      </w:r>
      <w:r w:rsidRPr="00B6255B" w:rsidR="00B31492">
        <w:rPr>
          <w:rFonts w:ascii="Arial" w:hAnsi="Arial" w:cs="Arial"/>
          <w:sz w:val="24"/>
          <w:szCs w:val="24"/>
        </w:rPr>
        <w:t>,</w:t>
      </w:r>
    </w:p>
    <w:p xmlns:wp14="http://schemas.microsoft.com/office/word/2010/wordml" w:rsidRPr="00B6255B" w:rsidR="00753CC6" w:rsidP="00BF5877" w:rsidRDefault="00BF5877" w14:paraId="659AC2E5" wp14:textId="77777777">
      <w:pPr>
        <w:rPr>
          <w:rFonts w:ascii="Arial" w:hAnsi="Arial" w:cs="Arial"/>
          <w:sz w:val="24"/>
          <w:szCs w:val="24"/>
        </w:rPr>
      </w:pPr>
      <w:r w:rsidRPr="00B6255B">
        <w:rPr>
          <w:rFonts w:ascii="Arial" w:hAnsi="Arial" w:cs="Arial"/>
          <w:sz w:val="24"/>
          <w:szCs w:val="24"/>
        </w:rPr>
        <w:t xml:space="preserve">The </w:t>
      </w:r>
      <w:r w:rsidRPr="00B6255B" w:rsidR="00753CC6">
        <w:rPr>
          <w:rFonts w:ascii="Arial" w:hAnsi="Arial" w:cs="Arial"/>
          <w:b/>
          <w:sz w:val="24"/>
          <w:szCs w:val="24"/>
        </w:rPr>
        <w:t>yarning circle</w:t>
      </w:r>
      <w:r w:rsidRPr="00B6255B">
        <w:rPr>
          <w:rFonts w:ascii="Arial" w:hAnsi="Arial" w:cs="Arial"/>
          <w:b/>
          <w:sz w:val="24"/>
          <w:szCs w:val="24"/>
        </w:rPr>
        <w:t>,</w:t>
      </w:r>
      <w:r w:rsidRPr="00B6255B" w:rsidR="00753CC6">
        <w:rPr>
          <w:rFonts w:ascii="Arial" w:hAnsi="Arial" w:cs="Arial"/>
          <w:sz w:val="24"/>
          <w:szCs w:val="24"/>
        </w:rPr>
        <w:t xml:space="preserve"> a seating arrangement for a community of inquiry</w:t>
      </w:r>
      <w:r w:rsidRPr="00B6255B" w:rsidR="00B31492">
        <w:rPr>
          <w:rFonts w:ascii="Arial" w:hAnsi="Arial" w:cs="Arial"/>
          <w:sz w:val="24"/>
          <w:szCs w:val="24"/>
        </w:rPr>
        <w:t>, and</w:t>
      </w:r>
    </w:p>
    <w:p xmlns:wp14="http://schemas.microsoft.com/office/word/2010/wordml" w:rsidRPr="00B6255B" w:rsidR="00753CC6" w:rsidP="00BF5877" w:rsidRDefault="00BF5877" w14:paraId="767298ED" wp14:textId="77777777">
      <w:pPr>
        <w:rPr>
          <w:rFonts w:ascii="Arial" w:hAnsi="Arial" w:cs="Arial"/>
          <w:sz w:val="24"/>
          <w:szCs w:val="24"/>
        </w:rPr>
      </w:pPr>
      <w:proofErr w:type="gramStart"/>
      <w:r w:rsidRPr="00B6255B">
        <w:rPr>
          <w:rFonts w:ascii="Arial" w:hAnsi="Arial" w:cs="Arial"/>
          <w:sz w:val="24"/>
          <w:szCs w:val="24"/>
        </w:rPr>
        <w:t xml:space="preserve">The </w:t>
      </w:r>
      <w:r w:rsidRPr="00B6255B" w:rsidR="00753CC6">
        <w:rPr>
          <w:rFonts w:ascii="Arial" w:hAnsi="Arial" w:cs="Arial"/>
          <w:b/>
          <w:sz w:val="24"/>
          <w:szCs w:val="24"/>
        </w:rPr>
        <w:t>amphitheatre</w:t>
      </w:r>
      <w:r w:rsidRPr="00B6255B">
        <w:rPr>
          <w:rFonts w:ascii="Arial" w:hAnsi="Arial" w:cs="Arial"/>
          <w:b/>
          <w:sz w:val="24"/>
          <w:szCs w:val="24"/>
        </w:rPr>
        <w:t>,</w:t>
      </w:r>
      <w:r w:rsidRPr="00B6255B" w:rsidR="00753CC6">
        <w:rPr>
          <w:rFonts w:ascii="Arial" w:hAnsi="Arial" w:cs="Arial"/>
          <w:sz w:val="24"/>
          <w:szCs w:val="24"/>
        </w:rPr>
        <w:t xml:space="preserve"> a seating arrangement for a large presentation</w:t>
      </w:r>
      <w:r w:rsidRPr="00B6255B" w:rsidR="00B31492">
        <w:rPr>
          <w:rFonts w:ascii="Arial" w:hAnsi="Arial" w:cs="Arial"/>
          <w:sz w:val="24"/>
          <w:szCs w:val="24"/>
        </w:rPr>
        <w:t>.</w:t>
      </w:r>
      <w:proofErr w:type="gramEnd"/>
    </w:p>
    <w:p xmlns:wp14="http://schemas.microsoft.com/office/word/2010/wordml" w:rsidRPr="00B6255B" w:rsidR="00753CC6" w:rsidP="00753CC6" w:rsidRDefault="004C1481" w14:paraId="15DCBA0F" wp14:textId="77777777">
      <w:pPr>
        <w:rPr>
          <w:rFonts w:ascii="Arial" w:hAnsi="Arial" w:cs="Arial"/>
          <w:sz w:val="24"/>
          <w:szCs w:val="24"/>
        </w:rPr>
      </w:pPr>
      <w:r w:rsidRPr="00B6255B">
        <w:rPr>
          <w:rFonts w:ascii="Arial" w:hAnsi="Arial" w:cs="Arial"/>
          <w:sz w:val="24"/>
          <w:szCs w:val="24"/>
        </w:rPr>
        <w:t>Furniture a</w:t>
      </w:r>
      <w:r w:rsidRPr="00B6255B" w:rsidR="00753CC6">
        <w:rPr>
          <w:rFonts w:ascii="Arial" w:hAnsi="Arial" w:cs="Arial"/>
          <w:sz w:val="24"/>
          <w:szCs w:val="24"/>
        </w:rPr>
        <w:t>rrangements that best support learning using a variety of pedagogical and assessment approaches should be</w:t>
      </w:r>
      <w:r w:rsidRPr="00B6255B">
        <w:rPr>
          <w:rFonts w:ascii="Arial" w:hAnsi="Arial" w:cs="Arial"/>
          <w:sz w:val="24"/>
          <w:szCs w:val="24"/>
        </w:rPr>
        <w:t>:</w:t>
      </w:r>
    </w:p>
    <w:p xmlns:wp14="http://schemas.microsoft.com/office/word/2010/wordml" w:rsidRPr="00B6255B" w:rsidR="00362439" w:rsidP="0060303A" w:rsidRDefault="00753CC6" w14:paraId="436E5D4D" wp14:textId="77777777">
      <w:pPr>
        <w:pStyle w:val="ListParagraph"/>
        <w:numPr>
          <w:ilvl w:val="0"/>
          <w:numId w:val="12"/>
        </w:numPr>
        <w:rPr>
          <w:rFonts w:ascii="Arial" w:hAnsi="Arial" w:cs="Arial"/>
          <w:sz w:val="24"/>
          <w:szCs w:val="24"/>
        </w:rPr>
      </w:pPr>
      <w:r w:rsidRPr="00B6255B">
        <w:rPr>
          <w:rFonts w:ascii="Arial" w:hAnsi="Arial" w:cs="Arial"/>
          <w:sz w:val="24"/>
          <w:szCs w:val="24"/>
        </w:rPr>
        <w:t>Varied – different types of learning spaces throughout the school, to support varied pedagogical and assessment approaches – and to support different learning needs of students</w:t>
      </w:r>
      <w:r w:rsidRPr="00B6255B" w:rsidR="00362439">
        <w:rPr>
          <w:rFonts w:ascii="Arial" w:hAnsi="Arial" w:cs="Arial"/>
          <w:sz w:val="24"/>
          <w:szCs w:val="24"/>
        </w:rPr>
        <w:t xml:space="preserve"> </w:t>
      </w:r>
      <w:r w:rsidRPr="00B6255B" w:rsidR="00362439">
        <w:rPr>
          <w:rFonts w:ascii="Arial" w:hAnsi="Arial" w:cs="Arial"/>
          <w:sz w:val="24"/>
          <w:szCs w:val="24"/>
        </w:rPr>
        <w:fldChar w:fldCharType="begin"/>
      </w:r>
      <w:r w:rsidRPr="00B6255B" w:rsidR="00362439">
        <w:rPr>
          <w:rFonts w:ascii="Arial" w:hAnsi="Arial" w:cs="Arial"/>
          <w:sz w:val="24"/>
          <w:szCs w:val="24"/>
        </w:rPr>
        <w:instrText xml:space="preserve"> ADDIN EN.CITE &lt;EndNote&gt;&lt;Cite&gt;&lt;Author&gt;Davis&lt;/Author&gt;&lt;Year&gt;2013&lt;/Year&gt;&lt;RecNum&gt;490&lt;/RecNum&gt;&lt;DisplayText&gt;(Davis &amp;amp; Kappler-Hewitt, 2013)&lt;/DisplayText&gt;&lt;record&gt;&lt;rec-number&gt;490&lt;/rec-number&gt;&lt;foreign-keys&gt;&lt;key app="EN" db-id="9zz0ts5rsfs0d6edrdo5fd0aw2za9x2ax0sx" timestamp="1457317704"&gt;490&lt;/key&gt;&lt;/foreign-keys&gt;&lt;ref-type name="Journal Article"&gt;17&lt;/ref-type&gt;&lt;contributors&gt;&lt;authors&gt;&lt;author&gt;Davis, Ann&lt;/author&gt;&lt;author&gt;Kappler-Hewitt, Kim&lt;/author&gt;&lt;/authors&gt;&lt;/contributors&gt;&lt;titles&gt;&lt;title&gt;Australia’s Campfires, Caves, and Watering Holes&lt;/title&gt;&lt;secondary-title&gt;Learning &amp;amp; Leading with Technology&lt;/secondary-title&gt;&lt;/titles&gt;&lt;periodical&gt;&lt;full-title&gt;Learning &amp;amp; Leading with Technology&lt;/full-title&gt;&lt;/periodical&gt;&lt;pages&gt;3&lt;/pages&gt;&lt;section&gt;24&lt;/section&gt;&lt;dates&gt;&lt;year&gt;2013&lt;/year&gt;&lt;pub-dates&gt;&lt;date&gt;June/July 2013&lt;/date&gt;&lt;/pub-dates&gt;&lt;/dates&gt;&lt;urls&gt;&lt;related-urls&gt;&lt;url&gt;http://files.eric.ed.gov/fulltext/EJ1015175.pdf&lt;/url&gt;&lt;/related-urls&gt;&lt;/urls&gt;&lt;/record&gt;&lt;/Cite&gt;&lt;/EndNote&gt;</w:instrText>
      </w:r>
      <w:r w:rsidRPr="00B6255B" w:rsidR="00362439">
        <w:rPr>
          <w:rFonts w:ascii="Arial" w:hAnsi="Arial" w:cs="Arial"/>
          <w:sz w:val="24"/>
          <w:szCs w:val="24"/>
        </w:rPr>
        <w:fldChar w:fldCharType="separate"/>
      </w:r>
      <w:r w:rsidRPr="00B6255B" w:rsidR="00362439">
        <w:rPr>
          <w:rFonts w:ascii="Arial" w:hAnsi="Arial" w:cs="Arial"/>
          <w:noProof/>
          <w:sz w:val="24"/>
          <w:szCs w:val="24"/>
        </w:rPr>
        <w:t>(</w:t>
      </w:r>
      <w:hyperlink w:tooltip="Davis, 2013 #490" w:history="1" w:anchor="_ENREF_12">
        <w:r w:rsidRPr="00B6255B" w:rsidR="00B856C5">
          <w:rPr>
            <w:rFonts w:ascii="Arial" w:hAnsi="Arial" w:cs="Arial"/>
            <w:noProof/>
            <w:sz w:val="24"/>
            <w:szCs w:val="24"/>
          </w:rPr>
          <w:t>Davis &amp; Kappler-Hewitt, 2013</w:t>
        </w:r>
      </w:hyperlink>
      <w:r w:rsidRPr="00B6255B" w:rsidR="00362439">
        <w:rPr>
          <w:rFonts w:ascii="Arial" w:hAnsi="Arial" w:cs="Arial"/>
          <w:noProof/>
          <w:sz w:val="24"/>
          <w:szCs w:val="24"/>
        </w:rPr>
        <w:t>)</w:t>
      </w:r>
      <w:r w:rsidRPr="00B6255B" w:rsidR="00362439">
        <w:rPr>
          <w:rFonts w:ascii="Arial" w:hAnsi="Arial" w:cs="Arial"/>
          <w:sz w:val="24"/>
          <w:szCs w:val="24"/>
        </w:rPr>
        <w:fldChar w:fldCharType="end"/>
      </w:r>
      <w:r w:rsidRPr="00B6255B" w:rsidR="00362439">
        <w:rPr>
          <w:rFonts w:ascii="Arial" w:hAnsi="Arial" w:cs="Arial"/>
          <w:sz w:val="24"/>
          <w:szCs w:val="24"/>
        </w:rPr>
        <w:t>,</w:t>
      </w:r>
    </w:p>
    <w:p xmlns:wp14="http://schemas.microsoft.com/office/word/2010/wordml" w:rsidRPr="00B6255B" w:rsidR="00753CC6" w:rsidP="0060303A" w:rsidRDefault="00753CC6" w14:paraId="6575B775" wp14:textId="77777777">
      <w:pPr>
        <w:pStyle w:val="ListParagraph"/>
        <w:numPr>
          <w:ilvl w:val="0"/>
          <w:numId w:val="12"/>
        </w:numPr>
        <w:rPr>
          <w:rFonts w:ascii="Arial" w:hAnsi="Arial" w:cs="Arial"/>
          <w:sz w:val="24"/>
          <w:szCs w:val="24"/>
        </w:rPr>
      </w:pPr>
      <w:r w:rsidRPr="00B6255B">
        <w:rPr>
          <w:rFonts w:ascii="Arial" w:hAnsi="Arial" w:cs="Arial"/>
          <w:sz w:val="24"/>
          <w:szCs w:val="24"/>
        </w:rPr>
        <w:t>Integrated – technology needed to support pedagogies should be integrated into the learning space to encourage learning by doing</w:t>
      </w:r>
      <w:r w:rsidRPr="00B6255B" w:rsidR="00362439">
        <w:rPr>
          <w:rFonts w:ascii="Arial" w:hAnsi="Arial" w:cs="Arial"/>
          <w:sz w:val="24"/>
          <w:szCs w:val="24"/>
        </w:rPr>
        <w:t xml:space="preserve"> </w:t>
      </w:r>
      <w:r w:rsidRPr="00B6255B" w:rsidR="00362439">
        <w:rPr>
          <w:rFonts w:ascii="Arial" w:hAnsi="Arial" w:cs="Arial"/>
          <w:sz w:val="24"/>
          <w:szCs w:val="24"/>
        </w:rPr>
        <w:fldChar w:fldCharType="begin"/>
      </w:r>
      <w:r w:rsidRPr="00B6255B" w:rsidR="00362439">
        <w:rPr>
          <w:rFonts w:ascii="Arial" w:hAnsi="Arial" w:cs="Arial"/>
          <w:sz w:val="24"/>
          <w:szCs w:val="24"/>
        </w:rPr>
        <w:instrText xml:space="preserve"> ADDIN EN.CITE &lt;EndNote&gt;&lt;Cite&gt;&lt;Author&gt;Fisher&lt;/Author&gt;&lt;Year&gt;2010&lt;/Year&gt;&lt;RecNum&gt;488&lt;/RecNum&gt;&lt;DisplayText&gt;(Fisher, 2010)&lt;/DisplayText&gt;&lt;record&gt;&lt;rec-number&gt;488&lt;/rec-number&gt;&lt;foreign-keys&gt;&lt;key app="EN" db-id="9zz0ts5rsfs0d6edrdo5fd0aw2za9x2ax0sx" timestamp="1457316964"&gt;488&lt;/key&gt;&lt;/foreign-keys&gt;&lt;ref-type name="Report"&gt;27&lt;/ref-type&gt;&lt;contributors&gt;&lt;authors&gt;&lt;author&gt;Fisher, Kenn&lt;/author&gt;&lt;/authors&gt;&lt;tertiary-authors&gt;&lt;author&gt;OECD Publishing&lt;/author&gt;&lt;/tertiary-authors&gt;&lt;/contributors&gt;&lt;titles&gt;&lt;title&gt;Technology-enabled active learning environments&lt;/title&gt;&lt;/titles&gt;&lt;dates&gt;&lt;year&gt;2010&lt;/year&gt;&lt;/dates&gt;&lt;pub-location&gt;CELE Exchange, OECD Centre for Effective Learning Environment&lt;/pub-location&gt;&lt;urls&gt;&lt;/urls&gt;&lt;electronic-resource-num&gt;doi org/10.1787/5kmbjxzrmc0p-en&lt;/electronic-resource-num&gt;&lt;/record&gt;&lt;/Cite&gt;&lt;/EndNote&gt;</w:instrText>
      </w:r>
      <w:r w:rsidRPr="00B6255B" w:rsidR="00362439">
        <w:rPr>
          <w:rFonts w:ascii="Arial" w:hAnsi="Arial" w:cs="Arial"/>
          <w:sz w:val="24"/>
          <w:szCs w:val="24"/>
        </w:rPr>
        <w:fldChar w:fldCharType="separate"/>
      </w:r>
      <w:r w:rsidRPr="00B6255B" w:rsidR="00362439">
        <w:rPr>
          <w:rFonts w:ascii="Arial" w:hAnsi="Arial" w:cs="Arial"/>
          <w:noProof/>
          <w:sz w:val="24"/>
          <w:szCs w:val="24"/>
        </w:rPr>
        <w:t>(</w:t>
      </w:r>
      <w:hyperlink w:tooltip="Fisher, 2010 #488" w:history="1" w:anchor="_ENREF_16">
        <w:r w:rsidRPr="00B6255B" w:rsidR="00B856C5">
          <w:rPr>
            <w:rFonts w:ascii="Arial" w:hAnsi="Arial" w:cs="Arial"/>
            <w:noProof/>
            <w:sz w:val="24"/>
            <w:szCs w:val="24"/>
          </w:rPr>
          <w:t>Fisher, 2010</w:t>
        </w:r>
      </w:hyperlink>
      <w:r w:rsidRPr="00B6255B" w:rsidR="00362439">
        <w:rPr>
          <w:rFonts w:ascii="Arial" w:hAnsi="Arial" w:cs="Arial"/>
          <w:noProof/>
          <w:sz w:val="24"/>
          <w:szCs w:val="24"/>
        </w:rPr>
        <w:t>)</w:t>
      </w:r>
      <w:r w:rsidRPr="00B6255B" w:rsidR="00362439">
        <w:rPr>
          <w:rFonts w:ascii="Arial" w:hAnsi="Arial" w:cs="Arial"/>
          <w:sz w:val="24"/>
          <w:szCs w:val="24"/>
        </w:rPr>
        <w:fldChar w:fldCharType="end"/>
      </w:r>
      <w:r w:rsidRPr="00B6255B" w:rsidR="003D3623">
        <w:rPr>
          <w:rFonts w:ascii="Arial" w:hAnsi="Arial" w:cs="Arial"/>
          <w:sz w:val="24"/>
          <w:szCs w:val="24"/>
        </w:rPr>
        <w:t>,</w:t>
      </w:r>
    </w:p>
    <w:p xmlns:wp14="http://schemas.microsoft.com/office/word/2010/wordml" w:rsidRPr="00B6255B" w:rsidR="003D3623" w:rsidP="003D3623" w:rsidRDefault="003D3623" w14:paraId="30587B98" wp14:textId="77777777">
      <w:pPr>
        <w:pStyle w:val="ListParagraph"/>
        <w:numPr>
          <w:ilvl w:val="0"/>
          <w:numId w:val="12"/>
        </w:numPr>
        <w:rPr>
          <w:rFonts w:ascii="Arial" w:hAnsi="Arial" w:cs="Arial"/>
          <w:sz w:val="24"/>
          <w:szCs w:val="24"/>
        </w:rPr>
      </w:pPr>
      <w:r w:rsidRPr="00B6255B">
        <w:rPr>
          <w:rFonts w:ascii="Arial" w:hAnsi="Arial" w:cs="Arial"/>
          <w:sz w:val="24"/>
          <w:szCs w:val="24"/>
        </w:rPr>
        <w:t xml:space="preserve">Flexible – e.g. furniture can be rearranged to create different kinds of learning spaces at different times. An amphitheatre is a flexible space that can be pulled apart. It can be used to show a PowerPoint presentation, for school development, professional development. It can be used for presentations – direct instruction – but it can be re-arranged to serve as a simulation of parliament. It is helpful if all furniture at the school is height adjustable, so it can be used for children and adults. It should be easy to change height – lift </w:t>
      </w:r>
      <w:r w:rsidRPr="00B6255B">
        <w:rPr>
          <w:rFonts w:ascii="Arial" w:hAnsi="Arial" w:cs="Arial"/>
          <w:sz w:val="24"/>
          <w:szCs w:val="24"/>
        </w:rPr>
        <w:lastRenderedPageBreak/>
        <w:t>up and drop pins. It should be easy for furniture to be moved around, e.g. on casters. Stacking chairs saves space.</w:t>
      </w:r>
    </w:p>
    <w:p xmlns:wp14="http://schemas.microsoft.com/office/word/2010/wordml" w:rsidRPr="00B6255B" w:rsidR="00C33BDA" w:rsidP="00C33BDA" w:rsidRDefault="003D3623" w14:paraId="29E2C7CC" wp14:textId="77777777">
      <w:pPr>
        <w:rPr>
          <w:rFonts w:ascii="Arial" w:hAnsi="Arial" w:cs="Arial"/>
          <w:sz w:val="24"/>
          <w:szCs w:val="24"/>
        </w:rPr>
      </w:pPr>
      <w:r w:rsidRPr="00B6255B">
        <w:rPr>
          <w:rFonts w:ascii="Arial" w:hAnsi="Arial" w:cs="Arial"/>
          <w:sz w:val="24"/>
          <w:szCs w:val="24"/>
        </w:rPr>
        <w:t xml:space="preserve">One step beyond flexibility is </w:t>
      </w:r>
      <w:r w:rsidRPr="00B6255B" w:rsidR="00C33BDA">
        <w:rPr>
          <w:rFonts w:ascii="Arial" w:hAnsi="Arial" w:cs="Arial"/>
          <w:sz w:val="24"/>
          <w:szCs w:val="24"/>
        </w:rPr>
        <w:t>“</w:t>
      </w:r>
      <w:r w:rsidRPr="00B6255B">
        <w:rPr>
          <w:rFonts w:ascii="Arial" w:hAnsi="Arial" w:cs="Arial"/>
          <w:sz w:val="24"/>
          <w:szCs w:val="24"/>
        </w:rPr>
        <w:t>reflexivity</w:t>
      </w:r>
      <w:r w:rsidRPr="00B6255B" w:rsidR="00C33BDA">
        <w:rPr>
          <w:rFonts w:ascii="Arial" w:hAnsi="Arial" w:cs="Arial"/>
          <w:sz w:val="24"/>
          <w:szCs w:val="24"/>
        </w:rPr>
        <w:t>”</w:t>
      </w:r>
      <w:r w:rsidRPr="00B6255B">
        <w:rPr>
          <w:rFonts w:ascii="Arial" w:hAnsi="Arial" w:cs="Arial"/>
          <w:sz w:val="24"/>
          <w:szCs w:val="24"/>
        </w:rPr>
        <w:t xml:space="preserve">. </w:t>
      </w:r>
      <w:r w:rsidRPr="00B6255B" w:rsidR="00C33BDA">
        <w:rPr>
          <w:rFonts w:ascii="Arial" w:hAnsi="Arial" w:cs="Arial"/>
          <w:sz w:val="24"/>
          <w:szCs w:val="24"/>
        </w:rPr>
        <w:t xml:space="preserve">Where flexible is widely used by educators and architects to describe spaces that are intended to cater to a variety of learning experiences, reflexive spaces are “physical environments that both inform pedagogical encounters and are informed by pedagogical encounters via a bi-directional relationship between the physical environment and inhabitants” </w:t>
      </w:r>
      <w:r w:rsidRPr="00B6255B" w:rsidR="00C33BDA">
        <w:rPr>
          <w:rFonts w:ascii="Arial" w:hAnsi="Arial" w:cs="Arial"/>
          <w:sz w:val="24"/>
          <w:szCs w:val="24"/>
        </w:rPr>
        <w:fldChar w:fldCharType="begin"/>
      </w:r>
      <w:r w:rsidRPr="00B6255B" w:rsidR="00C33BDA">
        <w:rPr>
          <w:rFonts w:ascii="Arial" w:hAnsi="Arial" w:cs="Arial"/>
          <w:sz w:val="24"/>
          <w:szCs w:val="24"/>
        </w:rPr>
        <w:instrText xml:space="preserve"> ADDIN EN.CITE &lt;EndNote&gt;&lt;Cite&gt;&lt;Author&gt;Cleveland&lt;/Author&gt;&lt;Year&gt;2016&lt;/Year&gt;&lt;RecNum&gt;672&lt;/RecNum&gt;&lt;Suffix&gt;`, p.45&lt;/Suffix&gt;&lt;DisplayText&gt;(Cleveland, 2016, p.45)&lt;/DisplayText&gt;&lt;record&gt;&lt;rec-number&gt;672&lt;/rec-number&gt;&lt;foreign-keys&gt;&lt;key app="EN" db-id="9zz0ts5rsfs0d6edrdo5fd0aw2za9x2ax0sx" timestamp="1498691282"&gt;672&lt;/key&gt;&lt;/foreign-keys&gt;&lt;ref-type name="Book Section"&gt;5&lt;/ref-type&gt;&lt;contributors&gt;&lt;authors&gt;&lt;author&gt;Cleveland, Benjamin&lt;/author&gt;&lt;/authors&gt;&lt;secondary-authors&gt;&lt;author&gt;Fisher, Kenn&lt;/author&gt;&lt;/secondary-authors&gt;&lt;/contributors&gt;&lt;titles&gt;&lt;title&gt;Addressing the spatial to catalyse socio-pedagogical reform in middle years education&lt;/title&gt;&lt;secondary-title&gt;The Translational Design of Schools&lt;/secondary-title&gt;&lt;/titles&gt;&lt;pages&gt;27-49&lt;/pages&gt;&lt;section&gt;2&lt;/section&gt;&lt;dates&gt;&lt;year&gt;2016&lt;/year&gt;&lt;/dates&gt;&lt;pub-location&gt;Melbourne&lt;/pub-location&gt;&lt;publisher&gt;Sense&lt;/publisher&gt;&lt;urls&gt;&lt;/urls&gt;&lt;/record&gt;&lt;/Cite&gt;&lt;/EndNote&gt;</w:instrText>
      </w:r>
      <w:r w:rsidRPr="00B6255B" w:rsidR="00C33BDA">
        <w:rPr>
          <w:rFonts w:ascii="Arial" w:hAnsi="Arial" w:cs="Arial"/>
          <w:sz w:val="24"/>
          <w:szCs w:val="24"/>
        </w:rPr>
        <w:fldChar w:fldCharType="separate"/>
      </w:r>
      <w:r w:rsidRPr="00B6255B" w:rsidR="00C33BDA">
        <w:rPr>
          <w:rFonts w:ascii="Arial" w:hAnsi="Arial" w:cs="Arial"/>
          <w:noProof/>
          <w:sz w:val="24"/>
          <w:szCs w:val="24"/>
        </w:rPr>
        <w:t>(</w:t>
      </w:r>
      <w:hyperlink w:tooltip="Cleveland, 2016 #672" w:history="1" w:anchor="_ENREF_7">
        <w:r w:rsidRPr="00B6255B" w:rsidR="00B856C5">
          <w:rPr>
            <w:rFonts w:ascii="Arial" w:hAnsi="Arial" w:cs="Arial"/>
            <w:noProof/>
            <w:sz w:val="24"/>
            <w:szCs w:val="24"/>
          </w:rPr>
          <w:t>Cleveland, 2016, p.45</w:t>
        </w:r>
      </w:hyperlink>
      <w:r w:rsidRPr="00B6255B" w:rsidR="00C33BDA">
        <w:rPr>
          <w:rFonts w:ascii="Arial" w:hAnsi="Arial" w:cs="Arial"/>
          <w:noProof/>
          <w:sz w:val="24"/>
          <w:szCs w:val="24"/>
        </w:rPr>
        <w:t>)</w:t>
      </w:r>
      <w:r w:rsidRPr="00B6255B" w:rsidR="00C33BDA">
        <w:rPr>
          <w:rFonts w:ascii="Arial" w:hAnsi="Arial" w:cs="Arial"/>
          <w:sz w:val="24"/>
          <w:szCs w:val="24"/>
        </w:rPr>
        <w:fldChar w:fldCharType="end"/>
      </w:r>
      <w:r w:rsidRPr="00B6255B" w:rsidR="00C33BDA">
        <w:rPr>
          <w:rFonts w:ascii="Arial" w:hAnsi="Arial" w:cs="Arial"/>
          <w:sz w:val="24"/>
          <w:szCs w:val="24"/>
        </w:rPr>
        <w:t>.</w:t>
      </w:r>
    </w:p>
    <w:p xmlns:wp14="http://schemas.microsoft.com/office/word/2010/wordml" w:rsidRPr="00B6255B" w:rsidR="003D3623" w:rsidP="00753CC6" w:rsidRDefault="00C33BDA" w14:paraId="669CA660" wp14:textId="77777777">
      <w:pPr>
        <w:rPr>
          <w:rFonts w:ascii="Arial" w:hAnsi="Arial" w:cs="Arial"/>
          <w:sz w:val="24"/>
          <w:szCs w:val="24"/>
        </w:rPr>
      </w:pPr>
      <w:r w:rsidRPr="00B6255B">
        <w:rPr>
          <w:rFonts w:ascii="Arial" w:hAnsi="Arial" w:cs="Arial"/>
          <w:sz w:val="24"/>
          <w:szCs w:val="24"/>
        </w:rPr>
        <w:t xml:space="preserve">Cleveland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 ExcludeAuth="1"&gt;&lt;Author&gt;Cleveland&lt;/Author&gt;&lt;Year&gt;2016&lt;/Year&gt;&lt;RecNum&gt;672&lt;/RecNum&gt;&lt;DisplayText&gt;(2016)&lt;/DisplayText&gt;&lt;record&gt;&lt;rec-number&gt;672&lt;/rec-number&gt;&lt;foreign-keys&gt;&lt;key app="EN" db-id="9zz0ts5rsfs0d6edrdo5fd0aw2za9x2ax0sx" timestamp="1498691282"&gt;672&lt;/key&gt;&lt;/foreign-keys&gt;&lt;ref-type name="Book Section"&gt;5&lt;/ref-type&gt;&lt;contributors&gt;&lt;authors&gt;&lt;author&gt;Cleveland, Benjamin&lt;/author&gt;&lt;/authors&gt;&lt;secondary-authors&gt;&lt;author&gt;Fisher, Kenn&lt;/author&gt;&lt;/secondary-authors&gt;&lt;/contributors&gt;&lt;titles&gt;&lt;title&gt;Addressing the spatial to catalyse socio-pedagogical reform in middle years education&lt;/title&gt;&lt;secondary-title&gt;The Translational Design of Schools&lt;/secondary-title&gt;&lt;/titles&gt;&lt;pages&gt;27-49&lt;/pages&gt;&lt;section&gt;2&lt;/section&gt;&lt;dates&gt;&lt;year&gt;2016&lt;/year&gt;&lt;/dates&gt;&lt;pub-location&gt;Melbourne&lt;/pub-location&gt;&lt;publisher&gt;Sense&lt;/publisher&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Cleveland, 2016 #672" w:history="1" w:anchor="_ENREF_7">
        <w:r w:rsidRPr="00B6255B" w:rsidR="00B856C5">
          <w:rPr>
            <w:rFonts w:ascii="Arial" w:hAnsi="Arial" w:cs="Arial"/>
            <w:noProof/>
            <w:sz w:val="24"/>
            <w:szCs w:val="24"/>
          </w:rPr>
          <w:t>2016</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suggests that flexible spaces do not inform teachers and students about how they might engage in particular learning activities, whereas reflexive spaces do suggest how users might participate in activities, while still enabling them to fine tune physical settings to meet their pedagogical needs. They encourage a range of pedagogical encounters by providing environmental cues that support their mastery of its use.</w:t>
      </w:r>
    </w:p>
    <w:p xmlns:wp14="http://schemas.microsoft.com/office/word/2010/wordml" w:rsidRPr="00B6255B" w:rsidR="003D3623" w:rsidP="00871D91" w:rsidRDefault="00905B99" w14:paraId="79542617" wp14:textId="77777777">
      <w:pPr>
        <w:rPr>
          <w:rFonts w:ascii="Arial" w:hAnsi="Arial" w:cs="Arial"/>
          <w:sz w:val="24"/>
          <w:szCs w:val="24"/>
        </w:rPr>
      </w:pPr>
      <w:r w:rsidRPr="00B6255B">
        <w:rPr>
          <w:rFonts w:ascii="Arial" w:hAnsi="Arial" w:cs="Arial"/>
          <w:sz w:val="24"/>
          <w:szCs w:val="24"/>
        </w:rPr>
        <w:t xml:space="preserve">The </w:t>
      </w:r>
      <w:r w:rsidRPr="00B6255B" w:rsidR="00871D91">
        <w:rPr>
          <w:rFonts w:ascii="Arial" w:hAnsi="Arial" w:cs="Arial"/>
          <w:sz w:val="24"/>
          <w:szCs w:val="24"/>
        </w:rPr>
        <w:t xml:space="preserve">hybrid </w:t>
      </w:r>
      <w:r w:rsidRPr="00B6255B">
        <w:rPr>
          <w:rFonts w:ascii="Arial" w:hAnsi="Arial" w:cs="Arial"/>
          <w:sz w:val="24"/>
          <w:szCs w:val="24"/>
        </w:rPr>
        <w:t xml:space="preserve">model of social learning </w:t>
      </w:r>
      <w:r w:rsidRPr="00B6255B" w:rsidR="00871D91">
        <w:rPr>
          <w:rFonts w:ascii="Arial" w:hAnsi="Arial" w:cs="Arial"/>
          <w:sz w:val="24"/>
          <w:szCs w:val="24"/>
        </w:rPr>
        <w:t xml:space="preserve">proposes that learning occurs by doing, and specifically that skill acquisition is a combination of information from the social world (such as learning from others) and from the physical-biological environment </w:t>
      </w:r>
      <w:r w:rsidRPr="00B6255B" w:rsidR="00871D91">
        <w:rPr>
          <w:rFonts w:ascii="Arial" w:hAnsi="Arial" w:cs="Arial"/>
          <w:sz w:val="24"/>
          <w:szCs w:val="24"/>
        </w:rPr>
        <w:fldChar w:fldCharType="begin"/>
      </w:r>
      <w:r w:rsidRPr="00B6255B" w:rsidR="00871D91">
        <w:rPr>
          <w:rFonts w:ascii="Arial" w:hAnsi="Arial" w:cs="Arial"/>
          <w:sz w:val="24"/>
          <w:szCs w:val="24"/>
        </w:rPr>
        <w:instrText xml:space="preserve"> ADDIN EN.CITE &lt;EndNote&gt;&lt;Cite&gt;&lt;Author&gt;Sterelny&lt;/Author&gt;&lt;Year&gt;2012&lt;/Year&gt;&lt;RecNum&gt;325&lt;/RecNum&gt;&lt;DisplayText&gt;(Sterelny, 2012)&lt;/DisplayText&gt;&lt;record&gt;&lt;rec-number&gt;325&lt;/rec-number&gt;&lt;foreign-keys&gt;&lt;key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00B6255B" w:rsidR="00871D91">
        <w:rPr>
          <w:rFonts w:ascii="Arial" w:hAnsi="Arial" w:cs="Arial"/>
          <w:sz w:val="24"/>
          <w:szCs w:val="24"/>
        </w:rPr>
        <w:fldChar w:fldCharType="separate"/>
      </w:r>
      <w:r w:rsidRPr="00B6255B" w:rsidR="00871D91">
        <w:rPr>
          <w:rFonts w:ascii="Arial" w:hAnsi="Arial" w:cs="Arial"/>
          <w:noProof/>
          <w:sz w:val="24"/>
          <w:szCs w:val="24"/>
        </w:rPr>
        <w:t>(</w:t>
      </w:r>
      <w:hyperlink w:tooltip="Sterelny, 2012 #325" w:history="1" w:anchor="_ENREF_31">
        <w:r w:rsidRPr="00B6255B" w:rsidR="00B856C5">
          <w:rPr>
            <w:rFonts w:ascii="Arial" w:hAnsi="Arial" w:cs="Arial"/>
            <w:noProof/>
            <w:sz w:val="24"/>
            <w:szCs w:val="24"/>
          </w:rPr>
          <w:t>Sterelny, 2012</w:t>
        </w:r>
      </w:hyperlink>
      <w:r w:rsidRPr="00B6255B" w:rsidR="00871D91">
        <w:rPr>
          <w:rFonts w:ascii="Arial" w:hAnsi="Arial" w:cs="Arial"/>
          <w:noProof/>
          <w:sz w:val="24"/>
          <w:szCs w:val="24"/>
        </w:rPr>
        <w:t>)</w:t>
      </w:r>
      <w:r w:rsidRPr="00B6255B" w:rsidR="00871D91">
        <w:rPr>
          <w:rFonts w:ascii="Arial" w:hAnsi="Arial" w:cs="Arial"/>
          <w:sz w:val="24"/>
          <w:szCs w:val="24"/>
        </w:rPr>
        <w:fldChar w:fldCharType="end"/>
      </w:r>
      <w:r w:rsidRPr="00B6255B" w:rsidR="00871D91">
        <w:rPr>
          <w:rFonts w:ascii="Arial" w:hAnsi="Arial" w:cs="Arial"/>
          <w:sz w:val="24"/>
          <w:szCs w:val="24"/>
        </w:rPr>
        <w:t xml:space="preserve">. The physical-biological environment is considered to be “seeded” with informational resources such as raw materials, full and partial templates of products and tools. </w:t>
      </w:r>
    </w:p>
    <w:p xmlns:wp14="http://schemas.microsoft.com/office/word/2010/wordml" w:rsidRPr="00B6255B" w:rsidR="003D3623" w:rsidP="00753CC6" w:rsidRDefault="003D3623" w14:paraId="4525FD29" wp14:textId="77777777">
      <w:pPr>
        <w:rPr>
          <w:rFonts w:ascii="Arial" w:hAnsi="Arial" w:cs="Arial"/>
          <w:sz w:val="24"/>
          <w:szCs w:val="24"/>
        </w:rPr>
      </w:pPr>
      <w:r w:rsidRPr="00B6255B">
        <w:rPr>
          <w:rFonts w:ascii="Arial" w:hAnsi="Arial" w:cs="Arial"/>
          <w:sz w:val="24"/>
          <w:szCs w:val="24"/>
        </w:rPr>
        <w:t>A reflexive learning space is similarly “seeded” with suggested uses and affordances of the space</w:t>
      </w:r>
      <w:r w:rsidRPr="00B6255B" w:rsidR="00905B99">
        <w:rPr>
          <w:rFonts w:ascii="Arial" w:hAnsi="Arial" w:cs="Arial"/>
          <w:sz w:val="24"/>
          <w:szCs w:val="24"/>
        </w:rPr>
        <w:t xml:space="preserve"> – the “environmental cues” </w:t>
      </w:r>
      <w:r w:rsidRPr="00B6255B" w:rsidR="0027545A">
        <w:rPr>
          <w:rFonts w:ascii="Arial" w:hAnsi="Arial" w:cs="Arial"/>
          <w:sz w:val="24"/>
          <w:szCs w:val="24"/>
        </w:rPr>
        <w:t xml:space="preserve">(e.g. furniture arrangements) </w:t>
      </w:r>
      <w:r w:rsidRPr="00B6255B" w:rsidR="00905B99">
        <w:rPr>
          <w:rFonts w:ascii="Arial" w:hAnsi="Arial" w:cs="Arial"/>
          <w:sz w:val="24"/>
          <w:szCs w:val="24"/>
        </w:rPr>
        <w:t>that Cleveland suggests. I</w:t>
      </w:r>
      <w:r w:rsidRPr="00B6255B">
        <w:rPr>
          <w:rFonts w:ascii="Arial" w:hAnsi="Arial" w:cs="Arial"/>
          <w:sz w:val="24"/>
          <w:szCs w:val="24"/>
        </w:rPr>
        <w:t>t does not constrain or direct the pedagogy that should be employed within the space, but it suggests ways that the space could be used to a teacher’s advantage to achieve the pedagogy that they decide to be most appropriate for their learning aims.</w:t>
      </w:r>
    </w:p>
    <w:p xmlns:wp14="http://schemas.microsoft.com/office/word/2010/wordml" w:rsidRPr="00B6255B" w:rsidR="0038412B" w:rsidP="0038412B" w:rsidRDefault="00630133" w14:paraId="03187386" wp14:textId="77777777">
      <w:pPr>
        <w:rPr>
          <w:rFonts w:ascii="Arial" w:hAnsi="Arial" w:cs="Arial"/>
          <w:sz w:val="24"/>
          <w:szCs w:val="24"/>
        </w:rPr>
      </w:pPr>
      <w:proofErr w:type="spellStart"/>
      <w:r w:rsidRPr="00B6255B">
        <w:rPr>
          <w:rFonts w:ascii="Arial" w:hAnsi="Arial" w:cs="Arial"/>
          <w:sz w:val="24"/>
          <w:szCs w:val="24"/>
        </w:rPr>
        <w:t>Sterelny</w:t>
      </w:r>
      <w:proofErr w:type="spellEnd"/>
      <w:r w:rsidRPr="00B6255B">
        <w:rPr>
          <w:rFonts w:ascii="Arial" w:hAnsi="Arial" w:cs="Arial"/>
          <w:sz w:val="24"/>
          <w:szCs w:val="24"/>
        </w:rPr>
        <w:t xml:space="preserve">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 ExcludeAuth="1"&gt;&lt;Author&gt;Sterelny&lt;/Author&gt;&lt;Year&gt;2012&lt;/Year&gt;&lt;RecNum&gt;325&lt;/RecNum&gt;&lt;DisplayText&gt;(2012)&lt;/DisplayText&gt;&lt;record&gt;&lt;rec-number&gt;325&lt;/rec-number&gt;&lt;foreign-keys&gt;&lt;key app="EN" db-id="9zz0ts5rsfs0d6edrdo5fd0aw2za9x2ax0sx" timestamp="1430702853"&gt;325&lt;/key&gt;&lt;/foreign-keys&gt;&lt;ref-type name="Book"&gt;6&lt;/ref-type&gt;&lt;contributors&gt;&lt;authors&gt;&lt;author&gt;Sterelny, Kim&lt;/author&gt;&lt;/authors&gt;&lt;/contributors&gt;&lt;titles&gt;&lt;title&gt;The Evolved Apprentice&lt;/title&gt;&lt;/titles&gt;&lt;dates&gt;&lt;year&gt;2012&lt;/year&gt;&lt;/dates&gt;&lt;pub-location&gt;Cambridge Massachusetts, London, England&lt;/pub-location&gt;&lt;publisher&gt;The MIT Press, A Bradford Book&lt;/publisher&gt;&lt;urls&gt;&lt;/urls&gt;&lt;/record&gt;&lt;/Cite&gt;&lt;/EndNote&gt;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Sterelny, 2012 #325" w:history="1" w:anchor="_ENREF_31">
        <w:r w:rsidRPr="00B6255B" w:rsidR="00B856C5">
          <w:rPr>
            <w:rFonts w:ascii="Arial" w:hAnsi="Arial" w:cs="Arial"/>
            <w:noProof/>
            <w:sz w:val="24"/>
            <w:szCs w:val="24"/>
          </w:rPr>
          <w:t>2012</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agrees with the Vygotskyan notion of the Zone of Proximal Development – whereby there is the intentional guidance and assignment of tasks up to, but not beyond student’s skill ceiling. The </w:t>
      </w:r>
      <w:proofErr w:type="gramStart"/>
      <w:r w:rsidRPr="00B6255B">
        <w:rPr>
          <w:rFonts w:ascii="Arial" w:hAnsi="Arial" w:cs="Arial"/>
          <w:sz w:val="24"/>
          <w:szCs w:val="24"/>
        </w:rPr>
        <w:t>use of the tools in the seeded learning environment are</w:t>
      </w:r>
      <w:proofErr w:type="gramEnd"/>
      <w:r w:rsidRPr="00B6255B">
        <w:rPr>
          <w:rFonts w:ascii="Arial" w:hAnsi="Arial" w:cs="Arial"/>
          <w:sz w:val="24"/>
          <w:szCs w:val="24"/>
        </w:rPr>
        <w:t xml:space="preserve"> part of this guided learning. It has been found that users of innovative learning environments also need support in knowing how best to make use of the tools in this seeded learning space</w:t>
      </w:r>
      <w:r w:rsidRPr="00B6255B" w:rsidR="001B6FF4">
        <w:rPr>
          <w:rFonts w:ascii="Arial" w:hAnsi="Arial" w:cs="Arial"/>
          <w:sz w:val="24"/>
          <w:szCs w:val="24"/>
        </w:rPr>
        <w:t>; students and teachers alike</w:t>
      </w:r>
      <w:r w:rsidRPr="00B6255B">
        <w:rPr>
          <w:rFonts w:ascii="Arial" w:hAnsi="Arial" w:cs="Arial"/>
          <w:sz w:val="24"/>
          <w:szCs w:val="24"/>
        </w:rPr>
        <w:t xml:space="preserve"> </w:t>
      </w:r>
      <w:r w:rsidRPr="00B6255B" w:rsidR="001B6FF4">
        <w:rPr>
          <w:rFonts w:ascii="Arial" w:hAnsi="Arial" w:cs="Arial"/>
          <w:sz w:val="24"/>
          <w:szCs w:val="24"/>
        </w:rPr>
        <w:fldChar w:fldCharType="begin"/>
      </w:r>
      <w:r w:rsidRPr="00B6255B" w:rsidR="00CD1177">
        <w:rPr>
          <w:rFonts w:ascii="Arial" w:hAnsi="Arial" w:cs="Arial"/>
          <w:sz w:val="24"/>
          <w:szCs w:val="24"/>
        </w:rPr>
        <w:instrText xml:space="preserve"> ADDIN EN.CITE &lt;EndNote&gt;&lt;Cite&gt;&lt;Author&gt;Chapman&lt;/Author&gt;&lt;Year&gt;2014&lt;/Year&gt;&lt;RecNum&gt;667&lt;/RecNum&gt;&lt;DisplayText&gt;(Chapman et al., 2014; Cleveland, 2016)&lt;/DisplayText&gt;&lt;record&gt;&lt;rec-number&gt;667&lt;/rec-number&gt;&lt;foreign-keys&gt;&lt;key app="EN" db-id="9zz0ts5rsfs0d6edrdo5fd0aw2za9x2ax0sx" timestamp="1496112669"&gt;667&lt;/key&gt;&lt;/foreign-keys&gt;&lt;ref-type name="Journal Article"&gt;17&lt;/ref-type&gt;&lt;contributors&gt;&lt;authors&gt;&lt;author&gt;Chapman, Amy&lt;/author&gt;&lt;author&gt;Randell-Moon, Holly&lt;/author&gt;&lt;author&gt;Campbell, Matthew&lt;/author&gt;&lt;author&gt;Drew, Christopher&lt;/author&gt;&lt;/authors&gt;&lt;/contributors&gt;&lt;titles&gt;&lt;title&gt;Students in Space: Student Practices in Non-Traditional Classrooms&lt;/title&gt;&lt;secondary-title&gt;Global Studies of Childhood&lt;/secondary-title&gt;&lt;/titles&gt;&lt;periodical&gt;&lt;full-title&gt;Global Studies of Childhood&lt;/full-title&gt;&lt;/periodical&gt;&lt;pages&gt;39-48&lt;/pages&gt;&lt;volume&gt;4&lt;/volume&gt;&lt;number&gt;1&lt;/number&gt;&lt;dates&gt;&lt;year&gt;2014&lt;/year&gt;&lt;/dates&gt;&lt;isbn&gt;2043-6106&amp;#xD;2043-6106&lt;/isbn&gt;&lt;urls&gt;&lt;/urls&gt;&lt;electronic-resource-num&gt;10.2304/gsch.2014.4.1.39&lt;/electronic-resource-num&gt;&lt;/record&gt;&lt;/Cite&gt;&lt;Cite&gt;&lt;Author&gt;Cleveland&lt;/Author&gt;&lt;Year&gt;2016&lt;/Year&gt;&lt;RecNum&gt;672&lt;/RecNum&gt;&lt;record&gt;&lt;rec-number&gt;672&lt;/rec-number&gt;&lt;foreign-keys&gt;&lt;key app="EN" db-id="9zz0ts5rsfs0d6edrdo5fd0aw2za9x2ax0sx" timestamp="1498691282"&gt;672&lt;/key&gt;&lt;/foreign-keys&gt;&lt;ref-type name="Book Section"&gt;5&lt;/ref-type&gt;&lt;contributors&gt;&lt;authors&gt;&lt;author&gt;Cleveland, Benjamin&lt;/author&gt;&lt;/authors&gt;&lt;secondary-authors&gt;&lt;author&gt;Fisher, Kenn&lt;/author&gt;&lt;/secondary-authors&gt;&lt;/contributors&gt;&lt;titles&gt;&lt;title&gt;Addressing the spatial to catalyse socio-pedagogical reform in middle years education&lt;/title&gt;&lt;secondary-title&gt;The Translational Design of Schools&lt;/secondary-title&gt;&lt;/titles&gt;&lt;pages&gt;27-49&lt;/pages&gt;&lt;section&gt;2&lt;/section&gt;&lt;dates&gt;&lt;year&gt;2016&lt;/year&gt;&lt;/dates&gt;&lt;pub-location&gt;Melbourne&lt;/pub-location&gt;&lt;publisher&gt;Sense&lt;/publisher&gt;&lt;urls&gt;&lt;/urls&gt;&lt;/record&gt;&lt;/Cite&gt;&lt;/EndNote&gt;</w:instrText>
      </w:r>
      <w:r w:rsidRPr="00B6255B" w:rsidR="001B6FF4">
        <w:rPr>
          <w:rFonts w:ascii="Arial" w:hAnsi="Arial" w:cs="Arial"/>
          <w:sz w:val="24"/>
          <w:szCs w:val="24"/>
        </w:rPr>
        <w:fldChar w:fldCharType="separate"/>
      </w:r>
      <w:r w:rsidRPr="00B6255B" w:rsidR="00CD1177">
        <w:rPr>
          <w:rFonts w:ascii="Arial" w:hAnsi="Arial" w:cs="Arial"/>
          <w:noProof/>
          <w:sz w:val="24"/>
          <w:szCs w:val="24"/>
        </w:rPr>
        <w:t>(</w:t>
      </w:r>
      <w:hyperlink w:tooltip="Chapman, 2014 #667" w:history="1" w:anchor="_ENREF_6">
        <w:r w:rsidRPr="00B6255B" w:rsidR="00B856C5">
          <w:rPr>
            <w:rFonts w:ascii="Arial" w:hAnsi="Arial" w:cs="Arial"/>
            <w:noProof/>
            <w:sz w:val="24"/>
            <w:szCs w:val="24"/>
          </w:rPr>
          <w:t>Chapman et al., 2014</w:t>
        </w:r>
      </w:hyperlink>
      <w:r w:rsidRPr="00B6255B" w:rsidR="00CD1177">
        <w:rPr>
          <w:rFonts w:ascii="Arial" w:hAnsi="Arial" w:cs="Arial"/>
          <w:noProof/>
          <w:sz w:val="24"/>
          <w:szCs w:val="24"/>
        </w:rPr>
        <w:t xml:space="preserve">; </w:t>
      </w:r>
      <w:hyperlink w:tooltip="Cleveland, 2016 #672" w:history="1" w:anchor="_ENREF_7">
        <w:r w:rsidRPr="00B6255B" w:rsidR="00B856C5">
          <w:rPr>
            <w:rFonts w:ascii="Arial" w:hAnsi="Arial" w:cs="Arial"/>
            <w:noProof/>
            <w:sz w:val="24"/>
            <w:szCs w:val="24"/>
          </w:rPr>
          <w:t>Cleveland, 2016</w:t>
        </w:r>
      </w:hyperlink>
      <w:r w:rsidRPr="00B6255B" w:rsidR="00CD1177">
        <w:rPr>
          <w:rFonts w:ascii="Arial" w:hAnsi="Arial" w:cs="Arial"/>
          <w:noProof/>
          <w:sz w:val="24"/>
          <w:szCs w:val="24"/>
        </w:rPr>
        <w:t>)</w:t>
      </w:r>
      <w:r w:rsidRPr="00B6255B" w:rsidR="001B6FF4">
        <w:rPr>
          <w:rFonts w:ascii="Arial" w:hAnsi="Arial" w:cs="Arial"/>
          <w:sz w:val="24"/>
          <w:szCs w:val="24"/>
        </w:rPr>
        <w:fldChar w:fldCharType="end"/>
      </w:r>
      <w:r w:rsidRPr="00B6255B" w:rsidR="001B6FF4">
        <w:rPr>
          <w:rFonts w:ascii="Arial" w:hAnsi="Arial" w:cs="Arial"/>
          <w:sz w:val="24"/>
          <w:szCs w:val="24"/>
        </w:rPr>
        <w:t>.</w:t>
      </w:r>
      <w:r w:rsidRPr="00B6255B">
        <w:rPr>
          <w:rFonts w:ascii="Arial" w:hAnsi="Arial" w:cs="Arial"/>
          <w:sz w:val="24"/>
          <w:szCs w:val="24"/>
        </w:rPr>
        <w:t xml:space="preserve"> </w:t>
      </w:r>
    </w:p>
    <w:p xmlns:wp14="http://schemas.microsoft.com/office/word/2010/wordml" w:rsidRPr="00B6255B" w:rsidR="0038412B" w:rsidP="0038412B" w:rsidRDefault="0038412B" w14:paraId="333B4B2E" wp14:textId="77777777">
      <w:pPr>
        <w:rPr>
          <w:rFonts w:ascii="Arial" w:hAnsi="Arial" w:cs="Arial"/>
          <w:sz w:val="24"/>
          <w:szCs w:val="24"/>
        </w:rPr>
      </w:pPr>
      <w:r w:rsidRPr="00B6255B">
        <w:rPr>
          <w:rFonts w:ascii="Arial" w:hAnsi="Arial" w:cs="Arial"/>
          <w:sz w:val="24"/>
          <w:szCs w:val="24"/>
        </w:rPr>
        <w:t xml:space="preserve">In traditional, standardised teaching environments, the role of the spatial </w:t>
      </w:r>
      <w:r w:rsidRPr="00B6255B" w:rsidR="00B05A19">
        <w:rPr>
          <w:rFonts w:ascii="Arial" w:hAnsi="Arial" w:cs="Arial"/>
          <w:sz w:val="24"/>
          <w:szCs w:val="24"/>
        </w:rPr>
        <w:t xml:space="preserve">(e.g. flexible use of space) </w:t>
      </w:r>
      <w:r w:rsidRPr="00B6255B">
        <w:rPr>
          <w:rFonts w:ascii="Arial" w:hAnsi="Arial" w:cs="Arial"/>
          <w:sz w:val="24"/>
          <w:szCs w:val="24"/>
        </w:rPr>
        <w:t xml:space="preserve">was minimised, since the range of teaching spaces were standard and therefore functioned as a constant, rather than a variable open to manipulation. The range of </w:t>
      </w:r>
      <w:proofErr w:type="gramStart"/>
      <w:r w:rsidRPr="00B6255B">
        <w:rPr>
          <w:rFonts w:ascii="Arial" w:hAnsi="Arial" w:cs="Arial"/>
          <w:sz w:val="24"/>
          <w:szCs w:val="24"/>
        </w:rPr>
        <w:t>pedagogies,</w:t>
      </w:r>
      <w:proofErr w:type="gramEnd"/>
      <w:r w:rsidRPr="00B6255B">
        <w:rPr>
          <w:rFonts w:ascii="Arial" w:hAnsi="Arial" w:cs="Arial"/>
          <w:sz w:val="24"/>
          <w:szCs w:val="24"/>
        </w:rPr>
        <w:t xml:space="preserve"> was similarly limited, typically to didactic and transmissive pedagogies, although other pedagogies were certainly known to teachers. </w:t>
      </w:r>
    </w:p>
    <w:p xmlns:wp14="http://schemas.microsoft.com/office/word/2010/wordml" w:rsidRPr="00B6255B" w:rsidR="0038412B" w:rsidP="0038412B" w:rsidRDefault="0038412B" w14:paraId="75140D44" wp14:textId="77777777">
      <w:pPr>
        <w:rPr>
          <w:rFonts w:ascii="Arial" w:hAnsi="Arial" w:cs="Arial"/>
          <w:sz w:val="24"/>
          <w:szCs w:val="24"/>
        </w:rPr>
      </w:pPr>
      <w:r w:rsidRPr="00B6255B">
        <w:rPr>
          <w:rFonts w:ascii="Arial" w:hAnsi="Arial" w:cs="Arial"/>
          <w:sz w:val="24"/>
          <w:szCs w:val="24"/>
        </w:rPr>
        <w:lastRenderedPageBreak/>
        <w:t>Teachers might be called upon to adapt their pedagogy to suit the cheaper open plans, resulting in challenging acoustics and furniture arrangements. Thus the learning space drives the pedagogy rather than the pedagogy driving the learning space – a situation to be avoided.</w:t>
      </w:r>
    </w:p>
    <w:p xmlns:wp14="http://schemas.microsoft.com/office/word/2010/wordml" w:rsidRPr="00B6255B" w:rsidR="0038412B" w:rsidP="0038412B" w:rsidRDefault="0038412B" w14:paraId="097B5C29" wp14:textId="77777777">
      <w:pPr>
        <w:rPr>
          <w:rFonts w:ascii="Arial" w:hAnsi="Arial" w:cs="Arial"/>
          <w:sz w:val="24"/>
          <w:szCs w:val="24"/>
        </w:rPr>
      </w:pPr>
      <w:r w:rsidRPr="00B6255B">
        <w:rPr>
          <w:rFonts w:ascii="Arial" w:hAnsi="Arial" w:cs="Arial"/>
          <w:sz w:val="24"/>
          <w:szCs w:val="24"/>
        </w:rPr>
        <w:t>While it is not the case that other pedagogies are not employed by teachers in traditional spaces, the effect of the spatial constrains their ability to deploy these pedagogies with equal ease, acting as barriers and as “pedagogically-irrelevant factors” which hinder, rather than facilitate their ability to teach according to the pedagogy best suited to the learning goals and needs of the students.</w:t>
      </w:r>
    </w:p>
    <w:p xmlns:wp14="http://schemas.microsoft.com/office/word/2010/wordml" w:rsidRPr="00B6255B" w:rsidR="0038412B" w:rsidP="0038412B" w:rsidRDefault="0038412B" w14:paraId="1BC0F053" wp14:textId="77777777">
      <w:pPr>
        <w:rPr>
          <w:rFonts w:ascii="Arial" w:hAnsi="Arial" w:cs="Arial"/>
          <w:sz w:val="24"/>
          <w:szCs w:val="24"/>
        </w:rPr>
      </w:pPr>
      <w:r w:rsidRPr="00B6255B">
        <w:rPr>
          <w:rFonts w:ascii="Arial" w:hAnsi="Arial" w:cs="Arial"/>
          <w:sz w:val="24"/>
          <w:szCs w:val="24"/>
        </w:rPr>
        <w:t xml:space="preserve">The notion of pedagogically-irrelevant factors draws on the Evidence-Centred Design literature for assessment design which has as one of its aims the identification, reduction or at least acknowledgement of the presence of factors which counter the assessment aims of an activity or setting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&lt;EndNote&gt;&lt;Cite&gt;&lt;Author&gt;Haertel&lt;/Author&gt;&lt;Year&gt;2016&lt;/Year&gt;&lt;RecNum&gt;592&lt;/RecNum&gt;&lt;DisplayText&gt;(Haertel et al., 2016)&lt;/DisplayText&gt;&lt;record&gt;&lt;rec-number&gt;592&lt;/rec-number&gt;&lt;foreign-keys&gt;&lt;key app="EN" db-id="9zz0ts5rsfs0d6edrdo5fd0aw2za9x2ax0sx" timestamp="1487559505"&gt;592&lt;/key&gt;&lt;/foreign-keys&gt;&lt;ref-type name="Book Section"&gt;5&lt;/ref-type&gt;&lt;contributors&gt;&lt;authors&gt;&lt;author&gt;Haertel, Geneva&lt;/author&gt;&lt;author&gt;Vendlinski, T&lt;/author&gt;&lt;author&gt;Rutstein, Daisy Wise&lt;/author&gt;&lt;author&gt;DeBarger, A&lt;/author&gt;&lt;author&gt;Cheng, Britte Haugan&lt;/author&gt;&lt;author&gt;Snow, Eric&lt;/author&gt;&lt;author&gt;D&amp;apos;Angelo, Cynthia&lt;/author&gt;&lt;author&gt;Harris, Christopher&lt;/author&gt;&lt;author&gt;Yarnall, Louise&lt;/author&gt;&lt;author&gt;Ructtinger, Liliana&lt;/author&gt;&lt;/authors&gt;&lt;secondary-authors&gt;&lt;author&gt;Braun, Henry&lt;/author&gt;&lt;/secondary-authors&gt;&lt;/contributors&gt;&lt;titles&gt;&lt;title&gt;General Introduction to Evidence-Centered Design&lt;/title&gt;&lt;secondary-title&gt;Meeting the Challenges to Measurement in an Era of Accountability&lt;/secondary-title&gt;&lt;tertiary-title&gt;NCME Applications of Educational Measurement and Assessment&lt;/tertiary-title&gt;&lt;/titles&gt;&lt;section&gt;5&lt;/section&gt;&lt;dates&gt;&lt;year&gt;2016&lt;/year&gt;&lt;/dates&gt;&lt;publisher&gt;Routledge&lt;/publisher&gt;&lt;urls&gt;&lt;/urls&gt;&lt;/record&gt;&lt;/Cite&gt;&lt;/EndNote&gt;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Haertel, 2016 #592" w:history="1" w:anchor="_ENREF_17">
        <w:r w:rsidRPr="00B6255B" w:rsidR="00B856C5">
          <w:rPr>
            <w:rFonts w:ascii="Arial" w:hAnsi="Arial" w:cs="Arial"/>
            <w:noProof/>
            <w:sz w:val="24"/>
            <w:szCs w:val="24"/>
          </w:rPr>
          <w:t>Haertel et al., 2016</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In much the same way that the interpretation of evidence of  what a student knows and can do can be  invalidated by the presence of requirements of a task that are outside the focus of the knowledge skill or ability being assessed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&lt;EndNote&gt;&lt;Cite&gt;&lt;Author&gt;Mislevy&lt;/Author&gt;&lt;Year&gt;2013&lt;/Year&gt;&lt;RecNum&gt;590&lt;/RecNum&gt;&lt;DisplayText&gt;(Mislevy et al., 2013)&lt;/DisplayText&gt;&lt;record&gt;&lt;rec-number&gt;590&lt;/rec-number&gt;&lt;foreign-keys&gt;&lt;key app="EN" db-id="9zz0ts5rsfs0d6edrdo5fd0aw2za9x2ax0sx" timestamp="1487285393"&gt;590&lt;/key&gt;&lt;/foreign-keys&gt;&lt;ref-type name="Journal Article"&gt;17&lt;/ref-type&gt;&lt;contributors&gt;&lt;authors&gt;&lt;author&gt;Mislevy, Robert J&lt;/author&gt;&lt;author&gt;Haertel, Geneva&lt;/author&gt;&lt;author&gt;Cheng, Britte Haugan&lt;/author&gt;&lt;author&gt;Ructtinger, Liliana&lt;/author&gt;&lt;author&gt;DeBarger, A&lt;/author&gt;&lt;author&gt;Murray, E&lt;/author&gt;&lt;author&gt;Rose, D&lt;/author&gt;&lt;author&gt;Gravel, J&lt;/author&gt;&lt;author&gt;Colker, Alex M&lt;/author&gt;&lt;author&gt;Rutstein, Daisy Wise&lt;/author&gt;&lt;author&gt;Vendlinski, T&lt;/author&gt;&lt;/authors&gt;&lt;/contributors&gt;&lt;titles&gt;&lt;title&gt;A “conditional” sense of fairness in assessment&lt;/title&gt;&lt;secondary-title&gt;Educational Research &amp;amp; Evaluation&lt;/secondary-title&gt;&lt;/titles&gt;&lt;periodical&gt;&lt;full-title&gt;Educational Research &amp;amp; Evaluation&lt;/full-title&gt;&lt;/periodical&gt;&lt;pages&gt;121-140&lt;/pages&gt;&lt;volume&gt;19&lt;/volume&gt;&lt;number&gt;2/3&lt;/number&gt;&lt;dates&gt;&lt;year&gt;2013&lt;/year&gt;&lt;/dates&gt;&lt;urls&gt;&lt;/urls&gt;&lt;/record&gt;&lt;/Cite&gt;&lt;/EndNote&gt;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Mislevy, 2013 #590" w:history="1" w:anchor="_ENREF_24">
        <w:r w:rsidRPr="00B6255B" w:rsidR="00B856C5">
          <w:rPr>
            <w:rFonts w:ascii="Arial" w:hAnsi="Arial" w:cs="Arial"/>
            <w:noProof/>
            <w:sz w:val="24"/>
            <w:szCs w:val="24"/>
          </w:rPr>
          <w:t>Mislevy et al., 2013</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learning spaces, too, can result in suboptimal learning outcomes due to irrelevant exigencies on the students attention, physical abilities and available resources which shift the focus of the activity to actions that do not relate to the learning goal. These exigencies can manifest as pedagogically-irrelevant factors, such as inadequate sound insulation, resulting in extraneous noise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&lt;EndNote&gt;&lt;Cite&gt;&lt;Author&gt;Mealings&lt;/Author&gt;&lt;Year&gt;2015&lt;/Year&gt;&lt;RecNum&gt;637&lt;/RecNum&gt;&lt;DisplayText&gt;(Mealings, Buchholz, Demuth, &amp;amp; Dillon, 2015)&lt;/DisplayText&gt;&lt;record&gt;&lt;rec-number&gt;637&lt;/rec-number&gt;&lt;foreign-keys&gt;&lt;key app="EN" db-id="9zz0ts5rsfs0d6edrdo5fd0aw2za9x2ax0sx" timestamp="1496112668"&gt;637&lt;/key&gt;&lt;/foreign-keys&gt;&lt;ref-type name="Journal Article"&gt;17&lt;/ref-type&gt;&lt;contributors&gt;&lt;authors&gt;&lt;author&gt;Mealings, Kiri T&lt;/author&gt;&lt;author&gt;Buchholz, Jorg M&lt;/author&gt;&lt;author&gt;Demuth, Katherine&lt;/author&gt;&lt;author&gt;Dillon, Harvey&lt;/author&gt;&lt;/authors&gt;&lt;/contributors&gt;&lt;titles&gt;&lt;title&gt;Investigating the acoustics of a sample of open-plan and enclosed Kindergarten classrooms in Australia&lt;/title&gt;&lt;secondary-title&gt;Applied Acoustics&lt;/secondary-title&gt;&lt;/titles&gt;&lt;periodical&gt;&lt;full-title&gt;Applied Acoustics&lt;/full-title&gt;&lt;/periodical&gt;&lt;pages&gt;95-105&lt;/pages&gt;&lt;volume&gt;100&lt;/volume&gt;&lt;dates&gt;&lt;year&gt;2015&lt;/year&gt;&lt;/dates&gt;&lt;urls&gt;&lt;/urls&gt;&lt;/record&gt;&lt;/Cite&gt;&lt;/EndNote&gt;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Mealings, 2015 #637" w:history="1" w:anchor="_ENREF_22">
        <w:r w:rsidRPr="00B6255B" w:rsidR="00B856C5">
          <w:rPr>
            <w:rFonts w:ascii="Arial" w:hAnsi="Arial" w:cs="Arial"/>
            <w:noProof/>
            <w:sz w:val="24"/>
            <w:szCs w:val="24"/>
          </w:rPr>
          <w:t>Mealings, Buchholz, Demuth, &amp; Dillon, 2015</w:t>
        </w:r>
      </w:hyperlink>
      <w:r w:rsidRPr="00B6255B">
        <w:rPr>
          <w:rFonts w:ascii="Arial" w:hAnsi="Arial" w:cs="Arial"/>
          <w:noProof/>
          <w:sz w:val="24"/>
          <w:szCs w:val="24"/>
        </w:rPr>
        <w:t>)</w:t>
      </w:r>
      <w:r w:rsidRPr="00B6255B">
        <w:rPr>
          <w:rFonts w:ascii="Arial" w:hAnsi="Arial" w:cs="Arial"/>
          <w:sz w:val="24"/>
          <w:szCs w:val="24"/>
        </w:rPr>
        <w:fldChar w:fldCharType="end"/>
      </w:r>
    </w:p>
    <w:p xmlns:wp14="http://schemas.microsoft.com/office/word/2010/wordml" w:rsidRPr="00B6255B" w:rsidR="00753CC6" w:rsidP="00D50A9B" w:rsidRDefault="00753CC6" w14:paraId="603CE6B9" wp14:textId="77777777">
      <w:pPr>
        <w:rPr>
          <w:rFonts w:ascii="Arial" w:hAnsi="Arial" w:cs="Arial"/>
          <w:sz w:val="24"/>
          <w:szCs w:val="24"/>
        </w:rPr>
      </w:pPr>
      <w:r w:rsidRPr="00B6255B">
        <w:rPr>
          <w:rFonts w:ascii="Arial" w:hAnsi="Arial" w:cs="Arial"/>
          <w:sz w:val="24"/>
          <w:szCs w:val="24"/>
        </w:rPr>
        <w:t>Below we present a consolidation of the thinking about general pedagogies</w:t>
      </w:r>
      <w:r w:rsidRPr="00B6255B" w:rsidR="00FB38A3">
        <w:rPr>
          <w:rFonts w:ascii="Arial" w:hAnsi="Arial" w:cs="Arial"/>
          <w:sz w:val="24"/>
          <w:szCs w:val="24"/>
        </w:rPr>
        <w:t xml:space="preserve"> and their suitability for different space types</w:t>
      </w:r>
      <w:r w:rsidRPr="00B6255B">
        <w:rPr>
          <w:rFonts w:ascii="Arial" w:hAnsi="Arial" w:cs="Arial"/>
          <w:sz w:val="24"/>
          <w:szCs w:val="24"/>
        </w:rPr>
        <w:t xml:space="preserve">, as described by </w:t>
      </w:r>
      <w:proofErr w:type="spellStart"/>
      <w:r w:rsidRPr="00B6255B">
        <w:rPr>
          <w:rFonts w:ascii="Arial" w:hAnsi="Arial" w:cs="Arial"/>
          <w:sz w:val="24"/>
          <w:szCs w:val="24"/>
        </w:rPr>
        <w:t>Dovey</w:t>
      </w:r>
      <w:proofErr w:type="spellEnd"/>
      <w:r w:rsidRPr="00B6255B">
        <w:rPr>
          <w:rFonts w:ascii="Arial" w:hAnsi="Arial" w:cs="Arial"/>
          <w:sz w:val="24"/>
          <w:szCs w:val="24"/>
        </w:rPr>
        <w:t xml:space="preserve"> and Fisher, specific pedagogies, and furniture arrangements inspired by the work of futurist David Thornburg</w:t>
      </w:r>
      <w:r w:rsidRPr="00B6255B" w:rsidR="00FB38A3">
        <w:rPr>
          <w:rFonts w:ascii="Arial" w:hAnsi="Arial" w:cs="Arial"/>
          <w:sz w:val="24"/>
          <w:szCs w:val="24"/>
        </w:rPr>
        <w:t xml:space="preserve"> on archetypal spaces</w:t>
      </w:r>
      <w:r w:rsidRPr="00B6255B">
        <w:rPr>
          <w:rFonts w:ascii="Arial" w:hAnsi="Arial" w:cs="Arial"/>
          <w:sz w:val="24"/>
          <w:szCs w:val="24"/>
        </w:rPr>
        <w:t>:</w:t>
      </w:r>
    </w:p>
    <w:p xmlns:wp14="http://schemas.microsoft.com/office/word/2010/wordml" w:rsidRPr="00B6255B" w:rsidR="00753CC6" w:rsidP="00D50A9B" w:rsidRDefault="00753CC6" w14:paraId="72C471BB" wp14:textId="77777777">
      <w:pPr>
        <w:rPr>
          <w:rFonts w:ascii="Arial" w:hAnsi="Arial" w:cs="Arial"/>
          <w:sz w:val="24"/>
          <w:szCs w:val="24"/>
        </w:rPr>
        <w:sectPr w:rsidRPr="00B6255B" w:rsidR="00753CC6">
          <w:pgSz w:w="11906" w:h="16838" w:orient="portrait"/>
          <w:pgMar w:top="1440" w:right="1440" w:bottom="1440" w:left="1440" w:header="708" w:footer="708" w:gutter="0"/>
          <w:cols w:space="708"/>
          <w:docGrid w:linePitch="360"/>
        </w:sectPr>
      </w:pPr>
    </w:p>
    <w:p xmlns:wp14="http://schemas.microsoft.com/office/word/2010/wordml" w:rsidRPr="00B6255B" w:rsidR="00753CC6" w:rsidP="00D50A9B" w:rsidRDefault="00753CC6" w14:paraId="1B29FB8F" wp14:textId="77777777">
      <w:pPr>
        <w:rPr>
          <w:rFonts w:ascii="Arial" w:hAnsi="Arial" w:cs="Arial"/>
          <w:sz w:val="24"/>
          <w:szCs w:val="24"/>
        </w:rPr>
      </w:pPr>
    </w:p>
    <w:tbl>
      <w:tblPr>
        <w:tblStyle w:val="TableGrid"/>
        <w:tblW w:w="0" w:type="auto"/>
        <w:tblLook w:val="04A0" w:firstRow="1" w:lastRow="0" w:firstColumn="1" w:lastColumn="0" w:noHBand="0" w:noVBand="1"/>
      </w:tblPr>
      <w:tblGrid>
        <w:gridCol w:w="1564"/>
        <w:gridCol w:w="4998"/>
        <w:gridCol w:w="1683"/>
        <w:gridCol w:w="2247"/>
        <w:gridCol w:w="1538"/>
        <w:gridCol w:w="2144"/>
      </w:tblGrid>
      <w:tr xmlns:wp14="http://schemas.microsoft.com/office/word/2010/wordml" w:rsidRPr="00B6255B" w:rsidR="00753CC6" w:rsidTr="00FB38A3" w14:paraId="23AAEAEB" wp14:textId="77777777">
        <w:tc>
          <w:tcPr>
            <w:tcW w:w="1384" w:type="dxa"/>
          </w:tcPr>
          <w:p w:rsidRPr="00B6255B" w:rsidR="00753CC6" w:rsidP="00A614D7" w:rsidRDefault="00753CC6" w14:paraId="2672565E" wp14:textId="77777777">
            <w:pPr>
              <w:rPr>
                <w:rFonts w:ascii="Arial" w:hAnsi="Arial" w:cs="Arial"/>
                <w:sz w:val="24"/>
                <w:szCs w:val="24"/>
              </w:rPr>
            </w:pPr>
            <w:r w:rsidRPr="00B6255B">
              <w:rPr>
                <w:rFonts w:ascii="Arial" w:hAnsi="Arial" w:cs="Arial"/>
                <w:sz w:val="24"/>
                <w:szCs w:val="24"/>
              </w:rPr>
              <w:t>General pedagogy</w:t>
            </w:r>
          </w:p>
        </w:tc>
        <w:tc>
          <w:tcPr>
            <w:tcW w:w="5103" w:type="dxa"/>
          </w:tcPr>
          <w:p w:rsidRPr="00B6255B" w:rsidR="00753CC6" w:rsidP="00A614D7" w:rsidRDefault="00753CC6" w14:paraId="300D510D" wp14:textId="77777777">
            <w:pPr>
              <w:rPr>
                <w:rFonts w:ascii="Arial" w:hAnsi="Arial" w:cs="Arial"/>
                <w:sz w:val="24"/>
                <w:szCs w:val="24"/>
              </w:rPr>
            </w:pPr>
            <w:r w:rsidRPr="00B6255B">
              <w:rPr>
                <w:rFonts w:ascii="Arial" w:hAnsi="Arial" w:cs="Arial"/>
                <w:sz w:val="24"/>
                <w:szCs w:val="24"/>
              </w:rPr>
              <w:t>Description</w:t>
            </w:r>
          </w:p>
        </w:tc>
        <w:tc>
          <w:tcPr>
            <w:tcW w:w="1701" w:type="dxa"/>
          </w:tcPr>
          <w:p w:rsidRPr="00B6255B" w:rsidR="00753CC6" w:rsidP="00A614D7" w:rsidRDefault="00753CC6" w14:paraId="600AE729" wp14:textId="77777777">
            <w:pPr>
              <w:rPr>
                <w:rFonts w:ascii="Arial" w:hAnsi="Arial" w:cs="Arial"/>
                <w:sz w:val="24"/>
                <w:szCs w:val="24"/>
              </w:rPr>
            </w:pPr>
            <w:r w:rsidRPr="00B6255B">
              <w:rPr>
                <w:rFonts w:ascii="Arial" w:hAnsi="Arial" w:cs="Arial"/>
                <w:sz w:val="24"/>
                <w:szCs w:val="24"/>
              </w:rPr>
              <w:t>Group size</w:t>
            </w:r>
          </w:p>
        </w:tc>
        <w:tc>
          <w:tcPr>
            <w:tcW w:w="2268" w:type="dxa"/>
          </w:tcPr>
          <w:p w:rsidRPr="00B6255B" w:rsidR="00753CC6" w:rsidP="00A614D7" w:rsidRDefault="00753CC6" w14:paraId="18070986" wp14:textId="77777777">
            <w:pPr>
              <w:rPr>
                <w:rFonts w:ascii="Arial" w:hAnsi="Arial" w:cs="Arial"/>
                <w:sz w:val="24"/>
                <w:szCs w:val="24"/>
              </w:rPr>
            </w:pPr>
            <w:r w:rsidRPr="00B6255B">
              <w:rPr>
                <w:rFonts w:ascii="Arial" w:hAnsi="Arial" w:cs="Arial"/>
                <w:sz w:val="24"/>
                <w:szCs w:val="24"/>
              </w:rPr>
              <w:t>Specific pedagogies</w:t>
            </w:r>
          </w:p>
        </w:tc>
        <w:tc>
          <w:tcPr>
            <w:tcW w:w="1559" w:type="dxa"/>
          </w:tcPr>
          <w:p w:rsidRPr="00B6255B" w:rsidR="00753CC6" w:rsidP="00A614D7" w:rsidRDefault="00753CC6" w14:paraId="6E3FF96D" wp14:textId="77777777">
            <w:pPr>
              <w:rPr>
                <w:rFonts w:ascii="Arial" w:hAnsi="Arial" w:cs="Arial"/>
                <w:sz w:val="24"/>
                <w:szCs w:val="24"/>
              </w:rPr>
            </w:pPr>
            <w:r w:rsidRPr="00B6255B">
              <w:rPr>
                <w:rFonts w:ascii="Arial" w:hAnsi="Arial" w:cs="Arial"/>
                <w:sz w:val="24"/>
                <w:szCs w:val="24"/>
              </w:rPr>
              <w:t>Space type</w:t>
            </w:r>
          </w:p>
        </w:tc>
        <w:tc>
          <w:tcPr>
            <w:tcW w:w="2159" w:type="dxa"/>
          </w:tcPr>
          <w:p w:rsidRPr="00B6255B" w:rsidR="00753CC6" w:rsidP="00A37E54" w:rsidRDefault="00A37E54" w14:paraId="38E79871" wp14:textId="77777777">
            <w:pPr>
              <w:rPr>
                <w:rFonts w:ascii="Arial" w:hAnsi="Arial" w:cs="Arial"/>
                <w:sz w:val="24"/>
                <w:szCs w:val="24"/>
              </w:rPr>
            </w:pPr>
            <w:r w:rsidRPr="00B6255B">
              <w:rPr>
                <w:rFonts w:ascii="Arial" w:hAnsi="Arial" w:cs="Arial"/>
                <w:sz w:val="24"/>
                <w:szCs w:val="24"/>
              </w:rPr>
              <w:t xml:space="preserve">Archetypal furniture </w:t>
            </w:r>
            <w:r w:rsidRPr="00B6255B" w:rsidR="00753CC6">
              <w:rPr>
                <w:rFonts w:ascii="Arial" w:hAnsi="Arial" w:cs="Arial"/>
                <w:sz w:val="24"/>
                <w:szCs w:val="24"/>
              </w:rPr>
              <w:t>arrangements</w:t>
            </w:r>
          </w:p>
        </w:tc>
      </w:tr>
      <w:tr xmlns:wp14="http://schemas.microsoft.com/office/word/2010/wordml" w:rsidRPr="00B6255B" w:rsidR="00753CC6" w:rsidTr="00FB38A3" w14:paraId="13F2C199" wp14:textId="77777777">
        <w:tc>
          <w:tcPr>
            <w:tcW w:w="1384" w:type="dxa"/>
          </w:tcPr>
          <w:p w:rsidRPr="00B6255B" w:rsidR="00753CC6" w:rsidP="00A614D7" w:rsidRDefault="00753CC6" w14:paraId="4B048588" wp14:textId="77777777">
            <w:pPr>
              <w:rPr>
                <w:rFonts w:ascii="Arial" w:hAnsi="Arial" w:cs="Arial"/>
                <w:sz w:val="24"/>
                <w:szCs w:val="24"/>
              </w:rPr>
            </w:pPr>
            <w:r w:rsidRPr="00B6255B">
              <w:rPr>
                <w:rFonts w:ascii="Arial" w:hAnsi="Arial" w:cs="Arial"/>
                <w:sz w:val="24"/>
                <w:szCs w:val="24"/>
              </w:rPr>
              <w:t>Presentation</w:t>
            </w:r>
          </w:p>
        </w:tc>
        <w:tc>
          <w:tcPr>
            <w:tcW w:w="5103" w:type="dxa"/>
          </w:tcPr>
          <w:p w:rsidRPr="00B6255B" w:rsidR="00753CC6" w:rsidP="00A614D7" w:rsidRDefault="00753CC6" w14:paraId="6A2CE8D0" wp14:textId="77777777">
            <w:pPr>
              <w:rPr>
                <w:rFonts w:ascii="Arial" w:hAnsi="Arial" w:cs="Arial"/>
                <w:sz w:val="24"/>
                <w:szCs w:val="24"/>
              </w:rPr>
            </w:pPr>
            <w:r w:rsidRPr="00B6255B">
              <w:rPr>
                <w:rFonts w:ascii="Arial" w:hAnsi="Arial" w:cs="Arial"/>
                <w:sz w:val="24"/>
                <w:szCs w:val="24"/>
              </w:rPr>
              <w:t>Students or teachers present to a largely passive group. Group size may vary from one class cohort to a full form or year. Such activities facilitate efficient communication of information.</w:t>
            </w:r>
          </w:p>
        </w:tc>
        <w:tc>
          <w:tcPr>
            <w:tcW w:w="1701" w:type="dxa"/>
          </w:tcPr>
          <w:p w:rsidRPr="00B6255B" w:rsidR="00753CC6" w:rsidP="00A614D7" w:rsidRDefault="00753CC6" w14:paraId="7FB9B1E6" wp14:textId="77777777">
            <w:pPr>
              <w:rPr>
                <w:rFonts w:ascii="Arial" w:hAnsi="Arial" w:cs="Arial"/>
                <w:sz w:val="24"/>
                <w:szCs w:val="24"/>
              </w:rPr>
            </w:pPr>
            <w:r w:rsidRPr="00B6255B">
              <w:rPr>
                <w:rFonts w:ascii="Arial" w:hAnsi="Arial" w:cs="Arial"/>
                <w:sz w:val="24"/>
                <w:szCs w:val="24"/>
              </w:rPr>
              <w:t>Vary</w:t>
            </w:r>
          </w:p>
        </w:tc>
        <w:tc>
          <w:tcPr>
            <w:tcW w:w="2268" w:type="dxa"/>
          </w:tcPr>
          <w:p w:rsidRPr="00B6255B" w:rsidR="00753CC6" w:rsidP="00A614D7" w:rsidRDefault="00753CC6" w14:paraId="4C10D92B" wp14:textId="77777777">
            <w:pPr>
              <w:rPr>
                <w:rFonts w:ascii="Arial" w:hAnsi="Arial" w:cs="Arial"/>
                <w:sz w:val="24"/>
                <w:szCs w:val="24"/>
              </w:rPr>
            </w:pPr>
            <w:r w:rsidRPr="00B6255B">
              <w:rPr>
                <w:rFonts w:ascii="Arial" w:hAnsi="Arial" w:cs="Arial"/>
                <w:sz w:val="24"/>
                <w:szCs w:val="24"/>
              </w:rPr>
              <w:t>Direct Instruction</w:t>
            </w:r>
          </w:p>
        </w:tc>
        <w:tc>
          <w:tcPr>
            <w:tcW w:w="1559" w:type="dxa"/>
          </w:tcPr>
          <w:p w:rsidRPr="00B6255B" w:rsidR="00753CC6" w:rsidP="00A614D7" w:rsidRDefault="00753CC6" w14:paraId="65446E1B" wp14:textId="77777777">
            <w:pPr>
              <w:rPr>
                <w:rFonts w:ascii="Arial" w:hAnsi="Arial" w:cs="Arial"/>
                <w:sz w:val="24"/>
                <w:szCs w:val="24"/>
              </w:rPr>
            </w:pPr>
            <w:r w:rsidRPr="00B6255B">
              <w:rPr>
                <w:rFonts w:ascii="Arial" w:hAnsi="Arial" w:cs="Arial"/>
                <w:sz w:val="24"/>
                <w:szCs w:val="24"/>
              </w:rPr>
              <w:t>A, B, C, D, E</w:t>
            </w:r>
          </w:p>
        </w:tc>
        <w:tc>
          <w:tcPr>
            <w:tcW w:w="2159" w:type="dxa"/>
          </w:tcPr>
          <w:p w:rsidRPr="00B6255B" w:rsidR="00FB38A3" w:rsidP="00A614D7" w:rsidRDefault="00753CC6" w14:paraId="0617D540" wp14:textId="77777777">
            <w:pPr>
              <w:rPr>
                <w:rFonts w:ascii="Arial" w:hAnsi="Arial" w:cs="Arial"/>
                <w:sz w:val="24"/>
                <w:szCs w:val="24"/>
              </w:rPr>
            </w:pPr>
            <w:r w:rsidRPr="00B6255B">
              <w:rPr>
                <w:rFonts w:ascii="Arial" w:hAnsi="Arial" w:cs="Arial"/>
                <w:sz w:val="24"/>
                <w:szCs w:val="24"/>
              </w:rPr>
              <w:t>Campfire &gt; Amphitheatre</w:t>
            </w:r>
          </w:p>
          <w:p w:rsidRPr="00B6255B" w:rsidR="00753CC6" w:rsidP="00A614D7" w:rsidRDefault="00753CC6" w14:paraId="624A1D2A" wp14:textId="77777777">
            <w:pPr>
              <w:rPr>
                <w:rFonts w:ascii="Arial" w:hAnsi="Arial" w:cs="Arial"/>
                <w:sz w:val="24"/>
                <w:szCs w:val="24"/>
              </w:rPr>
            </w:pPr>
            <w:r w:rsidRPr="00B6255B">
              <w:rPr>
                <w:rFonts w:ascii="Arial" w:hAnsi="Arial" w:cs="Arial"/>
                <w:sz w:val="24"/>
                <w:szCs w:val="24"/>
              </w:rPr>
              <w:t>(small &gt; large groups)</w:t>
            </w:r>
          </w:p>
        </w:tc>
      </w:tr>
      <w:tr xmlns:wp14="http://schemas.microsoft.com/office/word/2010/wordml" w:rsidRPr="00B6255B" w:rsidR="00753CC6" w:rsidTr="00FB38A3" w14:paraId="1C860747" wp14:textId="77777777">
        <w:tc>
          <w:tcPr>
            <w:tcW w:w="1384" w:type="dxa"/>
          </w:tcPr>
          <w:p w:rsidRPr="00B6255B" w:rsidR="00753CC6" w:rsidP="00A614D7" w:rsidRDefault="00753CC6" w14:paraId="1C7AF7F9" wp14:textId="77777777">
            <w:pPr>
              <w:rPr>
                <w:rFonts w:ascii="Arial" w:hAnsi="Arial" w:cs="Arial"/>
                <w:sz w:val="24"/>
                <w:szCs w:val="24"/>
              </w:rPr>
            </w:pPr>
            <w:r w:rsidRPr="00B6255B">
              <w:rPr>
                <w:rFonts w:ascii="Arial" w:hAnsi="Arial" w:cs="Arial"/>
                <w:sz w:val="24"/>
                <w:szCs w:val="24"/>
              </w:rPr>
              <w:t>Large Interactive</w:t>
            </w:r>
          </w:p>
        </w:tc>
        <w:tc>
          <w:tcPr>
            <w:tcW w:w="5103" w:type="dxa"/>
          </w:tcPr>
          <w:p w:rsidRPr="00B6255B" w:rsidR="00753CC6" w:rsidP="00A614D7" w:rsidRDefault="00753CC6" w14:paraId="6B0A08A1" wp14:textId="77777777">
            <w:pPr>
              <w:rPr>
                <w:rFonts w:ascii="Arial" w:hAnsi="Arial" w:cs="Arial"/>
                <w:sz w:val="24"/>
                <w:szCs w:val="24"/>
              </w:rPr>
            </w:pPr>
            <w:r w:rsidRPr="00B6255B">
              <w:rPr>
                <w:rFonts w:ascii="Arial" w:hAnsi="Arial" w:cs="Arial"/>
                <w:sz w:val="24"/>
                <w:szCs w:val="24"/>
              </w:rPr>
              <w:t>Activities that move seamlessly from large to small group and back; often organized in sub-groups of 4-6 that can be subdivided again into 2s or 3s.  Facilitates peer-to-peer learning and team teaching.</w:t>
            </w:r>
          </w:p>
        </w:tc>
        <w:tc>
          <w:tcPr>
            <w:tcW w:w="1701" w:type="dxa"/>
          </w:tcPr>
          <w:p w:rsidRPr="00B6255B" w:rsidR="00753CC6" w:rsidP="00A614D7" w:rsidRDefault="00753CC6" w14:paraId="0548CBDD" wp14:textId="77777777">
            <w:pPr>
              <w:rPr>
                <w:rFonts w:ascii="Arial" w:hAnsi="Arial" w:cs="Arial"/>
                <w:sz w:val="24"/>
                <w:szCs w:val="24"/>
              </w:rPr>
            </w:pPr>
            <w:r w:rsidRPr="00B6255B">
              <w:rPr>
                <w:rFonts w:ascii="Arial" w:hAnsi="Arial" w:cs="Arial"/>
                <w:sz w:val="24"/>
                <w:szCs w:val="24"/>
              </w:rPr>
              <w:t>25-75 students</w:t>
            </w:r>
          </w:p>
          <w:p w:rsidRPr="00B6255B" w:rsidR="00753CC6" w:rsidP="00A614D7" w:rsidRDefault="00753CC6" w14:paraId="1CE073D9" wp14:textId="77777777">
            <w:pPr>
              <w:rPr>
                <w:rFonts w:ascii="Arial" w:hAnsi="Arial" w:cs="Arial"/>
                <w:sz w:val="24"/>
                <w:szCs w:val="24"/>
              </w:rPr>
            </w:pPr>
          </w:p>
          <w:p w:rsidRPr="00B6255B" w:rsidR="00753CC6" w:rsidP="00A614D7" w:rsidRDefault="00753CC6" w14:paraId="3E483751" wp14:textId="77777777">
            <w:pPr>
              <w:rPr>
                <w:rFonts w:ascii="Arial" w:hAnsi="Arial" w:cs="Arial"/>
                <w:sz w:val="24"/>
                <w:szCs w:val="24"/>
              </w:rPr>
            </w:pPr>
            <w:r w:rsidRPr="00B6255B">
              <w:rPr>
                <w:rFonts w:ascii="Arial" w:hAnsi="Arial" w:cs="Arial"/>
                <w:sz w:val="24"/>
                <w:szCs w:val="24"/>
              </w:rPr>
              <w:t>15 groups of 5</w:t>
            </w:r>
          </w:p>
          <w:p w:rsidRPr="00B6255B" w:rsidR="00753CC6" w:rsidP="00A614D7" w:rsidRDefault="00753CC6" w14:paraId="5B95F446" wp14:textId="77777777">
            <w:pPr>
              <w:rPr>
                <w:rFonts w:ascii="Arial" w:hAnsi="Arial" w:cs="Arial"/>
                <w:sz w:val="24"/>
                <w:szCs w:val="24"/>
              </w:rPr>
            </w:pPr>
          </w:p>
          <w:p w:rsidRPr="00B6255B" w:rsidR="00753CC6" w:rsidP="00A614D7" w:rsidRDefault="00753CC6" w14:paraId="2437EA5D" wp14:textId="77777777">
            <w:pPr>
              <w:rPr>
                <w:rFonts w:ascii="Arial" w:hAnsi="Arial" w:cs="Arial"/>
                <w:sz w:val="24"/>
                <w:szCs w:val="24"/>
              </w:rPr>
            </w:pPr>
            <w:r w:rsidRPr="00B6255B">
              <w:rPr>
                <w:rFonts w:ascii="Arial" w:hAnsi="Arial" w:cs="Arial"/>
                <w:sz w:val="24"/>
                <w:szCs w:val="24"/>
              </w:rPr>
              <w:t>25 groups of 3</w:t>
            </w:r>
          </w:p>
        </w:tc>
        <w:tc>
          <w:tcPr>
            <w:tcW w:w="2268" w:type="dxa"/>
          </w:tcPr>
          <w:p w:rsidRPr="00B6255B" w:rsidR="00753CC6" w:rsidP="00A614D7" w:rsidRDefault="00753CC6" w14:paraId="1DE05BCF" wp14:textId="77777777">
            <w:pPr>
              <w:rPr>
                <w:rFonts w:ascii="Arial" w:hAnsi="Arial" w:cs="Arial"/>
                <w:sz w:val="24"/>
                <w:szCs w:val="24"/>
              </w:rPr>
            </w:pPr>
            <w:r w:rsidRPr="00B6255B">
              <w:rPr>
                <w:rFonts w:ascii="Arial" w:hAnsi="Arial" w:cs="Arial"/>
                <w:sz w:val="24"/>
                <w:szCs w:val="24"/>
              </w:rPr>
              <w:t>Collaborative teaching</w:t>
            </w:r>
          </w:p>
          <w:p w:rsidRPr="00B6255B" w:rsidR="00753CC6" w:rsidP="00A614D7" w:rsidRDefault="00753CC6" w14:paraId="2424D3D6" wp14:textId="77777777">
            <w:pPr>
              <w:rPr>
                <w:rFonts w:ascii="Arial" w:hAnsi="Arial" w:cs="Arial"/>
                <w:sz w:val="24"/>
                <w:szCs w:val="24"/>
              </w:rPr>
            </w:pPr>
          </w:p>
          <w:p w:rsidRPr="00B6255B" w:rsidR="00753CC6" w:rsidP="00A614D7" w:rsidRDefault="00753CC6" w14:paraId="1B5367A2" wp14:textId="77777777">
            <w:pPr>
              <w:rPr>
                <w:rFonts w:ascii="Arial" w:hAnsi="Arial" w:cs="Arial"/>
                <w:sz w:val="24"/>
                <w:szCs w:val="24"/>
              </w:rPr>
            </w:pPr>
            <w:r w:rsidRPr="00B6255B">
              <w:rPr>
                <w:rFonts w:ascii="Arial" w:hAnsi="Arial" w:cs="Arial"/>
                <w:sz w:val="24"/>
                <w:szCs w:val="24"/>
              </w:rPr>
              <w:t>Think, Pair, Share</w:t>
            </w:r>
          </w:p>
        </w:tc>
        <w:tc>
          <w:tcPr>
            <w:tcW w:w="1559" w:type="dxa"/>
          </w:tcPr>
          <w:p w:rsidRPr="00B6255B" w:rsidR="00753CC6" w:rsidP="00A614D7" w:rsidRDefault="00753CC6" w14:paraId="2C0EA0F2" wp14:textId="77777777">
            <w:pPr>
              <w:rPr>
                <w:rFonts w:ascii="Arial" w:hAnsi="Arial" w:cs="Arial"/>
                <w:sz w:val="24"/>
                <w:szCs w:val="24"/>
              </w:rPr>
            </w:pPr>
            <w:r w:rsidRPr="00B6255B">
              <w:rPr>
                <w:rFonts w:ascii="Arial" w:hAnsi="Arial" w:cs="Arial"/>
                <w:sz w:val="24"/>
                <w:szCs w:val="24"/>
              </w:rPr>
              <w:t>C, D, E</w:t>
            </w:r>
          </w:p>
        </w:tc>
        <w:tc>
          <w:tcPr>
            <w:tcW w:w="2159" w:type="dxa"/>
          </w:tcPr>
          <w:p w:rsidRPr="00B6255B" w:rsidR="00753CC6" w:rsidP="00A614D7" w:rsidRDefault="00753CC6" w14:paraId="025C2278" wp14:textId="77777777">
            <w:pPr>
              <w:rPr>
                <w:rFonts w:ascii="Arial" w:hAnsi="Arial" w:cs="Arial"/>
                <w:sz w:val="24"/>
                <w:szCs w:val="24"/>
              </w:rPr>
            </w:pPr>
            <w:r w:rsidRPr="00B6255B">
              <w:rPr>
                <w:rFonts w:ascii="Arial" w:hAnsi="Arial" w:cs="Arial"/>
                <w:sz w:val="24"/>
                <w:szCs w:val="24"/>
              </w:rPr>
              <w:t>Campfire &gt; Watering hole &gt; campfire</w:t>
            </w:r>
          </w:p>
        </w:tc>
      </w:tr>
      <w:tr xmlns:wp14="http://schemas.microsoft.com/office/word/2010/wordml" w:rsidRPr="00B6255B" w:rsidR="00753CC6" w:rsidTr="00FB38A3" w14:paraId="1089A997" wp14:textId="77777777">
        <w:tc>
          <w:tcPr>
            <w:tcW w:w="1384" w:type="dxa"/>
          </w:tcPr>
          <w:p w:rsidRPr="00B6255B" w:rsidR="00753CC6" w:rsidP="00A614D7" w:rsidRDefault="00753CC6" w14:paraId="1397346B" wp14:textId="77777777">
            <w:pPr>
              <w:rPr>
                <w:rFonts w:ascii="Arial" w:hAnsi="Arial" w:cs="Arial"/>
                <w:sz w:val="24"/>
                <w:szCs w:val="24"/>
              </w:rPr>
            </w:pPr>
            <w:r w:rsidRPr="00B6255B">
              <w:rPr>
                <w:rFonts w:ascii="Arial" w:hAnsi="Arial" w:cs="Arial"/>
                <w:sz w:val="24"/>
                <w:szCs w:val="24"/>
              </w:rPr>
              <w:t>Medium interactive</w:t>
            </w:r>
          </w:p>
        </w:tc>
        <w:tc>
          <w:tcPr>
            <w:tcW w:w="5103" w:type="dxa"/>
          </w:tcPr>
          <w:p w:rsidRPr="00B6255B" w:rsidR="00753CC6" w:rsidP="00A614D7" w:rsidRDefault="00753CC6" w14:paraId="45ED1CAD" wp14:textId="77777777">
            <w:pPr>
              <w:rPr>
                <w:rFonts w:ascii="Arial" w:hAnsi="Arial" w:cs="Arial"/>
                <w:sz w:val="24"/>
                <w:szCs w:val="24"/>
              </w:rPr>
            </w:pPr>
            <w:r w:rsidRPr="00B6255B">
              <w:rPr>
                <w:rFonts w:ascii="Arial" w:hAnsi="Arial" w:cs="Arial"/>
                <w:sz w:val="24"/>
                <w:szCs w:val="24"/>
              </w:rPr>
              <w:t>Activities with a similar flow of movement to the above, but with a smaller group size and generally one teacher.</w:t>
            </w:r>
          </w:p>
        </w:tc>
        <w:tc>
          <w:tcPr>
            <w:tcW w:w="1701" w:type="dxa"/>
          </w:tcPr>
          <w:p w:rsidRPr="00B6255B" w:rsidR="00753CC6" w:rsidP="00A614D7" w:rsidRDefault="00753CC6" w14:paraId="2FBA7B9B" wp14:textId="77777777">
            <w:pPr>
              <w:rPr>
                <w:rFonts w:ascii="Arial" w:hAnsi="Arial" w:cs="Arial"/>
                <w:sz w:val="24"/>
                <w:szCs w:val="24"/>
              </w:rPr>
            </w:pPr>
            <w:r w:rsidRPr="00B6255B">
              <w:rPr>
                <w:rFonts w:ascii="Arial" w:hAnsi="Arial" w:cs="Arial"/>
                <w:sz w:val="24"/>
                <w:szCs w:val="24"/>
              </w:rPr>
              <w:t>10-25 students</w:t>
            </w:r>
          </w:p>
        </w:tc>
        <w:tc>
          <w:tcPr>
            <w:tcW w:w="2268" w:type="dxa"/>
          </w:tcPr>
          <w:p w:rsidRPr="00B6255B" w:rsidR="00753CC6" w:rsidP="00A614D7" w:rsidRDefault="00753CC6" w14:paraId="7E023CEB" wp14:textId="77777777">
            <w:pPr>
              <w:rPr>
                <w:rFonts w:ascii="Arial" w:hAnsi="Arial" w:cs="Arial"/>
                <w:sz w:val="24"/>
                <w:szCs w:val="24"/>
              </w:rPr>
            </w:pPr>
            <w:r w:rsidRPr="00B6255B">
              <w:rPr>
                <w:rFonts w:ascii="Arial" w:hAnsi="Arial" w:cs="Arial"/>
                <w:sz w:val="24"/>
                <w:szCs w:val="24"/>
              </w:rPr>
              <w:t>Community of Inquiry</w:t>
            </w:r>
          </w:p>
        </w:tc>
        <w:tc>
          <w:tcPr>
            <w:tcW w:w="1559" w:type="dxa"/>
          </w:tcPr>
          <w:p w:rsidRPr="00B6255B" w:rsidR="00753CC6" w:rsidP="00FB38A3" w:rsidRDefault="00753CC6" w14:paraId="59604363" wp14:textId="77777777">
            <w:pPr>
              <w:rPr>
                <w:rFonts w:ascii="Arial" w:hAnsi="Arial" w:cs="Arial"/>
                <w:sz w:val="24"/>
                <w:szCs w:val="24"/>
              </w:rPr>
            </w:pPr>
            <w:r w:rsidRPr="00B6255B">
              <w:rPr>
                <w:rFonts w:ascii="Arial" w:hAnsi="Arial" w:cs="Arial"/>
                <w:sz w:val="24"/>
                <w:szCs w:val="24"/>
              </w:rPr>
              <w:t>A, B, C, D</w:t>
            </w:r>
            <w:r w:rsidRPr="00B6255B" w:rsidR="00FB38A3">
              <w:rPr>
                <w:rFonts w:ascii="Arial" w:hAnsi="Arial" w:cs="Arial"/>
                <w:sz w:val="24"/>
                <w:szCs w:val="24"/>
              </w:rPr>
              <w:t xml:space="preserve">, </w:t>
            </w:r>
            <w:r w:rsidRPr="00B6255B">
              <w:rPr>
                <w:rFonts w:ascii="Arial" w:hAnsi="Arial" w:cs="Arial"/>
                <w:i/>
                <w:sz w:val="24"/>
                <w:szCs w:val="24"/>
              </w:rPr>
              <w:t>E?</w:t>
            </w:r>
          </w:p>
        </w:tc>
        <w:tc>
          <w:tcPr>
            <w:tcW w:w="2159" w:type="dxa"/>
          </w:tcPr>
          <w:p w:rsidRPr="00B6255B" w:rsidR="00753CC6" w:rsidP="00A614D7" w:rsidRDefault="008259C3" w14:paraId="0E173DB1" wp14:textId="77777777">
            <w:pPr>
              <w:rPr>
                <w:rFonts w:ascii="Arial" w:hAnsi="Arial" w:cs="Arial"/>
                <w:sz w:val="24"/>
                <w:szCs w:val="24"/>
              </w:rPr>
            </w:pPr>
            <w:r w:rsidRPr="00B6255B">
              <w:rPr>
                <w:rFonts w:ascii="Arial" w:hAnsi="Arial" w:cs="Arial"/>
                <w:sz w:val="24"/>
                <w:szCs w:val="24"/>
              </w:rPr>
              <w:t>Yarning circle</w:t>
            </w:r>
          </w:p>
        </w:tc>
      </w:tr>
      <w:tr xmlns:wp14="http://schemas.microsoft.com/office/word/2010/wordml" w:rsidRPr="00B6255B" w:rsidR="00753CC6" w:rsidTr="00FB38A3" w14:paraId="27704E08" wp14:textId="77777777">
        <w:tc>
          <w:tcPr>
            <w:tcW w:w="1384" w:type="dxa"/>
          </w:tcPr>
          <w:p w:rsidRPr="00B6255B" w:rsidR="00753CC6" w:rsidP="00A614D7" w:rsidRDefault="00753CC6" w14:paraId="0A258DE7" wp14:textId="77777777">
            <w:pPr>
              <w:rPr>
                <w:rFonts w:ascii="Arial" w:hAnsi="Arial" w:cs="Arial"/>
                <w:sz w:val="24"/>
                <w:szCs w:val="24"/>
              </w:rPr>
            </w:pPr>
            <w:r w:rsidRPr="00B6255B">
              <w:rPr>
                <w:rFonts w:ascii="Arial" w:hAnsi="Arial" w:cs="Arial"/>
                <w:sz w:val="24"/>
                <w:szCs w:val="24"/>
              </w:rPr>
              <w:t>Creative interactive</w:t>
            </w:r>
          </w:p>
        </w:tc>
        <w:tc>
          <w:tcPr>
            <w:tcW w:w="5103" w:type="dxa"/>
          </w:tcPr>
          <w:p w:rsidRPr="00B6255B" w:rsidR="00753CC6" w:rsidP="00A614D7" w:rsidRDefault="00753CC6" w14:paraId="058FDBBC" wp14:textId="77777777">
            <w:pPr>
              <w:rPr>
                <w:rFonts w:ascii="Arial" w:hAnsi="Arial" w:cs="Arial"/>
                <w:sz w:val="24"/>
                <w:szCs w:val="24"/>
              </w:rPr>
            </w:pPr>
            <w:r w:rsidRPr="00B6255B">
              <w:rPr>
                <w:rFonts w:ascii="Arial" w:hAnsi="Arial" w:cs="Arial"/>
                <w:sz w:val="24"/>
                <w:szCs w:val="24"/>
              </w:rPr>
              <w:t>Interactive activities but with an emphasis on hands-on learning in addition to pens and keyboards, plus access to a range of resources that may include art materials, wet areas, laboratory or outdoors.</w:t>
            </w:r>
          </w:p>
        </w:tc>
        <w:tc>
          <w:tcPr>
            <w:tcW w:w="1701" w:type="dxa"/>
          </w:tcPr>
          <w:p w:rsidRPr="00B6255B" w:rsidR="00753CC6" w:rsidP="00A614D7" w:rsidRDefault="00753CC6" w14:paraId="5E6B8F67" wp14:textId="77777777">
            <w:pPr>
              <w:rPr>
                <w:rFonts w:ascii="Arial" w:hAnsi="Arial" w:cs="Arial"/>
                <w:sz w:val="24"/>
                <w:szCs w:val="24"/>
              </w:rPr>
            </w:pPr>
            <w:r w:rsidRPr="00B6255B">
              <w:rPr>
                <w:rFonts w:ascii="Arial" w:hAnsi="Arial" w:cs="Arial"/>
                <w:sz w:val="24"/>
                <w:szCs w:val="24"/>
              </w:rPr>
              <w:t>10-25 students</w:t>
            </w:r>
          </w:p>
        </w:tc>
        <w:tc>
          <w:tcPr>
            <w:tcW w:w="2268" w:type="dxa"/>
          </w:tcPr>
          <w:p w:rsidRPr="00B6255B" w:rsidR="00753CC6" w:rsidP="00A614D7" w:rsidRDefault="00753CC6" w14:paraId="279CC0A1" wp14:textId="77777777">
            <w:pPr>
              <w:rPr>
                <w:rFonts w:ascii="Arial" w:hAnsi="Arial" w:cs="Arial"/>
                <w:sz w:val="24"/>
                <w:szCs w:val="24"/>
              </w:rPr>
            </w:pPr>
            <w:r w:rsidRPr="00B6255B">
              <w:rPr>
                <w:rFonts w:ascii="Arial" w:hAnsi="Arial" w:cs="Arial"/>
                <w:sz w:val="24"/>
                <w:szCs w:val="24"/>
              </w:rPr>
              <w:t>Learning by Design</w:t>
            </w:r>
          </w:p>
        </w:tc>
        <w:tc>
          <w:tcPr>
            <w:tcW w:w="1559" w:type="dxa"/>
          </w:tcPr>
          <w:p w:rsidRPr="00B6255B" w:rsidR="00753CC6" w:rsidP="00FB38A3" w:rsidRDefault="00753CC6" w14:paraId="0A86C4DC" wp14:textId="77777777">
            <w:pPr>
              <w:rPr>
                <w:rFonts w:ascii="Arial" w:hAnsi="Arial" w:cs="Arial"/>
                <w:sz w:val="24"/>
                <w:szCs w:val="24"/>
              </w:rPr>
            </w:pPr>
            <w:r w:rsidRPr="00B6255B">
              <w:rPr>
                <w:rFonts w:ascii="Arial" w:hAnsi="Arial" w:cs="Arial"/>
                <w:sz w:val="24"/>
                <w:szCs w:val="24"/>
              </w:rPr>
              <w:t>A, B, C, D</w:t>
            </w:r>
            <w:r w:rsidRPr="00B6255B" w:rsidR="00FB38A3">
              <w:rPr>
                <w:rFonts w:ascii="Arial" w:hAnsi="Arial" w:cs="Arial"/>
                <w:sz w:val="24"/>
                <w:szCs w:val="24"/>
              </w:rPr>
              <w:t xml:space="preserve">, </w:t>
            </w:r>
            <w:r w:rsidRPr="00B6255B" w:rsidR="00FB38A3">
              <w:rPr>
                <w:rFonts w:ascii="Arial" w:hAnsi="Arial" w:cs="Arial"/>
                <w:i/>
                <w:sz w:val="24"/>
                <w:szCs w:val="24"/>
              </w:rPr>
              <w:t>E?</w:t>
            </w:r>
          </w:p>
        </w:tc>
        <w:tc>
          <w:tcPr>
            <w:tcW w:w="2159" w:type="dxa"/>
          </w:tcPr>
          <w:p w:rsidRPr="00B6255B" w:rsidR="00753CC6" w:rsidP="00A614D7" w:rsidRDefault="00753CC6" w14:paraId="5182F5DC" wp14:textId="77777777">
            <w:pPr>
              <w:rPr>
                <w:rFonts w:ascii="Arial" w:hAnsi="Arial" w:cs="Arial"/>
                <w:sz w:val="24"/>
                <w:szCs w:val="24"/>
              </w:rPr>
            </w:pPr>
            <w:r w:rsidRPr="00B6255B">
              <w:rPr>
                <w:rFonts w:ascii="Arial" w:hAnsi="Arial" w:cs="Arial"/>
                <w:sz w:val="24"/>
                <w:szCs w:val="24"/>
              </w:rPr>
              <w:t>Sandpit</w:t>
            </w:r>
          </w:p>
        </w:tc>
      </w:tr>
      <w:tr xmlns:wp14="http://schemas.microsoft.com/office/word/2010/wordml" w:rsidRPr="00B6255B" w:rsidR="00753CC6" w:rsidTr="00FB38A3" w14:paraId="6553F60F" wp14:textId="77777777">
        <w:tc>
          <w:tcPr>
            <w:tcW w:w="1384" w:type="dxa"/>
          </w:tcPr>
          <w:p w:rsidRPr="00B6255B" w:rsidR="00753CC6" w:rsidP="00A614D7" w:rsidRDefault="00753CC6" w14:paraId="3FB5DEFB" wp14:textId="77777777">
            <w:pPr>
              <w:rPr>
                <w:rFonts w:ascii="Arial" w:hAnsi="Arial" w:cs="Arial"/>
                <w:sz w:val="24"/>
                <w:szCs w:val="24"/>
              </w:rPr>
            </w:pPr>
            <w:r w:rsidRPr="00B6255B">
              <w:rPr>
                <w:rFonts w:ascii="Arial" w:hAnsi="Arial" w:cs="Arial"/>
                <w:sz w:val="24"/>
                <w:szCs w:val="24"/>
              </w:rPr>
              <w:t>Small interactive</w:t>
            </w:r>
          </w:p>
        </w:tc>
        <w:tc>
          <w:tcPr>
            <w:tcW w:w="5103" w:type="dxa"/>
          </w:tcPr>
          <w:p w:rsidRPr="00B6255B" w:rsidR="00753CC6" w:rsidP="00A614D7" w:rsidRDefault="00753CC6" w14:paraId="66E2F479" wp14:textId="77777777">
            <w:pPr>
              <w:rPr>
                <w:rFonts w:ascii="Arial" w:hAnsi="Arial" w:cs="Arial"/>
                <w:sz w:val="24"/>
                <w:szCs w:val="24"/>
              </w:rPr>
            </w:pPr>
            <w:r w:rsidRPr="00B6255B">
              <w:rPr>
                <w:rFonts w:ascii="Arial" w:hAnsi="Arial" w:cs="Arial"/>
                <w:sz w:val="24"/>
                <w:szCs w:val="24"/>
              </w:rPr>
              <w:t>This is the ‘breakout’ model of problem-based and peer-to-peer learning with small autonomous groups that may disperse and take responsibility for their learning.</w:t>
            </w:r>
          </w:p>
        </w:tc>
        <w:tc>
          <w:tcPr>
            <w:tcW w:w="1701" w:type="dxa"/>
          </w:tcPr>
          <w:p w:rsidRPr="00B6255B" w:rsidR="00753CC6" w:rsidP="00A614D7" w:rsidRDefault="00753CC6" w14:paraId="2D434CEC" wp14:textId="77777777">
            <w:pPr>
              <w:rPr>
                <w:rFonts w:ascii="Arial" w:hAnsi="Arial" w:cs="Arial"/>
                <w:sz w:val="24"/>
                <w:szCs w:val="24"/>
              </w:rPr>
            </w:pPr>
            <w:r w:rsidRPr="00B6255B">
              <w:rPr>
                <w:rFonts w:ascii="Arial" w:hAnsi="Arial" w:cs="Arial"/>
                <w:sz w:val="24"/>
                <w:szCs w:val="24"/>
              </w:rPr>
              <w:t>2-5 students</w:t>
            </w:r>
          </w:p>
        </w:tc>
        <w:tc>
          <w:tcPr>
            <w:tcW w:w="2268" w:type="dxa"/>
          </w:tcPr>
          <w:p w:rsidRPr="00B6255B" w:rsidR="00753CC6" w:rsidP="00A614D7" w:rsidRDefault="00753CC6" w14:paraId="5FE18F0D" wp14:textId="77777777">
            <w:pPr>
              <w:rPr>
                <w:rFonts w:ascii="Arial" w:hAnsi="Arial" w:cs="Arial"/>
                <w:sz w:val="24"/>
                <w:szCs w:val="24"/>
              </w:rPr>
            </w:pPr>
            <w:r w:rsidRPr="00B6255B">
              <w:rPr>
                <w:rFonts w:ascii="Arial" w:hAnsi="Arial" w:cs="Arial"/>
                <w:sz w:val="24"/>
                <w:szCs w:val="24"/>
              </w:rPr>
              <w:t>Project Based Learning</w:t>
            </w:r>
          </w:p>
        </w:tc>
        <w:tc>
          <w:tcPr>
            <w:tcW w:w="1559" w:type="dxa"/>
          </w:tcPr>
          <w:p w:rsidRPr="00B6255B" w:rsidR="00753CC6" w:rsidP="00FB38A3" w:rsidRDefault="00753CC6" w14:paraId="7D009E45" wp14:textId="77777777">
            <w:pPr>
              <w:rPr>
                <w:rFonts w:ascii="Arial" w:hAnsi="Arial" w:cs="Arial"/>
                <w:sz w:val="24"/>
                <w:szCs w:val="24"/>
              </w:rPr>
            </w:pPr>
            <w:r w:rsidRPr="00B6255B">
              <w:rPr>
                <w:rFonts w:ascii="Arial" w:hAnsi="Arial" w:cs="Arial"/>
                <w:sz w:val="24"/>
                <w:szCs w:val="24"/>
              </w:rPr>
              <w:t>A, B, C, D</w:t>
            </w:r>
            <w:r w:rsidRPr="00B6255B" w:rsidR="00FB38A3">
              <w:rPr>
                <w:rFonts w:ascii="Arial" w:hAnsi="Arial" w:cs="Arial"/>
                <w:sz w:val="24"/>
                <w:szCs w:val="24"/>
              </w:rPr>
              <w:t xml:space="preserve">, </w:t>
            </w:r>
            <w:r w:rsidRPr="00B6255B" w:rsidR="00FB38A3">
              <w:rPr>
                <w:rFonts w:ascii="Arial" w:hAnsi="Arial" w:cs="Arial"/>
                <w:i/>
                <w:sz w:val="24"/>
                <w:szCs w:val="24"/>
              </w:rPr>
              <w:t>E?</w:t>
            </w:r>
          </w:p>
        </w:tc>
        <w:tc>
          <w:tcPr>
            <w:tcW w:w="2159" w:type="dxa"/>
          </w:tcPr>
          <w:p w:rsidRPr="00B6255B" w:rsidR="00753CC6" w:rsidP="00A614D7" w:rsidRDefault="00753CC6" w14:paraId="50F12E03" wp14:textId="77777777">
            <w:pPr>
              <w:rPr>
                <w:rFonts w:ascii="Arial" w:hAnsi="Arial" w:cs="Arial"/>
                <w:sz w:val="24"/>
                <w:szCs w:val="24"/>
              </w:rPr>
            </w:pPr>
            <w:r w:rsidRPr="00B6255B">
              <w:rPr>
                <w:rFonts w:ascii="Arial" w:hAnsi="Arial" w:cs="Arial"/>
                <w:sz w:val="24"/>
                <w:szCs w:val="24"/>
              </w:rPr>
              <w:t>Watering hole</w:t>
            </w:r>
          </w:p>
        </w:tc>
      </w:tr>
      <w:tr xmlns:wp14="http://schemas.microsoft.com/office/word/2010/wordml" w:rsidRPr="00B6255B" w:rsidR="00753CC6" w:rsidTr="00FB38A3" w14:paraId="588E05FD" wp14:textId="77777777">
        <w:tc>
          <w:tcPr>
            <w:tcW w:w="1384" w:type="dxa"/>
          </w:tcPr>
          <w:p w:rsidRPr="00B6255B" w:rsidR="00753CC6" w:rsidP="00A614D7" w:rsidRDefault="00753CC6" w14:paraId="6D00642F" wp14:textId="77777777">
            <w:pPr>
              <w:rPr>
                <w:rFonts w:ascii="Arial" w:hAnsi="Arial" w:cs="Arial"/>
                <w:sz w:val="24"/>
                <w:szCs w:val="24"/>
              </w:rPr>
            </w:pPr>
            <w:r w:rsidRPr="00B6255B">
              <w:rPr>
                <w:rFonts w:ascii="Arial" w:hAnsi="Arial" w:cs="Arial"/>
                <w:sz w:val="24"/>
                <w:szCs w:val="24"/>
              </w:rPr>
              <w:t>Reflection</w:t>
            </w:r>
          </w:p>
        </w:tc>
        <w:tc>
          <w:tcPr>
            <w:tcW w:w="5103" w:type="dxa"/>
          </w:tcPr>
          <w:p w:rsidRPr="00B6255B" w:rsidR="00753CC6" w:rsidP="00A614D7" w:rsidRDefault="00753CC6" w14:paraId="30B6E7B1" wp14:textId="77777777">
            <w:pPr>
              <w:rPr>
                <w:rFonts w:ascii="Arial" w:hAnsi="Arial" w:cs="Arial"/>
                <w:sz w:val="24"/>
                <w:szCs w:val="24"/>
              </w:rPr>
            </w:pPr>
            <w:r w:rsidRPr="00B6255B">
              <w:rPr>
                <w:rFonts w:ascii="Arial" w:hAnsi="Arial" w:cs="Arial"/>
                <w:sz w:val="24"/>
                <w:szCs w:val="24"/>
              </w:rPr>
              <w:t xml:space="preserve">Singular activities that include reading, writing or hands-on research to meet </w:t>
            </w:r>
            <w:r w:rsidRPr="00B6255B">
              <w:rPr>
                <w:rFonts w:ascii="Arial" w:hAnsi="Arial" w:cs="Arial"/>
                <w:sz w:val="24"/>
                <w:szCs w:val="24"/>
              </w:rPr>
              <w:lastRenderedPageBreak/>
              <w:t>learning objectives.</w:t>
            </w:r>
          </w:p>
        </w:tc>
        <w:tc>
          <w:tcPr>
            <w:tcW w:w="1701" w:type="dxa"/>
          </w:tcPr>
          <w:p w:rsidRPr="00B6255B" w:rsidR="00753CC6" w:rsidP="00A614D7" w:rsidRDefault="00753CC6" w14:paraId="5AF41ADC" wp14:textId="77777777">
            <w:pPr>
              <w:rPr>
                <w:rFonts w:ascii="Arial" w:hAnsi="Arial" w:cs="Arial"/>
                <w:sz w:val="24"/>
                <w:szCs w:val="24"/>
              </w:rPr>
            </w:pPr>
            <w:r w:rsidRPr="00B6255B">
              <w:rPr>
                <w:rFonts w:ascii="Arial" w:hAnsi="Arial" w:cs="Arial"/>
                <w:sz w:val="24"/>
                <w:szCs w:val="24"/>
              </w:rPr>
              <w:lastRenderedPageBreak/>
              <w:t>1</w:t>
            </w:r>
          </w:p>
        </w:tc>
        <w:tc>
          <w:tcPr>
            <w:tcW w:w="2268" w:type="dxa"/>
          </w:tcPr>
          <w:p w:rsidRPr="00B6255B" w:rsidR="00753CC6" w:rsidP="00A614D7" w:rsidRDefault="00DB3364" w14:paraId="55E3FDE2" wp14:textId="77777777">
            <w:pPr>
              <w:rPr>
                <w:rFonts w:ascii="Arial" w:hAnsi="Arial" w:cs="Arial"/>
                <w:sz w:val="24"/>
                <w:szCs w:val="24"/>
              </w:rPr>
            </w:pPr>
            <w:r w:rsidRPr="00B6255B">
              <w:rPr>
                <w:rFonts w:ascii="Arial" w:hAnsi="Arial" w:cs="Arial"/>
                <w:sz w:val="24"/>
                <w:szCs w:val="24"/>
              </w:rPr>
              <w:t>Personalised learning</w:t>
            </w:r>
          </w:p>
          <w:p w:rsidRPr="00B6255B" w:rsidR="00DB3364" w:rsidP="00A614D7" w:rsidRDefault="00DB3364" w14:paraId="5CE1C43D" wp14:textId="77777777">
            <w:pPr>
              <w:rPr>
                <w:rFonts w:ascii="Arial" w:hAnsi="Arial" w:cs="Arial"/>
                <w:sz w:val="24"/>
                <w:szCs w:val="24"/>
              </w:rPr>
            </w:pPr>
          </w:p>
          <w:p w:rsidRPr="00B6255B" w:rsidR="00DB3364" w:rsidP="00A614D7" w:rsidRDefault="00F6748B" w14:paraId="4814F6A4" wp14:textId="77777777">
            <w:pPr>
              <w:rPr>
                <w:rFonts w:ascii="Arial" w:hAnsi="Arial" w:cs="Arial"/>
                <w:sz w:val="24"/>
                <w:szCs w:val="24"/>
              </w:rPr>
            </w:pPr>
            <w:r w:rsidRPr="00B6255B">
              <w:rPr>
                <w:rFonts w:ascii="Arial" w:hAnsi="Arial" w:cs="Arial"/>
                <w:sz w:val="24"/>
                <w:szCs w:val="24"/>
              </w:rPr>
              <w:t>IMPROVE</w:t>
            </w:r>
          </w:p>
        </w:tc>
        <w:tc>
          <w:tcPr>
            <w:tcW w:w="1559" w:type="dxa"/>
          </w:tcPr>
          <w:p w:rsidRPr="00B6255B" w:rsidR="00753CC6" w:rsidP="00A614D7" w:rsidRDefault="00753CC6" w14:paraId="023A6C01" wp14:textId="77777777">
            <w:pPr>
              <w:rPr>
                <w:rFonts w:ascii="Arial" w:hAnsi="Arial" w:cs="Arial"/>
                <w:sz w:val="24"/>
                <w:szCs w:val="24"/>
              </w:rPr>
            </w:pPr>
            <w:r w:rsidRPr="00B6255B">
              <w:rPr>
                <w:rFonts w:ascii="Arial" w:hAnsi="Arial" w:cs="Arial"/>
                <w:sz w:val="24"/>
                <w:szCs w:val="24"/>
              </w:rPr>
              <w:lastRenderedPageBreak/>
              <w:t>A, B, C, D, E</w:t>
            </w:r>
          </w:p>
        </w:tc>
        <w:tc>
          <w:tcPr>
            <w:tcW w:w="2159" w:type="dxa"/>
          </w:tcPr>
          <w:p w:rsidRPr="00B6255B" w:rsidR="00753CC6" w:rsidP="00A614D7" w:rsidRDefault="00753CC6" w14:paraId="122CF53E" wp14:textId="77777777">
            <w:pPr>
              <w:rPr>
                <w:rFonts w:ascii="Arial" w:hAnsi="Arial" w:cs="Arial"/>
                <w:sz w:val="24"/>
                <w:szCs w:val="24"/>
              </w:rPr>
            </w:pPr>
            <w:r w:rsidRPr="00B6255B">
              <w:rPr>
                <w:rFonts w:ascii="Arial" w:hAnsi="Arial" w:cs="Arial"/>
                <w:sz w:val="24"/>
                <w:szCs w:val="24"/>
              </w:rPr>
              <w:t>Cave</w:t>
            </w:r>
          </w:p>
        </w:tc>
      </w:tr>
    </w:tbl>
    <w:p xmlns:wp14="http://schemas.microsoft.com/office/word/2010/wordml" w:rsidRPr="00B6255B" w:rsidR="00753CC6" w:rsidP="00D50A9B" w:rsidRDefault="00753CC6" w14:paraId="3BE61353" wp14:textId="77777777">
      <w:pPr>
        <w:rPr>
          <w:rFonts w:ascii="Arial" w:hAnsi="Arial" w:cs="Arial"/>
          <w:sz w:val="24"/>
          <w:szCs w:val="24"/>
        </w:rPr>
      </w:pPr>
    </w:p>
    <w:p xmlns:wp14="http://schemas.microsoft.com/office/word/2010/wordml" w:rsidRPr="00B6255B" w:rsidR="00753CC6" w:rsidP="00D50A9B" w:rsidRDefault="001E394C" w14:paraId="7CB3A1E3" wp14:textId="77777777">
      <w:pPr>
        <w:rPr>
          <w:rFonts w:ascii="Arial" w:hAnsi="Arial" w:cs="Arial"/>
          <w:i/>
          <w:sz w:val="24"/>
          <w:szCs w:val="24"/>
        </w:rPr>
        <w:sectPr w:rsidRPr="00B6255B" w:rsidR="00753CC6" w:rsidSect="00753CC6">
          <w:pgSz w:w="16838" w:h="11906" w:orient="landscape"/>
          <w:pgMar w:top="1440" w:right="1440" w:bottom="1440" w:left="1440" w:header="708" w:footer="708" w:gutter="0"/>
          <w:cols w:space="708"/>
          <w:docGrid w:linePitch="360"/>
        </w:sectPr>
      </w:pPr>
      <w:proofErr w:type="gramStart"/>
      <w:r w:rsidRPr="00B6255B">
        <w:rPr>
          <w:rFonts w:ascii="Arial" w:hAnsi="Arial" w:cs="Arial"/>
          <w:i/>
          <w:sz w:val="24"/>
          <w:szCs w:val="24"/>
        </w:rPr>
        <w:t>Table</w:t>
      </w:r>
      <w:r w:rsidRPr="00B6255B" w:rsidR="00BF5877">
        <w:rPr>
          <w:rFonts w:ascii="Arial" w:hAnsi="Arial" w:cs="Arial"/>
          <w:i/>
          <w:sz w:val="24"/>
          <w:szCs w:val="24"/>
        </w:rPr>
        <w:t xml:space="preserve"> 4</w:t>
      </w:r>
      <w:r w:rsidRPr="00B6255B">
        <w:rPr>
          <w:rFonts w:ascii="Arial" w:hAnsi="Arial" w:cs="Arial"/>
          <w:i/>
          <w:sz w:val="24"/>
          <w:szCs w:val="24"/>
        </w:rPr>
        <w:t>.</w:t>
      </w:r>
      <w:proofErr w:type="gramEnd"/>
      <w:r w:rsidRPr="00B6255B">
        <w:rPr>
          <w:rFonts w:ascii="Arial" w:hAnsi="Arial" w:cs="Arial"/>
          <w:i/>
          <w:sz w:val="24"/>
          <w:szCs w:val="24"/>
        </w:rPr>
        <w:t xml:space="preserve"> </w:t>
      </w:r>
      <w:proofErr w:type="gramStart"/>
      <w:r w:rsidRPr="00B6255B">
        <w:rPr>
          <w:rFonts w:ascii="Arial" w:hAnsi="Arial" w:cs="Arial"/>
          <w:i/>
          <w:sz w:val="24"/>
          <w:szCs w:val="24"/>
        </w:rPr>
        <w:t>The types of learning spaces and physical arrangements that can support different pedagogies</w:t>
      </w:r>
      <w:r w:rsidRPr="00B6255B" w:rsidR="00BF5877">
        <w:rPr>
          <w:rFonts w:ascii="Arial" w:hAnsi="Arial" w:cs="Arial"/>
          <w:i/>
          <w:sz w:val="24"/>
          <w:szCs w:val="24"/>
        </w:rPr>
        <w:t>.</w:t>
      </w:r>
      <w:proofErr w:type="gramEnd"/>
    </w:p>
    <w:p xmlns:wp14="http://schemas.microsoft.com/office/word/2010/wordml" w:rsidRPr="00B6255B" w:rsidR="00D50A9B" w:rsidP="00094B3A" w:rsidRDefault="00D50A9B" w14:paraId="4231587B" wp14:textId="77777777">
      <w:pPr>
        <w:pStyle w:val="Heading3"/>
        <w:rPr>
          <w:rFonts w:ascii="Arial" w:hAnsi="Arial" w:cs="Arial"/>
          <w:sz w:val="24"/>
          <w:szCs w:val="24"/>
        </w:rPr>
      </w:pPr>
      <w:proofErr w:type="gramStart"/>
      <w:r w:rsidRPr="00B6255B">
        <w:rPr>
          <w:rFonts w:ascii="Arial" w:hAnsi="Arial" w:cs="Arial"/>
          <w:sz w:val="24"/>
          <w:szCs w:val="24"/>
        </w:rPr>
        <w:lastRenderedPageBreak/>
        <w:t>knowing</w:t>
      </w:r>
      <w:proofErr w:type="gramEnd"/>
      <w:r w:rsidRPr="00B6255B">
        <w:rPr>
          <w:rFonts w:ascii="Arial" w:hAnsi="Arial" w:cs="Arial"/>
          <w:sz w:val="24"/>
          <w:szCs w:val="24"/>
        </w:rPr>
        <w:t xml:space="preserve"> my students: accessibility needs, behaviour management</w:t>
      </w:r>
    </w:p>
    <w:p xmlns:wp14="http://schemas.microsoft.com/office/word/2010/wordml" w:rsidRPr="00B6255B" w:rsidR="009D3007" w:rsidP="009D3007" w:rsidRDefault="009D3007" w14:paraId="368B75F9" wp14:textId="77777777">
      <w:pPr>
        <w:rPr>
          <w:rFonts w:ascii="Arial" w:hAnsi="Arial" w:cs="Arial"/>
          <w:sz w:val="24"/>
          <w:szCs w:val="24"/>
        </w:rPr>
      </w:pPr>
      <w:r w:rsidRPr="00B6255B">
        <w:rPr>
          <w:rFonts w:ascii="Arial" w:hAnsi="Arial" w:cs="Arial"/>
          <w:sz w:val="24"/>
          <w:szCs w:val="24"/>
        </w:rPr>
        <w:t>There are significant considerations for students with disabilities.</w:t>
      </w:r>
    </w:p>
    <w:p xmlns:wp14="http://schemas.microsoft.com/office/word/2010/wordml" w:rsidRPr="00B6255B" w:rsidR="00C16C0D" w:rsidP="009D3007" w:rsidRDefault="00C16C0D" w14:paraId="03691802" wp14:textId="77777777">
      <w:pPr>
        <w:rPr>
          <w:rFonts w:ascii="Arial" w:hAnsi="Arial" w:cs="Arial"/>
          <w:sz w:val="24"/>
          <w:szCs w:val="24"/>
        </w:rPr>
      </w:pPr>
      <w:r w:rsidRPr="00B6255B">
        <w:rPr>
          <w:rFonts w:ascii="Arial" w:hAnsi="Arial" w:cs="Arial"/>
          <w:sz w:val="24"/>
          <w:szCs w:val="24"/>
        </w:rPr>
        <w:t xml:space="preserve">ILEs are well situated to implement Universal Design for Learning </w:t>
      </w:r>
      <w:r w:rsidRPr="00B6255B" w:rsidR="00C812F9">
        <w:rPr>
          <w:rFonts w:ascii="Arial" w:hAnsi="Arial" w:cs="Arial"/>
          <w:sz w:val="24"/>
          <w:szCs w:val="24"/>
        </w:rPr>
        <w:t xml:space="preserve">(UDL) </w:t>
      </w:r>
      <w:r w:rsidRPr="00B6255B">
        <w:rPr>
          <w:rFonts w:ascii="Arial" w:hAnsi="Arial" w:cs="Arial"/>
          <w:sz w:val="24"/>
          <w:szCs w:val="24"/>
        </w:rPr>
        <w:t>principles</w:t>
      </w:r>
      <w:r w:rsidRPr="00B6255B" w:rsidR="00C812F9">
        <w:rPr>
          <w:rFonts w:ascii="Arial" w:hAnsi="Arial" w:cs="Arial"/>
          <w:sz w:val="24"/>
          <w:szCs w:val="24"/>
        </w:rPr>
        <w:t xml:space="preserve">. These principles are intended to guide the design of learning activities and resources to suit all learners, including those with disabilities. The three UDL principles are </w:t>
      </w:r>
      <w:r w:rsidRPr="00B6255B">
        <w:rPr>
          <w:rFonts w:ascii="Arial" w:hAnsi="Arial" w:cs="Arial"/>
          <w:sz w:val="24"/>
          <w:szCs w:val="24"/>
        </w:rPr>
        <w:t>to provide multiple means of:</w:t>
      </w:r>
    </w:p>
    <w:p xmlns:wp14="http://schemas.microsoft.com/office/word/2010/wordml" w:rsidRPr="00B6255B" w:rsidR="00C16C0D" w:rsidP="00C16C0D" w:rsidRDefault="00C16C0D" w14:paraId="376D511D" wp14:textId="77777777">
      <w:pPr>
        <w:pStyle w:val="ListParagraph"/>
        <w:numPr>
          <w:ilvl w:val="0"/>
          <w:numId w:val="17"/>
        </w:numPr>
        <w:rPr>
          <w:rFonts w:ascii="Arial" w:hAnsi="Arial" w:cs="Arial"/>
          <w:sz w:val="24"/>
          <w:szCs w:val="24"/>
        </w:rPr>
      </w:pPr>
      <w:r w:rsidRPr="00B6255B">
        <w:rPr>
          <w:rFonts w:ascii="Arial" w:hAnsi="Arial" w:cs="Arial"/>
          <w:i/>
          <w:sz w:val="24"/>
          <w:szCs w:val="24"/>
        </w:rPr>
        <w:t>representation</w:t>
      </w:r>
      <w:r w:rsidRPr="00B6255B">
        <w:rPr>
          <w:rFonts w:ascii="Arial" w:hAnsi="Arial" w:cs="Arial"/>
          <w:sz w:val="24"/>
          <w:szCs w:val="24"/>
        </w:rPr>
        <w:t xml:space="preserve"> to give learners various ways of acquiring information and knowledge,</w:t>
      </w:r>
    </w:p>
    <w:p xmlns:wp14="http://schemas.microsoft.com/office/word/2010/wordml" w:rsidRPr="00B6255B" w:rsidR="00C16C0D" w:rsidP="00C16C0D" w:rsidRDefault="00C16C0D" w14:paraId="243FCC23" wp14:textId="77777777">
      <w:pPr>
        <w:pStyle w:val="ListParagraph"/>
        <w:numPr>
          <w:ilvl w:val="0"/>
          <w:numId w:val="17"/>
        </w:numPr>
        <w:rPr>
          <w:rFonts w:ascii="Arial" w:hAnsi="Arial" w:cs="Arial"/>
          <w:sz w:val="24"/>
          <w:szCs w:val="24"/>
        </w:rPr>
      </w:pPr>
      <w:r w:rsidRPr="00B6255B">
        <w:rPr>
          <w:rFonts w:ascii="Arial" w:hAnsi="Arial" w:cs="Arial"/>
          <w:i/>
          <w:sz w:val="24"/>
          <w:szCs w:val="24"/>
        </w:rPr>
        <w:t>action and expression</w:t>
      </w:r>
      <w:r w:rsidRPr="00B6255B">
        <w:rPr>
          <w:rFonts w:ascii="Arial" w:hAnsi="Arial" w:cs="Arial"/>
          <w:sz w:val="24"/>
          <w:szCs w:val="24"/>
        </w:rPr>
        <w:t xml:space="preserve"> to provide learners alternatives for demonstrating what they know, and</w:t>
      </w:r>
    </w:p>
    <w:p xmlns:wp14="http://schemas.microsoft.com/office/word/2010/wordml" w:rsidRPr="00B6255B" w:rsidR="00C16C0D" w:rsidP="00C16C0D" w:rsidRDefault="00C16C0D" w14:paraId="4FFF364B" wp14:textId="77777777">
      <w:pPr>
        <w:pStyle w:val="ListParagraph"/>
        <w:numPr>
          <w:ilvl w:val="0"/>
          <w:numId w:val="17"/>
        </w:numPr>
        <w:rPr>
          <w:rFonts w:ascii="Arial" w:hAnsi="Arial" w:cs="Arial"/>
          <w:sz w:val="24"/>
          <w:szCs w:val="24"/>
        </w:rPr>
      </w:pPr>
      <w:r w:rsidRPr="00B6255B">
        <w:rPr>
          <w:rFonts w:ascii="Arial" w:hAnsi="Arial" w:cs="Arial"/>
          <w:i/>
          <w:sz w:val="24"/>
          <w:szCs w:val="24"/>
        </w:rPr>
        <w:t>engagement</w:t>
      </w:r>
      <w:r w:rsidRPr="00B6255B">
        <w:rPr>
          <w:rFonts w:ascii="Arial" w:hAnsi="Arial" w:cs="Arial"/>
          <w:sz w:val="24"/>
          <w:szCs w:val="24"/>
        </w:rPr>
        <w:t xml:space="preserve"> to tap into learners' interests, challenge them appropriately, and motivate them to learn</w:t>
      </w:r>
      <w:r w:rsidRPr="00B6255B" w:rsidR="00C812F9">
        <w:rPr>
          <w:rFonts w:ascii="Arial" w:hAnsi="Arial" w:cs="Arial"/>
          <w:sz w:val="24"/>
          <w:szCs w:val="24"/>
        </w:rPr>
        <w:t xml:space="preserve"> </w:t>
      </w:r>
      <w:r w:rsidRPr="00B6255B" w:rsidR="00C812F9">
        <w:rPr>
          <w:rFonts w:ascii="Arial" w:hAnsi="Arial" w:cs="Arial"/>
          <w:sz w:val="24"/>
          <w:szCs w:val="24"/>
        </w:rPr>
        <w:fldChar w:fldCharType="begin"/>
      </w:r>
      <w:r w:rsidRPr="00B6255B" w:rsidR="00C812F9">
        <w:rPr>
          <w:rFonts w:ascii="Arial" w:hAnsi="Arial" w:cs="Arial"/>
          <w:sz w:val="24"/>
          <w:szCs w:val="24"/>
        </w:rPr>
        <w:instrText xml:space="preserve"> ADDIN EN.CITE &lt;EndNote&gt;&lt;Cite&gt;&lt;Author&gt;Meyer&lt;/Author&gt;&lt;Year&gt;2016&lt;/Year&gt;&lt;RecNum&gt;682&lt;/RecNum&gt;&lt;DisplayText&gt;(Meyer, Rose, &amp;amp; Gordon, 2016)&lt;/DisplayText&gt;&lt;record&gt;&lt;rec-number&gt;682&lt;/rec-number&gt;&lt;foreign-keys&gt;&lt;key app="EN" db-id="9zz0ts5rsfs0d6edrdo5fd0aw2za9x2ax0sx" timestamp="1499295045"&gt;682&lt;/key&gt;&lt;/foreign-keys&gt;&lt;ref-type name="Book"&gt;6&lt;/ref-type&gt;&lt;contributors&gt;&lt;authors&gt;&lt;author&gt;Meyer, Anne&lt;/author&gt;&lt;author&gt;Rose, David H&lt;/author&gt;&lt;author&gt;Gordon, David&lt;/author&gt;&lt;/authors&gt;&lt;/contributors&gt;&lt;titles&gt;&lt;title&gt;Universal Design for Learning: Theory and Practice&lt;/title&gt;&lt;/titles&gt;&lt;dates&gt;&lt;year&gt;2016&lt;/year&gt;&lt;/dates&gt;&lt;pub-location&gt;Wakefield, Massachusetts&lt;/pub-location&gt;&lt;publisher&gt;CAST&lt;/publisher&gt;&lt;urls&gt;&lt;/urls&gt;&lt;/record&gt;&lt;/Cite&gt;&lt;/EndNote&gt;</w:instrText>
      </w:r>
      <w:r w:rsidRPr="00B6255B" w:rsidR="00C812F9">
        <w:rPr>
          <w:rFonts w:ascii="Arial" w:hAnsi="Arial" w:cs="Arial"/>
          <w:sz w:val="24"/>
          <w:szCs w:val="24"/>
        </w:rPr>
        <w:fldChar w:fldCharType="separate"/>
      </w:r>
      <w:r w:rsidRPr="00B6255B" w:rsidR="00C812F9">
        <w:rPr>
          <w:rFonts w:ascii="Arial" w:hAnsi="Arial" w:cs="Arial"/>
          <w:noProof/>
          <w:sz w:val="24"/>
          <w:szCs w:val="24"/>
        </w:rPr>
        <w:t>(</w:t>
      </w:r>
      <w:hyperlink w:tooltip="Meyer, 2016 #682" w:history="1" w:anchor="_ENREF_23">
        <w:r w:rsidRPr="00B6255B" w:rsidR="00B856C5">
          <w:rPr>
            <w:rFonts w:ascii="Arial" w:hAnsi="Arial" w:cs="Arial"/>
            <w:noProof/>
            <w:sz w:val="24"/>
            <w:szCs w:val="24"/>
          </w:rPr>
          <w:t>Meyer, Rose, &amp; Gordon, 2016</w:t>
        </w:r>
      </w:hyperlink>
      <w:r w:rsidRPr="00B6255B" w:rsidR="00C812F9">
        <w:rPr>
          <w:rFonts w:ascii="Arial" w:hAnsi="Arial" w:cs="Arial"/>
          <w:noProof/>
          <w:sz w:val="24"/>
          <w:szCs w:val="24"/>
        </w:rPr>
        <w:t>)</w:t>
      </w:r>
      <w:r w:rsidRPr="00B6255B" w:rsidR="00C812F9">
        <w:rPr>
          <w:rFonts w:ascii="Arial" w:hAnsi="Arial" w:cs="Arial"/>
          <w:sz w:val="24"/>
          <w:szCs w:val="24"/>
        </w:rPr>
        <w:fldChar w:fldCharType="end"/>
      </w:r>
      <w:r w:rsidRPr="00B6255B" w:rsidR="00C812F9">
        <w:rPr>
          <w:rFonts w:ascii="Arial" w:hAnsi="Arial" w:cs="Arial"/>
          <w:sz w:val="24"/>
          <w:szCs w:val="24"/>
        </w:rPr>
        <w:t>.</w:t>
      </w:r>
    </w:p>
    <w:p xmlns:wp14="http://schemas.microsoft.com/office/word/2010/wordml" w:rsidRPr="00B6255B" w:rsidR="009D3007" w:rsidP="009D3007" w:rsidRDefault="009D3007" w14:paraId="4E0E9C3F" wp14:textId="77777777">
      <w:pPr>
        <w:rPr>
          <w:rFonts w:ascii="Arial" w:hAnsi="Arial" w:cs="Arial"/>
          <w:sz w:val="24"/>
          <w:szCs w:val="24"/>
        </w:rPr>
      </w:pPr>
      <w:r w:rsidRPr="00B6255B">
        <w:rPr>
          <w:rFonts w:ascii="Arial" w:hAnsi="Arial" w:cs="Arial"/>
          <w:sz w:val="24"/>
          <w:szCs w:val="24"/>
        </w:rPr>
        <w:t xml:space="preserve">A study examined the acoustics of a mid-range open plan Kindergarten classroom containing 91 students, compared to an enclosed classroom of 25 students </w:t>
      </w:r>
      <w:r w:rsidRPr="00B6255B">
        <w:rPr>
          <w:rFonts w:ascii="Arial" w:hAnsi="Arial" w:cs="Arial"/>
          <w:sz w:val="24"/>
          <w:szCs w:val="24"/>
        </w:rPr>
        <w:fldChar w:fldCharType="begin"/>
      </w:r>
      <w:r w:rsidRPr="00B6255B" w:rsidR="0038412B">
        <w:rPr>
          <w:rFonts w:ascii="Arial" w:hAnsi="Arial" w:cs="Arial"/>
          <w:sz w:val="24"/>
          <w:szCs w:val="24"/>
        </w:rPr>
        <w:instrText xml:space="preserve"> ADDIN EN.CITE &lt;EndNote&gt;&lt;Cite&gt;&lt;Author&gt;Mealings&lt;/Author&gt;&lt;Year&gt;2015&lt;/Year&gt;&lt;RecNum&gt;637&lt;/RecNum&gt;&lt;DisplayText&gt;(Mealings et al., 2015)&lt;/DisplayText&gt;&lt;record&gt;&lt;rec-number&gt;637&lt;/rec-number&gt;&lt;foreign-keys&gt;&lt;key app="EN" db-id="9zz0ts5rsfs0d6edrdo5fd0aw2za9x2ax0sx" timestamp="1496112668"&gt;637&lt;/key&gt;&lt;/foreign-keys&gt;&lt;ref-type name="Journal Article"&gt;17&lt;/ref-type&gt;&lt;contributors&gt;&lt;authors&gt;&lt;author&gt;Mealings, Kiri T&lt;/author&gt;&lt;author&gt;Buchholz, Jorg M&lt;/author&gt;&lt;author&gt;Demuth, Katherine&lt;/author&gt;&lt;author&gt;Dillon, Harvey&lt;/author&gt;&lt;/authors&gt;&lt;/contributors&gt;&lt;titles&gt;&lt;title&gt;Investigating the acoustics of a sample of open-plan and enclosed Kindergarten classrooms in Australia&lt;/title&gt;&lt;secondary-title&gt;Applied Acoustics&lt;/secondary-title&gt;&lt;/titles&gt;&lt;periodical&gt;&lt;full-title&gt;Applied Acoustics&lt;/full-title&gt;&lt;/periodical&gt;&lt;pages&gt;95-105&lt;/pages&gt;&lt;volume&gt;100&lt;/volume&gt;&lt;dates&gt;&lt;year&gt;2015&lt;/year&gt;&lt;/dates&gt;&lt;urls&gt;&lt;/urls&gt;&lt;/record&gt;&lt;/Cite&gt;&lt;/EndNote&gt;</w:instrText>
      </w:r>
      <w:r w:rsidRPr="00B6255B">
        <w:rPr>
          <w:rFonts w:ascii="Arial" w:hAnsi="Arial" w:cs="Arial"/>
          <w:sz w:val="24"/>
          <w:szCs w:val="24"/>
        </w:rPr>
        <w:fldChar w:fldCharType="separate"/>
      </w:r>
      <w:r w:rsidRPr="00B6255B" w:rsidR="0038412B">
        <w:rPr>
          <w:rFonts w:ascii="Arial" w:hAnsi="Arial" w:cs="Arial"/>
          <w:noProof/>
          <w:sz w:val="24"/>
          <w:szCs w:val="24"/>
        </w:rPr>
        <w:t>(</w:t>
      </w:r>
      <w:hyperlink w:tooltip="Mealings, 2015 #637" w:history="1" w:anchor="_ENREF_22">
        <w:r w:rsidRPr="00B6255B" w:rsidR="00B856C5">
          <w:rPr>
            <w:rFonts w:ascii="Arial" w:hAnsi="Arial" w:cs="Arial"/>
            <w:noProof/>
            <w:sz w:val="24"/>
            <w:szCs w:val="24"/>
          </w:rPr>
          <w:t>Mealings et al., 2015</w:t>
        </w:r>
      </w:hyperlink>
      <w:r w:rsidRPr="00B6255B" w:rsidR="0038412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The results revealed much higher intrusive noise levels in the open plan classroom, resulting in signal-to-noise ratios and speech transmission index scores to be well below those recommended in classrooms with students of this age. </w:t>
      </w:r>
    </w:p>
    <w:p xmlns:wp14="http://schemas.microsoft.com/office/word/2010/wordml" w:rsidRPr="00B6255B" w:rsidR="009D3007" w:rsidP="009D3007" w:rsidRDefault="009D3007" w14:paraId="0BE42AB8" wp14:textId="77777777">
      <w:pPr>
        <w:rPr>
          <w:rFonts w:ascii="Arial" w:hAnsi="Arial" w:cs="Arial"/>
          <w:sz w:val="24"/>
          <w:szCs w:val="24"/>
        </w:rPr>
      </w:pPr>
      <w:r w:rsidRPr="00B6255B">
        <w:rPr>
          <w:rFonts w:ascii="Arial" w:hAnsi="Arial" w:cs="Arial"/>
          <w:sz w:val="24"/>
          <w:szCs w:val="24"/>
        </w:rPr>
        <w:t xml:space="preserve">The authors note that children spend 45-60% of their time at school listening and comprehending, so they need to be able to discriminate the speech signal from the competing noises present in the classroom environment. High noise levels result in poor signal-to-noise ratios. High noise levels adversely affect speech perception, cognition, concentration, and the psycho-educational and psychosocial achievement of the child. Children with hearing impairments, and/or those who have English as a second language, are even more affected by poor classroom acoustics. </w:t>
      </w:r>
    </w:p>
    <w:p xmlns:wp14="http://schemas.microsoft.com/office/word/2010/wordml" w:rsidRPr="00B6255B" w:rsidR="009D3007" w:rsidP="009D3007" w:rsidRDefault="009D3007" w14:paraId="7800978E" wp14:textId="77777777">
      <w:pPr>
        <w:rPr>
          <w:rFonts w:ascii="Arial" w:hAnsi="Arial" w:cs="Arial"/>
          <w:sz w:val="24"/>
          <w:szCs w:val="24"/>
        </w:rPr>
      </w:pPr>
      <w:r w:rsidRPr="00B6255B">
        <w:rPr>
          <w:rFonts w:ascii="Arial" w:hAnsi="Arial" w:cs="Arial"/>
          <w:sz w:val="24"/>
          <w:szCs w:val="24"/>
        </w:rPr>
        <w:t xml:space="preserve">While only 5% of the general population experience vocal fatigue, 80% of teachers experience it, putting them at high risk of pathological voice conditions from the need to constantly raise their voice above a comfortable level to be </w:t>
      </w:r>
      <w:proofErr w:type="gramStart"/>
      <w:r w:rsidRPr="00B6255B">
        <w:rPr>
          <w:rFonts w:ascii="Arial" w:hAnsi="Arial" w:cs="Arial"/>
          <w:sz w:val="24"/>
          <w:szCs w:val="24"/>
        </w:rPr>
        <w:t>heard .</w:t>
      </w:r>
      <w:proofErr w:type="gramEnd"/>
      <w:r w:rsidRPr="00B6255B">
        <w:rPr>
          <w:rFonts w:ascii="Arial" w:hAnsi="Arial" w:cs="Arial"/>
          <w:sz w:val="24"/>
          <w:szCs w:val="24"/>
        </w:rPr>
        <w:t xml:space="preserve"> Noise also raises blood </w:t>
      </w:r>
      <w:proofErr w:type="gramStart"/>
      <w:r w:rsidRPr="00B6255B">
        <w:rPr>
          <w:rFonts w:ascii="Arial" w:hAnsi="Arial" w:cs="Arial"/>
          <w:sz w:val="24"/>
          <w:szCs w:val="24"/>
        </w:rPr>
        <w:t>pressure,</w:t>
      </w:r>
      <w:proofErr w:type="gramEnd"/>
      <w:r w:rsidRPr="00B6255B">
        <w:rPr>
          <w:rFonts w:ascii="Arial" w:hAnsi="Arial" w:cs="Arial"/>
          <w:sz w:val="24"/>
          <w:szCs w:val="24"/>
        </w:rPr>
        <w:t xml:space="preserve"> increases stress levels, causes headaches, and results in fatigue. </w:t>
      </w:r>
    </w:p>
    <w:p xmlns:wp14="http://schemas.microsoft.com/office/word/2010/wordml" w:rsidRPr="00B6255B" w:rsidR="009D3007" w:rsidP="009D3007" w:rsidRDefault="009D3007" w14:paraId="3AD9CF22" wp14:textId="77777777">
      <w:pPr>
        <w:rPr>
          <w:rFonts w:ascii="Arial" w:hAnsi="Arial" w:cs="Arial"/>
          <w:sz w:val="24"/>
          <w:szCs w:val="24"/>
        </w:rPr>
      </w:pPr>
      <w:r w:rsidRPr="00B6255B">
        <w:rPr>
          <w:rFonts w:ascii="Arial" w:hAnsi="Arial" w:cs="Arial"/>
          <w:sz w:val="24"/>
          <w:szCs w:val="24"/>
        </w:rPr>
        <w:t xml:space="preserve">The authors claim that these results demonstrate the benefit of having acoustic barriers (i.e. bi-folding walls) between classes to minimize the transmission of intrusive noise from adjacent classes – characteristic of </w:t>
      </w:r>
      <w:r w:rsidRPr="00B6255B" w:rsidR="005A6508">
        <w:rPr>
          <w:rFonts w:ascii="Arial" w:hAnsi="Arial" w:cs="Arial"/>
          <w:sz w:val="24"/>
          <w:szCs w:val="24"/>
        </w:rPr>
        <w:t>spatial t</w:t>
      </w:r>
      <w:r w:rsidRPr="00B6255B">
        <w:rPr>
          <w:rFonts w:ascii="Arial" w:hAnsi="Arial" w:cs="Arial"/>
          <w:sz w:val="24"/>
          <w:szCs w:val="24"/>
        </w:rPr>
        <w:t>ypes C and D but not E.</w:t>
      </w:r>
    </w:p>
    <w:p xmlns:wp14="http://schemas.microsoft.com/office/word/2010/wordml" w:rsidRPr="00B6255B" w:rsidR="00236BAF" w:rsidP="00236BAF" w:rsidRDefault="00A87F9E" w14:paraId="12607960" wp14:textId="77777777">
      <w:pPr>
        <w:rPr>
          <w:rFonts w:ascii="Arial" w:hAnsi="Arial" w:cs="Arial"/>
          <w:sz w:val="24"/>
          <w:szCs w:val="24"/>
        </w:rPr>
      </w:pPr>
      <w:r w:rsidRPr="00B6255B">
        <w:rPr>
          <w:rFonts w:ascii="Arial" w:hAnsi="Arial" w:cs="Arial"/>
          <w:sz w:val="24"/>
          <w:szCs w:val="24"/>
        </w:rPr>
        <w:t xml:space="preserve">Research into </w:t>
      </w:r>
      <w:r w:rsidRPr="00B6255B" w:rsidR="00236BAF">
        <w:rPr>
          <w:rFonts w:ascii="Arial" w:hAnsi="Arial" w:cs="Arial"/>
          <w:sz w:val="24"/>
          <w:szCs w:val="24"/>
        </w:rPr>
        <w:t xml:space="preserve">the nature of inclusive education in innovative learning environments found that </w:t>
      </w:r>
      <w:r w:rsidRPr="00B6255B">
        <w:rPr>
          <w:rFonts w:ascii="Arial" w:hAnsi="Arial" w:cs="Arial"/>
          <w:sz w:val="24"/>
          <w:szCs w:val="24"/>
        </w:rPr>
        <w:t xml:space="preserve">ILEs </w:t>
      </w:r>
      <w:r w:rsidRPr="00B6255B" w:rsidR="00236BAF">
        <w:rPr>
          <w:rFonts w:ascii="Arial" w:hAnsi="Arial" w:cs="Arial"/>
          <w:sz w:val="24"/>
          <w:szCs w:val="24"/>
        </w:rPr>
        <w:t>tended to have the following benefits to students with a range of physical, cognitive and social disabilities:</w:t>
      </w:r>
    </w:p>
    <w:p xmlns:wp14="http://schemas.microsoft.com/office/word/2010/wordml" w:rsidRPr="00B6255B" w:rsidR="00236BAF" w:rsidP="00236BAF" w:rsidRDefault="00236BAF" w14:paraId="16EB1C3D" wp14:textId="77777777">
      <w:pPr>
        <w:pStyle w:val="ListParagraph"/>
        <w:numPr>
          <w:ilvl w:val="0"/>
          <w:numId w:val="15"/>
        </w:numPr>
        <w:rPr>
          <w:rFonts w:ascii="Arial" w:hAnsi="Arial" w:cs="Arial"/>
          <w:sz w:val="24"/>
          <w:szCs w:val="24"/>
        </w:rPr>
      </w:pPr>
      <w:r w:rsidRPr="00B6255B">
        <w:rPr>
          <w:rFonts w:ascii="Arial" w:hAnsi="Arial" w:cs="Arial"/>
          <w:sz w:val="24"/>
          <w:szCs w:val="24"/>
        </w:rPr>
        <w:t>accessible buildings for students with physical disabilities</w:t>
      </w:r>
    </w:p>
    <w:p xmlns:wp14="http://schemas.microsoft.com/office/word/2010/wordml" w:rsidRPr="00B6255B" w:rsidR="00236BAF" w:rsidP="00236BAF" w:rsidRDefault="00236BAF" w14:paraId="0C9E793A" wp14:textId="77777777">
      <w:pPr>
        <w:pStyle w:val="ListParagraph"/>
        <w:numPr>
          <w:ilvl w:val="0"/>
          <w:numId w:val="15"/>
        </w:numPr>
        <w:rPr>
          <w:rFonts w:ascii="Arial" w:hAnsi="Arial" w:cs="Arial"/>
          <w:sz w:val="24"/>
          <w:szCs w:val="24"/>
        </w:rPr>
      </w:pPr>
      <w:r w:rsidRPr="00B6255B">
        <w:rPr>
          <w:rFonts w:ascii="Arial" w:hAnsi="Arial" w:cs="Arial"/>
          <w:sz w:val="24"/>
          <w:szCs w:val="24"/>
        </w:rPr>
        <w:lastRenderedPageBreak/>
        <w:t>smooth student transitions from one segment of the building to the other</w:t>
      </w:r>
    </w:p>
    <w:p xmlns:wp14="http://schemas.microsoft.com/office/word/2010/wordml" w:rsidRPr="00B6255B" w:rsidR="00236BAF" w:rsidP="00236BAF" w:rsidRDefault="00236BAF" w14:paraId="5DAC0B3B" wp14:textId="77777777">
      <w:pPr>
        <w:pStyle w:val="ListParagraph"/>
        <w:numPr>
          <w:ilvl w:val="0"/>
          <w:numId w:val="15"/>
        </w:numPr>
        <w:rPr>
          <w:rFonts w:ascii="Arial" w:hAnsi="Arial" w:cs="Arial"/>
          <w:sz w:val="24"/>
          <w:szCs w:val="24"/>
        </w:rPr>
      </w:pPr>
      <w:r w:rsidRPr="00B6255B">
        <w:rPr>
          <w:rFonts w:ascii="Arial" w:hAnsi="Arial" w:cs="Arial"/>
          <w:sz w:val="24"/>
          <w:szCs w:val="24"/>
        </w:rPr>
        <w:t>enhanced socialisation and collaboration is enhanced through group work</w:t>
      </w:r>
    </w:p>
    <w:p xmlns:wp14="http://schemas.microsoft.com/office/word/2010/wordml" w:rsidRPr="00B6255B" w:rsidR="00236BAF" w:rsidP="00236BAF" w:rsidRDefault="00236BAF" w14:paraId="1259AEFD" wp14:textId="77777777">
      <w:pPr>
        <w:pStyle w:val="ListParagraph"/>
        <w:numPr>
          <w:ilvl w:val="0"/>
          <w:numId w:val="15"/>
        </w:numPr>
        <w:rPr>
          <w:rFonts w:ascii="Arial" w:hAnsi="Arial" w:cs="Arial"/>
          <w:sz w:val="24"/>
          <w:szCs w:val="24"/>
        </w:rPr>
      </w:pPr>
      <w:r w:rsidRPr="00B6255B">
        <w:rPr>
          <w:rFonts w:ascii="Arial" w:hAnsi="Arial" w:cs="Arial"/>
          <w:sz w:val="24"/>
          <w:szCs w:val="24"/>
        </w:rPr>
        <w:t>integrated technology overcoming issues of access, learning, communication, independence, mobility and social goals</w:t>
      </w:r>
    </w:p>
    <w:p xmlns:wp14="http://schemas.microsoft.com/office/word/2010/wordml" w:rsidRPr="00B6255B" w:rsidR="00236BAF" w:rsidP="00236BAF" w:rsidRDefault="00236BAF" w14:paraId="6CC54174" wp14:textId="77777777">
      <w:pPr>
        <w:pStyle w:val="ListParagraph"/>
        <w:numPr>
          <w:ilvl w:val="0"/>
          <w:numId w:val="15"/>
        </w:numPr>
        <w:rPr>
          <w:rFonts w:ascii="Arial" w:hAnsi="Arial" w:cs="Arial"/>
          <w:sz w:val="24"/>
          <w:szCs w:val="24"/>
        </w:rPr>
      </w:pPr>
      <w:r w:rsidRPr="00B6255B">
        <w:rPr>
          <w:rFonts w:ascii="Arial" w:hAnsi="Arial" w:cs="Arial"/>
          <w:sz w:val="24"/>
          <w:szCs w:val="24"/>
        </w:rPr>
        <w:t>multi-level classes useful for combining students with similar needs/abilities</w:t>
      </w:r>
    </w:p>
    <w:p xmlns:wp14="http://schemas.microsoft.com/office/word/2010/wordml" w:rsidRPr="00B6255B" w:rsidR="00236BAF" w:rsidP="00236BAF" w:rsidRDefault="00D11CDA" w14:paraId="7641FE36" wp14:textId="77777777">
      <w:pPr>
        <w:pStyle w:val="ListParagraph"/>
        <w:numPr>
          <w:ilvl w:val="0"/>
          <w:numId w:val="15"/>
        </w:numPr>
        <w:rPr>
          <w:rFonts w:ascii="Arial" w:hAnsi="Arial" w:cs="Arial"/>
          <w:sz w:val="24"/>
          <w:szCs w:val="24"/>
        </w:rPr>
      </w:pPr>
      <w:r w:rsidRPr="00B6255B">
        <w:rPr>
          <w:rFonts w:ascii="Arial" w:hAnsi="Arial" w:cs="Arial"/>
          <w:sz w:val="24"/>
          <w:szCs w:val="24"/>
        </w:rPr>
        <w:t>t</w:t>
      </w:r>
      <w:r w:rsidRPr="00B6255B" w:rsidR="00236BAF">
        <w:rPr>
          <w:rFonts w:ascii="Arial" w:hAnsi="Arial" w:cs="Arial"/>
          <w:sz w:val="24"/>
          <w:szCs w:val="24"/>
        </w:rPr>
        <w:t>eachers able to circulate more freely</w:t>
      </w:r>
      <w:r w:rsidRPr="00B6255B">
        <w:rPr>
          <w:rFonts w:ascii="Arial" w:hAnsi="Arial" w:cs="Arial"/>
          <w:sz w:val="24"/>
          <w:szCs w:val="24"/>
        </w:rPr>
        <w:t xml:space="preserve"> between students</w:t>
      </w:r>
    </w:p>
    <w:p xmlns:wp14="http://schemas.microsoft.com/office/word/2010/wordml" w:rsidRPr="00B6255B" w:rsidR="00236BAF" w:rsidP="00236BAF" w:rsidRDefault="00236BAF" w14:paraId="64820B61" wp14:textId="77777777">
      <w:pPr>
        <w:rPr>
          <w:rFonts w:ascii="Arial" w:hAnsi="Arial" w:cs="Arial"/>
          <w:sz w:val="24"/>
          <w:szCs w:val="24"/>
        </w:rPr>
      </w:pPr>
      <w:r w:rsidRPr="00B6255B">
        <w:rPr>
          <w:rFonts w:ascii="Arial" w:hAnsi="Arial" w:cs="Arial"/>
          <w:sz w:val="24"/>
          <w:szCs w:val="24"/>
        </w:rPr>
        <w:t>Drawbacks to students with disabilities</w:t>
      </w:r>
      <w:r w:rsidRPr="00B6255B" w:rsidR="006C5011">
        <w:rPr>
          <w:rFonts w:ascii="Arial" w:hAnsi="Arial" w:cs="Arial"/>
          <w:sz w:val="24"/>
          <w:szCs w:val="24"/>
        </w:rPr>
        <w:t xml:space="preserve"> included</w:t>
      </w:r>
      <w:r w:rsidRPr="00B6255B">
        <w:rPr>
          <w:rFonts w:ascii="Arial" w:hAnsi="Arial" w:cs="Arial"/>
          <w:sz w:val="24"/>
          <w:szCs w:val="24"/>
        </w:rPr>
        <w:t>:</w:t>
      </w:r>
    </w:p>
    <w:p xmlns:wp14="http://schemas.microsoft.com/office/word/2010/wordml" w:rsidRPr="00B6255B" w:rsidR="00236BAF" w:rsidP="00236BAF" w:rsidRDefault="00D11CDA" w14:paraId="36FD6755" wp14:textId="77777777">
      <w:pPr>
        <w:pStyle w:val="ListParagraph"/>
        <w:numPr>
          <w:ilvl w:val="0"/>
          <w:numId w:val="16"/>
        </w:numPr>
        <w:rPr>
          <w:rFonts w:ascii="Arial" w:hAnsi="Arial" w:cs="Arial"/>
          <w:sz w:val="24"/>
          <w:szCs w:val="24"/>
        </w:rPr>
      </w:pPr>
      <w:r w:rsidRPr="00B6255B">
        <w:rPr>
          <w:rFonts w:ascii="Arial" w:hAnsi="Arial" w:cs="Arial"/>
          <w:sz w:val="24"/>
          <w:szCs w:val="24"/>
        </w:rPr>
        <w:t xml:space="preserve">ensuring </w:t>
      </w:r>
      <w:r w:rsidRPr="00B6255B" w:rsidR="00236BAF">
        <w:rPr>
          <w:rFonts w:ascii="Arial" w:hAnsi="Arial" w:cs="Arial"/>
          <w:sz w:val="24"/>
          <w:szCs w:val="24"/>
        </w:rPr>
        <w:t xml:space="preserve">teachers adapt their practice and evaluate it </w:t>
      </w:r>
    </w:p>
    <w:p xmlns:wp14="http://schemas.microsoft.com/office/word/2010/wordml" w:rsidRPr="00B6255B" w:rsidR="00236BAF" w:rsidP="00236BAF" w:rsidRDefault="00D11CDA" w14:paraId="76E186E9" wp14:textId="77777777">
      <w:pPr>
        <w:pStyle w:val="ListParagraph"/>
        <w:numPr>
          <w:ilvl w:val="0"/>
          <w:numId w:val="16"/>
        </w:numPr>
        <w:rPr>
          <w:rFonts w:ascii="Arial" w:hAnsi="Arial" w:cs="Arial"/>
          <w:sz w:val="24"/>
          <w:szCs w:val="24"/>
        </w:rPr>
      </w:pPr>
      <w:r w:rsidRPr="00B6255B">
        <w:rPr>
          <w:rFonts w:ascii="Arial" w:hAnsi="Arial" w:cs="Arial"/>
          <w:sz w:val="24"/>
          <w:szCs w:val="24"/>
        </w:rPr>
        <w:t>l</w:t>
      </w:r>
      <w:r w:rsidRPr="00B6255B" w:rsidR="00236BAF">
        <w:rPr>
          <w:rFonts w:ascii="Arial" w:hAnsi="Arial" w:cs="Arial"/>
          <w:sz w:val="24"/>
          <w:szCs w:val="24"/>
        </w:rPr>
        <w:t>earners are required to exercise an extensive degree of self-regulation</w:t>
      </w:r>
    </w:p>
    <w:p xmlns:wp14="http://schemas.microsoft.com/office/word/2010/wordml" w:rsidRPr="00B6255B" w:rsidR="00236BAF" w:rsidP="00236BAF" w:rsidRDefault="00D11CDA" w14:paraId="3B71D894" wp14:textId="77777777">
      <w:pPr>
        <w:pStyle w:val="ListParagraph"/>
        <w:numPr>
          <w:ilvl w:val="0"/>
          <w:numId w:val="16"/>
        </w:numPr>
        <w:rPr>
          <w:rFonts w:ascii="Arial" w:hAnsi="Arial" w:cs="Arial"/>
          <w:sz w:val="24"/>
          <w:szCs w:val="24"/>
        </w:rPr>
      </w:pPr>
      <w:r w:rsidRPr="00B6255B">
        <w:rPr>
          <w:rFonts w:ascii="Arial" w:hAnsi="Arial" w:cs="Arial"/>
          <w:sz w:val="24"/>
          <w:szCs w:val="24"/>
        </w:rPr>
        <w:t xml:space="preserve">the </w:t>
      </w:r>
      <w:r w:rsidRPr="00B6255B" w:rsidR="00236BAF">
        <w:rPr>
          <w:rFonts w:ascii="Arial" w:hAnsi="Arial" w:cs="Arial"/>
          <w:sz w:val="24"/>
          <w:szCs w:val="24"/>
        </w:rPr>
        <w:t xml:space="preserve">challenge of working </w:t>
      </w:r>
      <w:r w:rsidRPr="00B6255B">
        <w:rPr>
          <w:rFonts w:ascii="Arial" w:hAnsi="Arial" w:cs="Arial"/>
          <w:sz w:val="24"/>
          <w:szCs w:val="24"/>
        </w:rPr>
        <w:t xml:space="preserve">in </w:t>
      </w:r>
      <w:r w:rsidRPr="00B6255B" w:rsidR="00236BAF">
        <w:rPr>
          <w:rFonts w:ascii="Arial" w:hAnsi="Arial" w:cs="Arial"/>
          <w:sz w:val="24"/>
          <w:szCs w:val="24"/>
        </w:rPr>
        <w:t xml:space="preserve">groups may be particularly acute for children </w:t>
      </w:r>
      <w:r w:rsidRPr="00B6255B">
        <w:rPr>
          <w:rFonts w:ascii="Arial" w:hAnsi="Arial" w:cs="Arial"/>
          <w:sz w:val="24"/>
          <w:szCs w:val="24"/>
        </w:rPr>
        <w:t>with autism</w:t>
      </w:r>
    </w:p>
    <w:p xmlns:wp14="http://schemas.microsoft.com/office/word/2010/wordml" w:rsidRPr="00B6255B" w:rsidR="00236BAF" w:rsidP="00236BAF" w:rsidRDefault="00D11CDA" w14:paraId="2F0E02AC" wp14:textId="77777777">
      <w:pPr>
        <w:pStyle w:val="ListParagraph"/>
        <w:numPr>
          <w:ilvl w:val="0"/>
          <w:numId w:val="16"/>
        </w:numPr>
        <w:rPr>
          <w:rFonts w:ascii="Arial" w:hAnsi="Arial" w:cs="Arial"/>
          <w:sz w:val="24"/>
          <w:szCs w:val="24"/>
        </w:rPr>
      </w:pPr>
      <w:r w:rsidRPr="00B6255B">
        <w:rPr>
          <w:rFonts w:ascii="Arial" w:hAnsi="Arial" w:cs="Arial"/>
          <w:sz w:val="24"/>
          <w:szCs w:val="24"/>
        </w:rPr>
        <w:t>s</w:t>
      </w:r>
      <w:r w:rsidRPr="00B6255B" w:rsidR="00236BAF">
        <w:rPr>
          <w:rFonts w:ascii="Arial" w:hAnsi="Arial" w:cs="Arial"/>
          <w:sz w:val="24"/>
          <w:szCs w:val="24"/>
        </w:rPr>
        <w:t xml:space="preserve">ensory </w:t>
      </w:r>
      <w:r w:rsidRPr="00B6255B">
        <w:rPr>
          <w:rFonts w:ascii="Arial" w:hAnsi="Arial" w:cs="Arial"/>
          <w:sz w:val="24"/>
          <w:szCs w:val="24"/>
        </w:rPr>
        <w:t>overload, particularly for children with autism</w:t>
      </w:r>
    </w:p>
    <w:p xmlns:wp14="http://schemas.microsoft.com/office/word/2010/wordml" w:rsidRPr="00B6255B" w:rsidR="00236BAF" w:rsidP="00236BAF" w:rsidRDefault="00D11CDA" w14:paraId="316AF474" wp14:textId="77777777">
      <w:pPr>
        <w:pStyle w:val="ListParagraph"/>
        <w:numPr>
          <w:ilvl w:val="0"/>
          <w:numId w:val="16"/>
        </w:numPr>
        <w:rPr>
          <w:rFonts w:ascii="Arial" w:hAnsi="Arial" w:cs="Arial"/>
          <w:sz w:val="24"/>
          <w:szCs w:val="24"/>
        </w:rPr>
      </w:pPr>
      <w:r w:rsidRPr="00B6255B">
        <w:rPr>
          <w:rFonts w:ascii="Arial" w:hAnsi="Arial" w:cs="Arial"/>
          <w:sz w:val="24"/>
          <w:szCs w:val="24"/>
        </w:rPr>
        <w:t>h</w:t>
      </w:r>
      <w:r w:rsidRPr="00B6255B" w:rsidR="00236BAF">
        <w:rPr>
          <w:rFonts w:ascii="Arial" w:hAnsi="Arial" w:cs="Arial"/>
          <w:sz w:val="24"/>
          <w:szCs w:val="24"/>
        </w:rPr>
        <w:t>earing challenges for hearing impaired, with high intrusive noise levels negatively impacting speech perception</w:t>
      </w:r>
      <w:r w:rsidRPr="00B6255B" w:rsidR="00A33ED4">
        <w:rPr>
          <w:rFonts w:ascii="Arial" w:hAnsi="Arial" w:cs="Arial"/>
          <w:sz w:val="24"/>
          <w:szCs w:val="24"/>
        </w:rPr>
        <w:t xml:space="preserve"> </w:t>
      </w:r>
      <w:r w:rsidRPr="00B6255B" w:rsidR="00A33ED4">
        <w:rPr>
          <w:rFonts w:ascii="Arial" w:hAnsi="Arial" w:cs="Arial"/>
          <w:sz w:val="24"/>
          <w:szCs w:val="24"/>
        </w:rPr>
        <w:fldChar w:fldCharType="begin"/>
      </w:r>
      <w:r w:rsidRPr="00B6255B" w:rsidR="00A33ED4">
        <w:rPr>
          <w:rFonts w:ascii="Arial" w:hAnsi="Arial" w:cs="Arial"/>
          <w:sz w:val="24"/>
          <w:szCs w:val="24"/>
        </w:rPr>
        <w:instrText xml:space="preserve"> ADDIN EN.CITE &lt;EndNote&gt;&lt;Cite&gt;&lt;Author&gt;Page&lt;/Author&gt;&lt;Year&gt;2016&lt;/Year&gt;&lt;RecNum&gt;634&lt;/RecNum&gt;&lt;DisplayText&gt;(Page &amp;amp; Davis, 2016)&lt;/DisplayText&gt;&lt;record&gt;&lt;rec-number&gt;634&lt;/rec-number&gt;&lt;foreign-keys&gt;&lt;key app="EN" db-id="9zz0ts5rsfs0d6edrdo5fd0aw2za9x2ax0sx" timestamp="1496112667"&gt;634&lt;/key&gt;&lt;/foreign-keys&gt;&lt;ref-type name="Journal Article"&gt;17&lt;/ref-type&gt;&lt;contributors&gt;&lt;authors&gt;&lt;author&gt;Page, Angela&lt;/author&gt;&lt;author&gt;Davis, Alex&lt;/author&gt;&lt;/authors&gt;&lt;/contributors&gt;&lt;titles&gt;&lt;title&gt;The Alignment of Innovative Learning Environments and Inclusive Education: How Effective is the New Learning Environment in Meeting the Needs of Special Education Learners?&lt;/title&gt;&lt;secondary-title&gt;New Zealand Journal of Teachers&amp;apos; Work&lt;/secondary-title&gt;&lt;/titles&gt;&lt;periodical&gt;&lt;full-title&gt;New Zealand Journal of Teachers&amp;apos; Work&lt;/full-title&gt;&lt;/periodical&gt;&lt;pages&gt;81-98&lt;/pages&gt;&lt;volume&gt;13&lt;/volume&gt;&lt;number&gt;2&lt;/number&gt;&lt;dates&gt;&lt;year&gt;2016&lt;/year&gt;&lt;/dates&gt;&lt;urls&gt;&lt;/urls&gt;&lt;/record&gt;&lt;/Cite&gt;&lt;/EndNote&gt;</w:instrText>
      </w:r>
      <w:r w:rsidRPr="00B6255B" w:rsidR="00A33ED4">
        <w:rPr>
          <w:rFonts w:ascii="Arial" w:hAnsi="Arial" w:cs="Arial"/>
          <w:sz w:val="24"/>
          <w:szCs w:val="24"/>
        </w:rPr>
        <w:fldChar w:fldCharType="separate"/>
      </w:r>
      <w:r w:rsidRPr="00B6255B" w:rsidR="00A33ED4">
        <w:rPr>
          <w:rFonts w:ascii="Arial" w:hAnsi="Arial" w:cs="Arial"/>
          <w:noProof/>
          <w:sz w:val="24"/>
          <w:szCs w:val="24"/>
        </w:rPr>
        <w:t>(</w:t>
      </w:r>
      <w:hyperlink w:tooltip="Page, 2016 #634" w:history="1" w:anchor="_ENREF_27">
        <w:r w:rsidRPr="00B6255B" w:rsidR="00B856C5">
          <w:rPr>
            <w:rFonts w:ascii="Arial" w:hAnsi="Arial" w:cs="Arial"/>
            <w:noProof/>
            <w:sz w:val="24"/>
            <w:szCs w:val="24"/>
          </w:rPr>
          <w:t>Page &amp; Davis, 2016</w:t>
        </w:r>
      </w:hyperlink>
      <w:r w:rsidRPr="00B6255B" w:rsidR="00A33ED4">
        <w:rPr>
          <w:rFonts w:ascii="Arial" w:hAnsi="Arial" w:cs="Arial"/>
          <w:noProof/>
          <w:sz w:val="24"/>
          <w:szCs w:val="24"/>
        </w:rPr>
        <w:t>)</w:t>
      </w:r>
      <w:r w:rsidRPr="00B6255B" w:rsidR="00A33ED4">
        <w:rPr>
          <w:rFonts w:ascii="Arial" w:hAnsi="Arial" w:cs="Arial"/>
          <w:sz w:val="24"/>
          <w:szCs w:val="24"/>
        </w:rPr>
        <w:fldChar w:fldCharType="end"/>
      </w:r>
      <w:r w:rsidRPr="00B6255B" w:rsidR="00A33ED4">
        <w:rPr>
          <w:rFonts w:ascii="Arial" w:hAnsi="Arial" w:cs="Arial"/>
          <w:sz w:val="24"/>
          <w:szCs w:val="24"/>
        </w:rPr>
        <w:t>.</w:t>
      </w:r>
    </w:p>
    <w:p xmlns:wp14="http://schemas.microsoft.com/office/word/2010/wordml" w:rsidRPr="00B6255B" w:rsidR="00D11CDA" w:rsidP="00236BAF" w:rsidRDefault="00236BAF" w14:paraId="37FBA399" wp14:textId="77777777">
      <w:pPr>
        <w:rPr>
          <w:rFonts w:ascii="Arial" w:hAnsi="Arial" w:cs="Arial"/>
          <w:sz w:val="24"/>
          <w:szCs w:val="24"/>
        </w:rPr>
      </w:pPr>
      <w:r w:rsidRPr="00B6255B">
        <w:rPr>
          <w:rFonts w:ascii="Arial" w:hAnsi="Arial" w:cs="Arial"/>
          <w:sz w:val="24"/>
          <w:szCs w:val="24"/>
        </w:rPr>
        <w:t xml:space="preserve">We would argue that many of these benefits and drawbacks are not inherently linked to the spaces themselves, but rather the practices that are supported or elicited by such spaces and by the school policies and organisational culture. </w:t>
      </w:r>
      <w:r w:rsidRPr="00B6255B" w:rsidR="00D11CDA">
        <w:rPr>
          <w:rFonts w:ascii="Arial" w:hAnsi="Arial" w:cs="Arial"/>
          <w:sz w:val="24"/>
          <w:szCs w:val="24"/>
        </w:rPr>
        <w:t xml:space="preserve">The physical environment should be designed with well sound-insulated and differentiated spaces that are physically accessible and provide different options for access to technology and learning resources. </w:t>
      </w:r>
    </w:p>
    <w:p xmlns:wp14="http://schemas.microsoft.com/office/word/2010/wordml" w:rsidRPr="00B6255B" w:rsidR="005A6508" w:rsidP="005A6508" w:rsidRDefault="00D11CDA" w14:paraId="2696D03B" wp14:textId="77777777">
      <w:pPr>
        <w:rPr>
          <w:rFonts w:ascii="Arial" w:hAnsi="Arial" w:cs="Arial"/>
          <w:sz w:val="24"/>
          <w:szCs w:val="24"/>
        </w:rPr>
      </w:pPr>
      <w:r w:rsidRPr="00B6255B">
        <w:rPr>
          <w:rFonts w:ascii="Arial" w:hAnsi="Arial" w:cs="Arial"/>
          <w:sz w:val="24"/>
          <w:szCs w:val="24"/>
        </w:rPr>
        <w:t xml:space="preserve">Beyond the physical and material elements required for supporting a range of student needs, other </w:t>
      </w:r>
      <w:r w:rsidRPr="00B6255B" w:rsidR="00236BAF">
        <w:rPr>
          <w:rFonts w:ascii="Arial" w:hAnsi="Arial" w:cs="Arial"/>
          <w:sz w:val="24"/>
          <w:szCs w:val="24"/>
        </w:rPr>
        <w:t xml:space="preserve">practices include </w:t>
      </w:r>
      <w:r w:rsidRPr="00B6255B" w:rsidR="00A96F5C">
        <w:rPr>
          <w:rFonts w:ascii="Arial" w:hAnsi="Arial" w:cs="Arial"/>
          <w:sz w:val="24"/>
          <w:szCs w:val="24"/>
        </w:rPr>
        <w:t>implementing UDL principles</w:t>
      </w:r>
      <w:r w:rsidRPr="00B6255B" w:rsidR="00236BAF">
        <w:rPr>
          <w:rFonts w:ascii="Arial" w:hAnsi="Arial" w:cs="Arial"/>
          <w:sz w:val="24"/>
          <w:szCs w:val="24"/>
        </w:rPr>
        <w:t>, personalisation, employing a range of pedagogies, including constructivist</w:t>
      </w:r>
      <w:r w:rsidRPr="00B6255B">
        <w:rPr>
          <w:rFonts w:ascii="Arial" w:hAnsi="Arial" w:cs="Arial"/>
          <w:sz w:val="24"/>
          <w:szCs w:val="24"/>
        </w:rPr>
        <w:t>, metacognitive</w:t>
      </w:r>
      <w:r w:rsidRPr="00B6255B" w:rsidR="00236BAF">
        <w:rPr>
          <w:rFonts w:ascii="Arial" w:hAnsi="Arial" w:cs="Arial"/>
          <w:sz w:val="24"/>
          <w:szCs w:val="24"/>
        </w:rPr>
        <w:t xml:space="preserve"> and inquiry-based pedagogies, </w:t>
      </w:r>
      <w:r w:rsidRPr="00B6255B">
        <w:rPr>
          <w:rFonts w:ascii="Arial" w:hAnsi="Arial" w:cs="Arial"/>
          <w:sz w:val="24"/>
          <w:szCs w:val="24"/>
        </w:rPr>
        <w:t xml:space="preserve">teachers evaluating their practice as part of regular teaching, </w:t>
      </w:r>
      <w:r w:rsidRPr="00B6255B" w:rsidR="00236BAF">
        <w:rPr>
          <w:rFonts w:ascii="Arial" w:hAnsi="Arial" w:cs="Arial"/>
          <w:sz w:val="24"/>
          <w:szCs w:val="24"/>
        </w:rPr>
        <w:t>and fostering a caring, supportive and inclusive school culture</w:t>
      </w:r>
      <w:r w:rsidRPr="00B6255B" w:rsidR="00390E2C">
        <w:rPr>
          <w:rFonts w:ascii="Arial" w:hAnsi="Arial" w:cs="Arial"/>
          <w:sz w:val="24"/>
          <w:szCs w:val="24"/>
        </w:rPr>
        <w:t xml:space="preserve"> in which “no pupil is excluded”</w:t>
      </w:r>
      <w:r w:rsidRPr="00B6255B" w:rsidR="00236BAF">
        <w:rPr>
          <w:rFonts w:ascii="Arial" w:hAnsi="Arial" w:cs="Arial"/>
          <w:sz w:val="24"/>
          <w:szCs w:val="24"/>
        </w:rPr>
        <w:t>.</w:t>
      </w:r>
      <w:r w:rsidRPr="00B6255B" w:rsidR="005A6508">
        <w:rPr>
          <w:rFonts w:ascii="Arial" w:hAnsi="Arial" w:cs="Arial"/>
          <w:sz w:val="24"/>
          <w:szCs w:val="24"/>
        </w:rPr>
        <w:t xml:space="preserve"> This is exemplified in successful case studies presented by Page and Davis, including the </w:t>
      </w:r>
      <w:proofErr w:type="spellStart"/>
      <w:r w:rsidRPr="00B6255B" w:rsidR="005A6508">
        <w:rPr>
          <w:rFonts w:ascii="Arial" w:hAnsi="Arial" w:cs="Arial"/>
          <w:sz w:val="24"/>
          <w:szCs w:val="24"/>
        </w:rPr>
        <w:t>Jenaplan</w:t>
      </w:r>
      <w:proofErr w:type="spellEnd"/>
      <w:r w:rsidRPr="00B6255B" w:rsidR="005A6508">
        <w:rPr>
          <w:rFonts w:ascii="Arial" w:hAnsi="Arial" w:cs="Arial"/>
          <w:sz w:val="24"/>
          <w:szCs w:val="24"/>
        </w:rPr>
        <w:t xml:space="preserve"> school in Germany which uses mixed-age classes (enabled by ILEs) and the </w:t>
      </w:r>
      <w:proofErr w:type="spellStart"/>
      <w:r w:rsidRPr="00B6255B" w:rsidR="005A6508">
        <w:rPr>
          <w:rFonts w:ascii="Arial" w:hAnsi="Arial" w:cs="Arial"/>
          <w:sz w:val="24"/>
          <w:szCs w:val="24"/>
        </w:rPr>
        <w:t>Analucia</w:t>
      </w:r>
      <w:proofErr w:type="spellEnd"/>
      <w:r w:rsidRPr="00B6255B" w:rsidR="005A6508">
        <w:rPr>
          <w:rFonts w:ascii="Arial" w:hAnsi="Arial" w:cs="Arial"/>
          <w:sz w:val="24"/>
          <w:szCs w:val="24"/>
        </w:rPr>
        <w:t xml:space="preserve"> school in Spain had all staff and students learn sign language and training on the use of ILEs and inclusive education principles </w:t>
      </w:r>
      <w:r w:rsidRPr="00B6255B" w:rsidR="005A6508">
        <w:rPr>
          <w:rFonts w:ascii="Arial" w:hAnsi="Arial" w:cs="Arial"/>
          <w:sz w:val="24"/>
          <w:szCs w:val="24"/>
        </w:rPr>
        <w:fldChar w:fldCharType="begin"/>
      </w:r>
      <w:r w:rsidRPr="00B6255B" w:rsidR="005A6508">
        <w:rPr>
          <w:rFonts w:ascii="Arial" w:hAnsi="Arial" w:cs="Arial"/>
          <w:sz w:val="24"/>
          <w:szCs w:val="24"/>
        </w:rPr>
        <w:instrText xml:space="preserve"> ADDIN EN.CITE &lt;EndNote&gt;&lt;Cite ExcludeAuth="1"&gt;&lt;Author&gt;Page&lt;/Author&gt;&lt;Year&gt;2016&lt;/Year&gt;&lt;RecNum&gt;634&lt;/RecNum&gt;&lt;DisplayText&gt;(2016)&lt;/DisplayText&gt;&lt;record&gt;&lt;rec-number&gt;634&lt;/rec-number&gt;&lt;foreign-keys&gt;&lt;key app="EN" db-id="9zz0ts5rsfs0d6edrdo5fd0aw2za9x2ax0sx" timestamp="1496112667"&gt;634&lt;/key&gt;&lt;/foreign-keys&gt;&lt;ref-type name="Journal Article"&gt;17&lt;/ref-type&gt;&lt;contributors&gt;&lt;authors&gt;&lt;author&gt;Page, Angela&lt;/author&gt;&lt;author&gt;Davis, Alex&lt;/author&gt;&lt;/authors&gt;&lt;/contributors&gt;&lt;titles&gt;&lt;title&gt;The Alignment of Innovative Learning Environments and Inclusive Education: How Effective is the New Learning Environment in Meeting the Needs of Special Education Learners?&lt;/title&gt;&lt;secondary-title&gt;New Zealand Journal of Teachers&amp;apos; Work&lt;/secondary-title&gt;&lt;/titles&gt;&lt;periodical&gt;&lt;full-title&gt;New Zealand Journal of Teachers&amp;apos; Work&lt;/full-title&gt;&lt;/periodical&gt;&lt;pages&gt;81-98&lt;/pages&gt;&lt;volume&gt;13&lt;/volume&gt;&lt;number&gt;2&lt;/number&gt;&lt;dates&gt;&lt;year&gt;2016&lt;/year&gt;&lt;/dates&gt;&lt;urls&gt;&lt;/urls&gt;&lt;/record&gt;&lt;/Cite&gt;&lt;/EndNote&gt;</w:instrText>
      </w:r>
      <w:r w:rsidRPr="00B6255B" w:rsidR="005A6508">
        <w:rPr>
          <w:rFonts w:ascii="Arial" w:hAnsi="Arial" w:cs="Arial"/>
          <w:sz w:val="24"/>
          <w:szCs w:val="24"/>
        </w:rPr>
        <w:fldChar w:fldCharType="separate"/>
      </w:r>
      <w:r w:rsidRPr="00B6255B" w:rsidR="005A6508">
        <w:rPr>
          <w:rFonts w:ascii="Arial" w:hAnsi="Arial" w:cs="Arial"/>
          <w:noProof/>
          <w:sz w:val="24"/>
          <w:szCs w:val="24"/>
        </w:rPr>
        <w:t>(</w:t>
      </w:r>
      <w:hyperlink w:tooltip="Page, 2016 #634" w:history="1" w:anchor="_ENREF_27">
        <w:r w:rsidRPr="00B6255B" w:rsidR="00B856C5">
          <w:rPr>
            <w:rFonts w:ascii="Arial" w:hAnsi="Arial" w:cs="Arial"/>
            <w:noProof/>
            <w:sz w:val="24"/>
            <w:szCs w:val="24"/>
          </w:rPr>
          <w:t>2016</w:t>
        </w:r>
      </w:hyperlink>
      <w:r w:rsidRPr="00B6255B" w:rsidR="005A6508">
        <w:rPr>
          <w:rFonts w:ascii="Arial" w:hAnsi="Arial" w:cs="Arial"/>
          <w:noProof/>
          <w:sz w:val="24"/>
          <w:szCs w:val="24"/>
        </w:rPr>
        <w:t>)</w:t>
      </w:r>
      <w:r w:rsidRPr="00B6255B" w:rsidR="005A6508">
        <w:rPr>
          <w:rFonts w:ascii="Arial" w:hAnsi="Arial" w:cs="Arial"/>
          <w:sz w:val="24"/>
          <w:szCs w:val="24"/>
        </w:rPr>
        <w:fldChar w:fldCharType="end"/>
      </w:r>
      <w:r w:rsidRPr="00B6255B" w:rsidR="005A6508">
        <w:rPr>
          <w:rFonts w:ascii="Arial" w:hAnsi="Arial" w:cs="Arial"/>
          <w:sz w:val="24"/>
          <w:szCs w:val="24"/>
        </w:rPr>
        <w:t xml:space="preserve">. </w:t>
      </w:r>
    </w:p>
    <w:p xmlns:wp14="http://schemas.microsoft.com/office/word/2010/wordml" w:rsidRPr="00B6255B" w:rsidR="00516BB3" w:rsidP="006F5B3A" w:rsidRDefault="00516BB3" w14:paraId="153634FC" wp14:textId="77777777">
      <w:pPr>
        <w:rPr>
          <w:rFonts w:ascii="Arial" w:hAnsi="Arial" w:cs="Arial"/>
          <w:sz w:val="24"/>
          <w:szCs w:val="24"/>
        </w:rPr>
      </w:pPr>
      <w:r w:rsidRPr="00B6255B">
        <w:rPr>
          <w:rFonts w:ascii="Arial" w:hAnsi="Arial" w:cs="Arial"/>
          <w:sz w:val="24"/>
          <w:szCs w:val="24"/>
        </w:rPr>
        <w:t xml:space="preserve">Behaviour management in innovative learning environments can be </w:t>
      </w:r>
      <w:r w:rsidRPr="00B6255B" w:rsidR="005A6508">
        <w:rPr>
          <w:rFonts w:ascii="Arial" w:hAnsi="Arial" w:cs="Arial"/>
          <w:sz w:val="24"/>
          <w:szCs w:val="24"/>
        </w:rPr>
        <w:t>approached by understanding</w:t>
      </w:r>
      <w:r w:rsidRPr="00B6255B">
        <w:rPr>
          <w:rFonts w:ascii="Arial" w:hAnsi="Arial" w:cs="Arial"/>
          <w:sz w:val="24"/>
          <w:szCs w:val="24"/>
        </w:rPr>
        <w:t xml:space="preserve"> that certain aspects of space can be thought of as non-human didactics that equip the body with skills that have application to the social order requirements related to cohabiting and sharing of social spaces</w:t>
      </w:r>
      <w:r w:rsidRPr="00B6255B" w:rsidR="00AC2CA0">
        <w:rPr>
          <w:rFonts w:ascii="Arial" w:hAnsi="Arial" w:cs="Arial"/>
          <w:sz w:val="24"/>
          <w:szCs w:val="24"/>
        </w:rPr>
        <w:t xml:space="preserve"> </w:t>
      </w:r>
      <w:r w:rsidRPr="00B6255B" w:rsidR="00AC2CA0">
        <w:rPr>
          <w:rFonts w:ascii="Arial" w:hAnsi="Arial" w:cs="Arial"/>
          <w:sz w:val="24"/>
          <w:szCs w:val="24"/>
        </w:rPr>
        <w:fldChar w:fldCharType="begin"/>
      </w:r>
      <w:r w:rsidRPr="00B6255B" w:rsidR="00AC2CA0">
        <w:rPr>
          <w:rFonts w:ascii="Arial" w:hAnsi="Arial" w:cs="Arial"/>
          <w:sz w:val="24"/>
          <w:szCs w:val="24"/>
        </w:rPr>
        <w:instrText xml:space="preserve"> ADDIN EN.CITE &lt;EndNote&gt;&lt;Cite&gt;&lt;Author&gt;Watkins&lt;/Author&gt;&lt;Year&gt;2017&lt;/Year&gt;&lt;RecNum&gt;658&lt;/RecNum&gt;&lt;DisplayText&gt;(Watkins, 2017)&lt;/DisplayText&gt;&lt;record&gt;&lt;rec-number&gt;658&lt;/rec-number&gt;&lt;foreign-keys&gt;&lt;key app="EN" db-id="9zz0ts5rsfs0d6edrdo5fd0aw2za9x2ax0sx" timestamp="1496112669"&gt;658&lt;/key&gt;&lt;/foreign-keys&gt;&lt;ref-type name="Journal Article"&gt;17&lt;/ref-type&gt;&lt;contributors&gt;&lt;authors&gt;&lt;author&gt;Watkins, Megan&lt;/author&gt;&lt;/authors&gt;&lt;/contributors&gt;&lt;titles&gt;&lt;title&gt;Can space teach? Theorising pedagogies of social order&lt;/title&gt;&lt;secondary-title&gt;Geographical Research&lt;/secondary-title&gt;&lt;/titles&gt;&lt;periodical&gt;&lt;full-title&gt;Geographical Research&lt;/full-title&gt;&lt;/periodical&gt;&lt;pages&gt;80-88&lt;/pages&gt;&lt;volume&gt;55&lt;/volume&gt;&lt;number&gt;1&lt;/number&gt;&lt;dates&gt;&lt;year&gt;2017&lt;/year&gt;&lt;/dates&gt;&lt;isbn&gt;17455863&lt;/isbn&gt;&lt;urls&gt;&lt;/urls&gt;&lt;electronic-resource-num&gt;10.1111/1745-5871.12197&lt;/electronic-resource-num&gt;&lt;/record&gt;&lt;/Cite&gt;&lt;/EndNote&gt;</w:instrText>
      </w:r>
      <w:r w:rsidRPr="00B6255B" w:rsidR="00AC2CA0">
        <w:rPr>
          <w:rFonts w:ascii="Arial" w:hAnsi="Arial" w:cs="Arial"/>
          <w:sz w:val="24"/>
          <w:szCs w:val="24"/>
        </w:rPr>
        <w:fldChar w:fldCharType="separate"/>
      </w:r>
      <w:r w:rsidRPr="00B6255B" w:rsidR="00AC2CA0">
        <w:rPr>
          <w:rFonts w:ascii="Arial" w:hAnsi="Arial" w:cs="Arial"/>
          <w:noProof/>
          <w:sz w:val="24"/>
          <w:szCs w:val="24"/>
        </w:rPr>
        <w:t>(</w:t>
      </w:r>
      <w:hyperlink w:tooltip="Watkins, 2017 #658" w:history="1" w:anchor="_ENREF_32">
        <w:r w:rsidRPr="00B6255B" w:rsidR="00B856C5">
          <w:rPr>
            <w:rFonts w:ascii="Arial" w:hAnsi="Arial" w:cs="Arial"/>
            <w:noProof/>
            <w:sz w:val="24"/>
            <w:szCs w:val="24"/>
          </w:rPr>
          <w:t>Watkins, 2017</w:t>
        </w:r>
      </w:hyperlink>
      <w:r w:rsidRPr="00B6255B" w:rsidR="00AC2CA0">
        <w:rPr>
          <w:rFonts w:ascii="Arial" w:hAnsi="Arial" w:cs="Arial"/>
          <w:noProof/>
          <w:sz w:val="24"/>
          <w:szCs w:val="24"/>
        </w:rPr>
        <w:t>)</w:t>
      </w:r>
      <w:r w:rsidRPr="00B6255B" w:rsidR="00AC2CA0">
        <w:rPr>
          <w:rFonts w:ascii="Arial" w:hAnsi="Arial" w:cs="Arial"/>
          <w:sz w:val="24"/>
          <w:szCs w:val="24"/>
        </w:rPr>
        <w:fldChar w:fldCharType="end"/>
      </w:r>
      <w:r w:rsidRPr="00B6255B">
        <w:rPr>
          <w:rFonts w:ascii="Arial" w:hAnsi="Arial" w:cs="Arial"/>
          <w:sz w:val="24"/>
          <w:szCs w:val="24"/>
        </w:rPr>
        <w:t>.</w:t>
      </w:r>
      <w:r w:rsidRPr="00B6255B" w:rsidR="006F5B3A">
        <w:rPr>
          <w:rFonts w:ascii="Arial" w:hAnsi="Arial" w:cs="Arial"/>
          <w:sz w:val="24"/>
          <w:szCs w:val="24"/>
        </w:rPr>
        <w:t xml:space="preserve"> An example provided by this researcher is the use of playground markings to communicate expected b</w:t>
      </w:r>
      <w:r w:rsidRPr="00B6255B" w:rsidR="0018621E">
        <w:rPr>
          <w:rFonts w:ascii="Arial" w:hAnsi="Arial" w:cs="Arial"/>
          <w:sz w:val="24"/>
          <w:szCs w:val="24"/>
        </w:rPr>
        <w:t>ehaviour and organisation.</w:t>
      </w:r>
      <w:r w:rsidRPr="00B6255B" w:rsidR="005547B9">
        <w:rPr>
          <w:rFonts w:ascii="Arial" w:hAnsi="Arial" w:cs="Arial"/>
          <w:sz w:val="24"/>
          <w:szCs w:val="24"/>
        </w:rPr>
        <w:t xml:space="preserve"> Space therefore has the potential to communicate behavioural and social norms whic</w:t>
      </w:r>
      <w:r w:rsidRPr="00B6255B" w:rsidR="008742AA">
        <w:rPr>
          <w:rFonts w:ascii="Arial" w:hAnsi="Arial" w:cs="Arial"/>
          <w:sz w:val="24"/>
          <w:szCs w:val="24"/>
        </w:rPr>
        <w:t>h can address behavioural needs if it is used intentionally such as employing archetypal furniture arrangements discussed earlier.</w:t>
      </w:r>
    </w:p>
    <w:p xmlns:wp14="http://schemas.microsoft.com/office/word/2010/wordml" w:rsidRPr="00B6255B" w:rsidR="00516BB3" w:rsidP="009D3007" w:rsidRDefault="00516BB3" w14:paraId="54C660BE" wp14:textId="77777777">
      <w:pPr>
        <w:rPr>
          <w:rFonts w:ascii="Arial" w:hAnsi="Arial" w:cs="Arial"/>
          <w:sz w:val="24"/>
          <w:szCs w:val="24"/>
        </w:rPr>
      </w:pPr>
      <w:r w:rsidRPr="00B6255B">
        <w:rPr>
          <w:rFonts w:ascii="Arial" w:hAnsi="Arial" w:cs="Arial"/>
          <w:sz w:val="24"/>
          <w:szCs w:val="24"/>
        </w:rPr>
        <w:lastRenderedPageBreak/>
        <w:t>The</w:t>
      </w:r>
      <w:r w:rsidRPr="00B6255B" w:rsidR="0018621E">
        <w:rPr>
          <w:rFonts w:ascii="Arial" w:hAnsi="Arial" w:cs="Arial"/>
          <w:sz w:val="24"/>
          <w:szCs w:val="24"/>
        </w:rPr>
        <w:t xml:space="preserve"> increased recognition </w:t>
      </w:r>
      <w:r w:rsidRPr="00B6255B">
        <w:rPr>
          <w:rFonts w:ascii="Arial" w:hAnsi="Arial" w:cs="Arial"/>
          <w:sz w:val="24"/>
          <w:szCs w:val="24"/>
        </w:rPr>
        <w:t xml:space="preserve">of the </w:t>
      </w:r>
      <w:r w:rsidRPr="00B6255B" w:rsidR="0018621E">
        <w:rPr>
          <w:rFonts w:ascii="Arial" w:hAnsi="Arial" w:cs="Arial"/>
          <w:sz w:val="24"/>
          <w:szCs w:val="24"/>
        </w:rPr>
        <w:t xml:space="preserve">relationship between space and pedagogy </w:t>
      </w:r>
      <w:r w:rsidRPr="00B6255B">
        <w:rPr>
          <w:rFonts w:ascii="Arial" w:hAnsi="Arial" w:cs="Arial"/>
          <w:sz w:val="24"/>
          <w:szCs w:val="24"/>
        </w:rPr>
        <w:t>has elevated the discourse to the mainstream</w:t>
      </w:r>
      <w:r w:rsidRPr="00B6255B" w:rsidR="0018621E">
        <w:rPr>
          <w:rFonts w:ascii="Arial" w:hAnsi="Arial" w:cs="Arial"/>
          <w:sz w:val="24"/>
          <w:szCs w:val="24"/>
        </w:rPr>
        <w:t xml:space="preserve">. As teachers engage in these discourses and also </w:t>
      </w:r>
      <w:r w:rsidRPr="00B6255B">
        <w:rPr>
          <w:rFonts w:ascii="Arial" w:hAnsi="Arial" w:cs="Arial"/>
          <w:sz w:val="24"/>
          <w:szCs w:val="24"/>
        </w:rPr>
        <w:t xml:space="preserve">make use of </w:t>
      </w:r>
      <w:r w:rsidRPr="00B6255B" w:rsidR="0018621E">
        <w:rPr>
          <w:rFonts w:ascii="Arial" w:hAnsi="Arial" w:cs="Arial"/>
          <w:sz w:val="24"/>
          <w:szCs w:val="24"/>
        </w:rPr>
        <w:t xml:space="preserve">ILEs, they </w:t>
      </w:r>
      <w:r w:rsidRPr="00B6255B" w:rsidR="00675972">
        <w:rPr>
          <w:rFonts w:ascii="Arial" w:hAnsi="Arial" w:cs="Arial"/>
          <w:sz w:val="24"/>
          <w:szCs w:val="24"/>
        </w:rPr>
        <w:t xml:space="preserve">should be aware of how these </w:t>
      </w:r>
      <w:r w:rsidRPr="00B6255B">
        <w:rPr>
          <w:rFonts w:ascii="Arial" w:hAnsi="Arial" w:cs="Arial"/>
          <w:sz w:val="24"/>
          <w:szCs w:val="24"/>
        </w:rPr>
        <w:t xml:space="preserve">new spaces </w:t>
      </w:r>
      <w:r w:rsidRPr="00B6255B" w:rsidR="00AC2CA0">
        <w:rPr>
          <w:rFonts w:ascii="Arial" w:hAnsi="Arial" w:cs="Arial"/>
          <w:sz w:val="24"/>
          <w:szCs w:val="24"/>
        </w:rPr>
        <w:t xml:space="preserve">result in particular </w:t>
      </w:r>
      <w:r w:rsidRPr="00B6255B">
        <w:rPr>
          <w:rFonts w:ascii="Arial" w:hAnsi="Arial" w:cs="Arial"/>
          <w:sz w:val="24"/>
          <w:szCs w:val="24"/>
        </w:rPr>
        <w:t>arrangement</w:t>
      </w:r>
      <w:r w:rsidRPr="00B6255B" w:rsidR="00AC2CA0">
        <w:rPr>
          <w:rFonts w:ascii="Arial" w:hAnsi="Arial" w:cs="Arial"/>
          <w:sz w:val="24"/>
          <w:szCs w:val="24"/>
        </w:rPr>
        <w:t>s</w:t>
      </w:r>
      <w:r w:rsidRPr="00B6255B">
        <w:rPr>
          <w:rFonts w:ascii="Arial" w:hAnsi="Arial" w:cs="Arial"/>
          <w:sz w:val="24"/>
          <w:szCs w:val="24"/>
        </w:rPr>
        <w:t xml:space="preserve"> of bodies</w:t>
      </w:r>
      <w:r w:rsidRPr="00B6255B" w:rsidR="0018621E">
        <w:rPr>
          <w:rFonts w:ascii="Arial" w:hAnsi="Arial" w:cs="Arial"/>
          <w:sz w:val="24"/>
          <w:szCs w:val="24"/>
        </w:rPr>
        <w:t xml:space="preserve">, of social ordering and particular forms of </w:t>
      </w:r>
      <w:r w:rsidRPr="00B6255B">
        <w:rPr>
          <w:rFonts w:ascii="Arial" w:hAnsi="Arial" w:cs="Arial"/>
          <w:sz w:val="24"/>
          <w:szCs w:val="24"/>
        </w:rPr>
        <w:t>conformity and curtailing</w:t>
      </w:r>
      <w:r w:rsidRPr="00B6255B" w:rsidR="00AC2CA0">
        <w:rPr>
          <w:rFonts w:ascii="Arial" w:hAnsi="Arial" w:cs="Arial"/>
          <w:sz w:val="24"/>
          <w:szCs w:val="24"/>
        </w:rPr>
        <w:t xml:space="preserve"> of</w:t>
      </w:r>
      <w:r w:rsidRPr="00B6255B">
        <w:rPr>
          <w:rFonts w:ascii="Arial" w:hAnsi="Arial" w:cs="Arial"/>
          <w:sz w:val="24"/>
          <w:szCs w:val="24"/>
        </w:rPr>
        <w:t xml:space="preserve"> freedom</w:t>
      </w:r>
      <w:r w:rsidRPr="00B6255B" w:rsidR="0018621E">
        <w:rPr>
          <w:rFonts w:ascii="Arial" w:hAnsi="Arial" w:cs="Arial"/>
          <w:sz w:val="24"/>
          <w:szCs w:val="24"/>
        </w:rPr>
        <w:t xml:space="preserve"> </w:t>
      </w:r>
      <w:r w:rsidRPr="00B6255B" w:rsidR="0018621E">
        <w:rPr>
          <w:rFonts w:ascii="Arial" w:hAnsi="Arial" w:cs="Arial"/>
          <w:sz w:val="24"/>
          <w:szCs w:val="24"/>
        </w:rPr>
        <w:fldChar w:fldCharType="begin"/>
      </w:r>
      <w:r w:rsidRPr="00B6255B" w:rsidR="0018621E">
        <w:rPr>
          <w:rFonts w:ascii="Arial" w:hAnsi="Arial" w:cs="Arial"/>
          <w:sz w:val="24"/>
          <w:szCs w:val="24"/>
        </w:rPr>
        <w:instrText xml:space="preserve"> ADDIN EN.CITE &lt;EndNote&gt;&lt;Cite&gt;&lt;Author&gt;Watkins&lt;/Author&gt;&lt;Year&gt;2017&lt;/Year&gt;&lt;RecNum&gt;658&lt;/RecNum&gt;&lt;DisplayText&gt;(Watkins, 2017)&lt;/DisplayText&gt;&lt;record&gt;&lt;rec-number&gt;658&lt;/rec-number&gt;&lt;foreign-keys&gt;&lt;key app="EN" db-id="9zz0ts5rsfs0d6edrdo5fd0aw2za9x2ax0sx" timestamp="1496112669"&gt;658&lt;/key&gt;&lt;/foreign-keys&gt;&lt;ref-type name="Journal Article"&gt;17&lt;/ref-type&gt;&lt;contributors&gt;&lt;authors&gt;&lt;author&gt;Watkins, Megan&lt;/author&gt;&lt;/authors&gt;&lt;/contributors&gt;&lt;titles&gt;&lt;title&gt;Can space teach? Theorising pedagogies of social order&lt;/title&gt;&lt;secondary-title&gt;Geographical Research&lt;/secondary-title&gt;&lt;/titles&gt;&lt;periodical&gt;&lt;full-title&gt;Geographical Research&lt;/full-title&gt;&lt;/periodical&gt;&lt;pages&gt;80-88&lt;/pages&gt;&lt;volume&gt;55&lt;/volume&gt;&lt;number&gt;1&lt;/number&gt;&lt;dates&gt;&lt;year&gt;2017&lt;/year&gt;&lt;/dates&gt;&lt;isbn&gt;17455863&lt;/isbn&gt;&lt;urls&gt;&lt;/urls&gt;&lt;electronic-resource-num&gt;10.1111/1745-5871.12197&lt;/electronic-resource-num&gt;&lt;/record&gt;&lt;/Cite&gt;&lt;/EndNote&gt;</w:instrText>
      </w:r>
      <w:r w:rsidRPr="00B6255B" w:rsidR="0018621E">
        <w:rPr>
          <w:rFonts w:ascii="Arial" w:hAnsi="Arial" w:cs="Arial"/>
          <w:sz w:val="24"/>
          <w:szCs w:val="24"/>
        </w:rPr>
        <w:fldChar w:fldCharType="separate"/>
      </w:r>
      <w:r w:rsidRPr="00B6255B" w:rsidR="0018621E">
        <w:rPr>
          <w:rFonts w:ascii="Arial" w:hAnsi="Arial" w:cs="Arial"/>
          <w:noProof/>
          <w:sz w:val="24"/>
          <w:szCs w:val="24"/>
        </w:rPr>
        <w:t>(</w:t>
      </w:r>
      <w:hyperlink w:tooltip="Watkins, 2017 #658" w:history="1" w:anchor="_ENREF_32">
        <w:r w:rsidRPr="00B6255B" w:rsidR="00B856C5">
          <w:rPr>
            <w:rFonts w:ascii="Arial" w:hAnsi="Arial" w:cs="Arial"/>
            <w:noProof/>
            <w:sz w:val="24"/>
            <w:szCs w:val="24"/>
          </w:rPr>
          <w:t>Watkins, 2017</w:t>
        </w:r>
      </w:hyperlink>
      <w:r w:rsidRPr="00B6255B" w:rsidR="0018621E">
        <w:rPr>
          <w:rFonts w:ascii="Arial" w:hAnsi="Arial" w:cs="Arial"/>
          <w:noProof/>
          <w:sz w:val="24"/>
          <w:szCs w:val="24"/>
        </w:rPr>
        <w:t>)</w:t>
      </w:r>
      <w:r w:rsidRPr="00B6255B" w:rsidR="0018621E">
        <w:rPr>
          <w:rFonts w:ascii="Arial" w:hAnsi="Arial" w:cs="Arial"/>
          <w:sz w:val="24"/>
          <w:szCs w:val="24"/>
        </w:rPr>
        <w:fldChar w:fldCharType="end"/>
      </w:r>
      <w:r w:rsidRPr="00B6255B">
        <w:rPr>
          <w:rFonts w:ascii="Arial" w:hAnsi="Arial" w:cs="Arial"/>
          <w:sz w:val="24"/>
          <w:szCs w:val="24"/>
        </w:rPr>
        <w:t>.</w:t>
      </w:r>
      <w:r w:rsidRPr="00B6255B" w:rsidR="00AC2CA0">
        <w:rPr>
          <w:rFonts w:ascii="Arial" w:hAnsi="Arial" w:cs="Arial"/>
          <w:sz w:val="24"/>
          <w:szCs w:val="24"/>
        </w:rPr>
        <w:t xml:space="preserve"> One example of the way in which this might manifest is discussed in the case study of a school structured in an open-plan setting with 90 students, subdivided into smaller groups that </w:t>
      </w:r>
      <w:r w:rsidRPr="00B6255B" w:rsidR="00977923">
        <w:rPr>
          <w:rFonts w:ascii="Arial" w:hAnsi="Arial" w:cs="Arial"/>
          <w:sz w:val="24"/>
          <w:szCs w:val="24"/>
        </w:rPr>
        <w:t xml:space="preserve">were </w:t>
      </w:r>
      <w:r w:rsidRPr="00B6255B" w:rsidR="00AC2CA0">
        <w:rPr>
          <w:rFonts w:ascii="Arial" w:hAnsi="Arial" w:cs="Arial"/>
          <w:sz w:val="24"/>
          <w:szCs w:val="24"/>
        </w:rPr>
        <w:t xml:space="preserve">required to </w:t>
      </w:r>
      <w:r w:rsidRPr="00B6255B" w:rsidR="00977923">
        <w:rPr>
          <w:rFonts w:ascii="Arial" w:hAnsi="Arial" w:cs="Arial"/>
          <w:sz w:val="24"/>
          <w:szCs w:val="24"/>
        </w:rPr>
        <w:t xml:space="preserve">communicate </w:t>
      </w:r>
      <w:r w:rsidRPr="00B6255B" w:rsidR="00AC2CA0">
        <w:rPr>
          <w:rFonts w:ascii="Arial" w:hAnsi="Arial" w:cs="Arial"/>
          <w:sz w:val="24"/>
          <w:szCs w:val="24"/>
        </w:rPr>
        <w:t xml:space="preserve">their progress on the learning task </w:t>
      </w:r>
      <w:r w:rsidRPr="00B6255B" w:rsidR="00977923">
        <w:rPr>
          <w:rFonts w:ascii="Arial" w:hAnsi="Arial" w:cs="Arial"/>
          <w:sz w:val="24"/>
          <w:szCs w:val="24"/>
        </w:rPr>
        <w:t xml:space="preserve">to teachers </w:t>
      </w:r>
      <w:r w:rsidRPr="00B6255B" w:rsidR="00AC2CA0">
        <w:rPr>
          <w:rFonts w:ascii="Arial" w:hAnsi="Arial" w:cs="Arial"/>
          <w:sz w:val="24"/>
          <w:szCs w:val="24"/>
        </w:rPr>
        <w:t xml:space="preserve">through the </w:t>
      </w:r>
      <w:r w:rsidRPr="00B6255B" w:rsidR="00767105">
        <w:rPr>
          <w:rFonts w:ascii="Arial" w:hAnsi="Arial" w:cs="Arial"/>
          <w:sz w:val="24"/>
          <w:szCs w:val="24"/>
        </w:rPr>
        <w:t xml:space="preserve">insidious </w:t>
      </w:r>
      <w:r w:rsidRPr="00B6255B" w:rsidR="00AC2CA0">
        <w:rPr>
          <w:rFonts w:ascii="Arial" w:hAnsi="Arial" w:cs="Arial"/>
          <w:sz w:val="24"/>
          <w:szCs w:val="24"/>
        </w:rPr>
        <w:t xml:space="preserve">use of </w:t>
      </w:r>
      <w:r w:rsidRPr="00B6255B" w:rsidR="00446654">
        <w:rPr>
          <w:rFonts w:ascii="Arial" w:hAnsi="Arial" w:cs="Arial"/>
          <w:sz w:val="24"/>
          <w:szCs w:val="24"/>
        </w:rPr>
        <w:t>smileys</w:t>
      </w:r>
      <w:r w:rsidRPr="00B6255B" w:rsidR="009A4C87">
        <w:rPr>
          <w:rFonts w:ascii="Arial" w:hAnsi="Arial" w:cs="Arial"/>
          <w:sz w:val="24"/>
          <w:szCs w:val="24"/>
        </w:rPr>
        <w:t xml:space="preserve"> </w:t>
      </w:r>
      <w:r w:rsidRPr="00B6255B" w:rsidR="009A4C87">
        <w:rPr>
          <w:rFonts w:ascii="Arial" w:hAnsi="Arial" w:cs="Arial"/>
          <w:sz w:val="24"/>
          <w:szCs w:val="24"/>
        </w:rPr>
        <w:fldChar w:fldCharType="begin"/>
      </w:r>
      <w:r w:rsidRPr="00B6255B" w:rsidR="009A4C87">
        <w:rPr>
          <w:rFonts w:ascii="Arial" w:hAnsi="Arial" w:cs="Arial"/>
          <w:sz w:val="24"/>
          <w:szCs w:val="24"/>
        </w:rPr>
        <w:instrText xml:space="preserve"> ADDIN EN.CITE &lt;EndNote&gt;&lt;Cite&gt;&lt;Author&gt;Benade&lt;/Author&gt;&lt;Year&gt;2016&lt;/Year&gt;&lt;RecNum&gt;652&lt;/RecNum&gt;&lt;DisplayText&gt;(Benade, 2016)&lt;/DisplayText&gt;&lt;record&gt;&lt;rec-number&gt;652&lt;/rec-number&gt;&lt;foreign-keys&gt;&lt;key app="EN" db-id="9zz0ts5rsfs0d6edrdo5fd0aw2za9x2ax0sx" timestamp="1496112668"&gt;652&lt;/key&gt;&lt;/foreign-keys&gt;&lt;ref-type name="Journal Article"&gt;17&lt;/ref-type&gt;&lt;contributors&gt;&lt;authors&gt;&lt;author&gt;Benade, Leon&lt;/author&gt;&lt;/authors&gt;&lt;/contributors&gt;&lt;titles&gt;&lt;title&gt;Is the classroom obsolete in the twenty-first century?&lt;/title&gt;&lt;secondary-title&gt;Educational Philosophy and Theory&lt;/secondary-title&gt;&lt;/titles&gt;&lt;periodical&gt;&lt;full-title&gt;Educational Philosophy and Theory&lt;/full-title&gt;&lt;/periodical&gt;&lt;pages&gt;796-807&lt;/pages&gt;&lt;volume&gt;49&lt;/volume&gt;&lt;number&gt;8&lt;/number&gt;&lt;dates&gt;&lt;year&gt;2016&lt;/year&gt;&lt;/dates&gt;&lt;urls&gt;&lt;related-urls&gt;&lt;url&gt;http://dx.doi.org/10.1080/00131857.2016.1269631&lt;/url&gt;&lt;/related-urls&gt;&lt;/urls&gt;&lt;electronic-resource-num&gt;10.1080/00131857.2016.1269631&lt;/electronic-resource-num&gt;&lt;/record&gt;&lt;/Cite&gt;&lt;/EndNote&gt;</w:instrText>
      </w:r>
      <w:r w:rsidRPr="00B6255B" w:rsidR="009A4C87">
        <w:rPr>
          <w:rFonts w:ascii="Arial" w:hAnsi="Arial" w:cs="Arial"/>
          <w:sz w:val="24"/>
          <w:szCs w:val="24"/>
        </w:rPr>
        <w:fldChar w:fldCharType="separate"/>
      </w:r>
      <w:r w:rsidRPr="00B6255B" w:rsidR="009A4C87">
        <w:rPr>
          <w:rFonts w:ascii="Arial" w:hAnsi="Arial" w:cs="Arial"/>
          <w:noProof/>
          <w:sz w:val="24"/>
          <w:szCs w:val="24"/>
        </w:rPr>
        <w:t>(</w:t>
      </w:r>
      <w:hyperlink w:tooltip="Benade, 2016 #652" w:history="1" w:anchor="_ENREF_2">
        <w:r w:rsidRPr="00B6255B" w:rsidR="00B856C5">
          <w:rPr>
            <w:rFonts w:ascii="Arial" w:hAnsi="Arial" w:cs="Arial"/>
            <w:noProof/>
            <w:sz w:val="24"/>
            <w:szCs w:val="24"/>
          </w:rPr>
          <w:t>Benade, 2016</w:t>
        </w:r>
      </w:hyperlink>
      <w:r w:rsidRPr="00B6255B" w:rsidR="009A4C87">
        <w:rPr>
          <w:rFonts w:ascii="Arial" w:hAnsi="Arial" w:cs="Arial"/>
          <w:noProof/>
          <w:sz w:val="24"/>
          <w:szCs w:val="24"/>
        </w:rPr>
        <w:t>)</w:t>
      </w:r>
      <w:r w:rsidRPr="00B6255B" w:rsidR="009A4C87">
        <w:rPr>
          <w:rFonts w:ascii="Arial" w:hAnsi="Arial" w:cs="Arial"/>
          <w:sz w:val="24"/>
          <w:szCs w:val="24"/>
        </w:rPr>
        <w:fldChar w:fldCharType="end"/>
      </w:r>
      <w:r w:rsidRPr="00B6255B" w:rsidR="00977923">
        <w:rPr>
          <w:rFonts w:ascii="Arial" w:hAnsi="Arial" w:cs="Arial"/>
          <w:sz w:val="24"/>
          <w:szCs w:val="24"/>
        </w:rPr>
        <w:t>.</w:t>
      </w:r>
      <w:r w:rsidRPr="00B6255B" w:rsidR="00767105">
        <w:rPr>
          <w:rFonts w:ascii="Arial" w:hAnsi="Arial" w:cs="Arial"/>
          <w:sz w:val="24"/>
          <w:szCs w:val="24"/>
        </w:rPr>
        <w:t xml:space="preserve"> </w:t>
      </w:r>
      <w:r w:rsidRPr="00B6255B" w:rsidR="00AC2CA0">
        <w:rPr>
          <w:rFonts w:ascii="Arial" w:hAnsi="Arial" w:cs="Arial"/>
          <w:sz w:val="24"/>
          <w:szCs w:val="24"/>
        </w:rPr>
        <w:t xml:space="preserve">These </w:t>
      </w:r>
      <w:r w:rsidRPr="00B6255B" w:rsidR="00767105">
        <w:rPr>
          <w:rFonts w:ascii="Arial" w:hAnsi="Arial" w:cs="Arial"/>
          <w:sz w:val="24"/>
          <w:szCs w:val="24"/>
        </w:rPr>
        <w:t xml:space="preserve">practices </w:t>
      </w:r>
      <w:r w:rsidRPr="00B6255B" w:rsidR="00AC2CA0">
        <w:rPr>
          <w:rFonts w:ascii="Arial" w:hAnsi="Arial" w:cs="Arial"/>
          <w:sz w:val="24"/>
          <w:szCs w:val="24"/>
        </w:rPr>
        <w:t>of (self</w:t>
      </w:r>
      <w:proofErr w:type="gramStart"/>
      <w:r w:rsidRPr="00B6255B" w:rsidR="00AC2CA0">
        <w:rPr>
          <w:rFonts w:ascii="Arial" w:hAnsi="Arial" w:cs="Arial"/>
          <w:sz w:val="24"/>
          <w:szCs w:val="24"/>
        </w:rPr>
        <w:t>)surveillance</w:t>
      </w:r>
      <w:proofErr w:type="gramEnd"/>
      <w:r w:rsidRPr="00B6255B" w:rsidR="00AC2CA0">
        <w:rPr>
          <w:rFonts w:ascii="Arial" w:hAnsi="Arial" w:cs="Arial"/>
          <w:sz w:val="24"/>
          <w:szCs w:val="24"/>
        </w:rPr>
        <w:t xml:space="preserve"> can be understood in the context of the neoliberal discourses of </w:t>
      </w:r>
      <w:r w:rsidRPr="00B6255B" w:rsidR="00F36A60">
        <w:rPr>
          <w:rFonts w:ascii="Arial" w:hAnsi="Arial" w:cs="Arial"/>
          <w:sz w:val="24"/>
          <w:szCs w:val="24"/>
        </w:rPr>
        <w:t xml:space="preserve">individual responsibility </w:t>
      </w:r>
      <w:r w:rsidRPr="00B6255B" w:rsidR="00AC2CA0">
        <w:rPr>
          <w:rFonts w:ascii="Arial" w:hAnsi="Arial" w:cs="Arial"/>
          <w:sz w:val="24"/>
          <w:szCs w:val="24"/>
        </w:rPr>
        <w:t>and should not necessarily to be accepted uncritically in the classroom</w:t>
      </w:r>
      <w:r w:rsidRPr="00B6255B" w:rsidR="00C962A7">
        <w:rPr>
          <w:rFonts w:ascii="Arial" w:hAnsi="Arial" w:cs="Arial"/>
          <w:sz w:val="24"/>
          <w:szCs w:val="24"/>
        </w:rPr>
        <w:t xml:space="preserve"> – teachers should instead consider how these practices </w:t>
      </w:r>
      <w:r w:rsidRPr="00B6255B" w:rsidR="00921637">
        <w:rPr>
          <w:rFonts w:ascii="Arial" w:hAnsi="Arial" w:cs="Arial"/>
          <w:sz w:val="24"/>
          <w:szCs w:val="24"/>
        </w:rPr>
        <w:t xml:space="preserve">lead to particular </w:t>
      </w:r>
      <w:r w:rsidRPr="00B6255B" w:rsidR="00C962A7">
        <w:rPr>
          <w:rFonts w:ascii="Arial" w:hAnsi="Arial" w:cs="Arial"/>
          <w:sz w:val="24"/>
          <w:szCs w:val="24"/>
        </w:rPr>
        <w:t>student</w:t>
      </w:r>
      <w:r w:rsidRPr="00B6255B" w:rsidR="00921637">
        <w:rPr>
          <w:rFonts w:ascii="Arial" w:hAnsi="Arial" w:cs="Arial"/>
          <w:sz w:val="24"/>
          <w:szCs w:val="24"/>
        </w:rPr>
        <w:t xml:space="preserve"> </w:t>
      </w:r>
      <w:r w:rsidRPr="00B6255B" w:rsidR="00C962A7">
        <w:rPr>
          <w:rFonts w:ascii="Arial" w:hAnsi="Arial" w:cs="Arial"/>
          <w:sz w:val="24"/>
          <w:szCs w:val="24"/>
        </w:rPr>
        <w:t>subjectivities</w:t>
      </w:r>
      <w:r w:rsidRPr="00B6255B" w:rsidR="00675972">
        <w:rPr>
          <w:rFonts w:ascii="Arial" w:hAnsi="Arial" w:cs="Arial"/>
          <w:sz w:val="24"/>
          <w:szCs w:val="24"/>
        </w:rPr>
        <w:t xml:space="preserve"> and how they </w:t>
      </w:r>
      <w:r w:rsidRPr="00B6255B" w:rsidR="00306BEA">
        <w:rPr>
          <w:rFonts w:ascii="Arial" w:hAnsi="Arial" w:cs="Arial"/>
          <w:sz w:val="24"/>
          <w:szCs w:val="24"/>
        </w:rPr>
        <w:t xml:space="preserve">may </w:t>
      </w:r>
      <w:r w:rsidRPr="00B6255B" w:rsidR="00675972">
        <w:rPr>
          <w:rFonts w:ascii="Arial" w:hAnsi="Arial" w:cs="Arial"/>
          <w:sz w:val="24"/>
          <w:szCs w:val="24"/>
        </w:rPr>
        <w:t xml:space="preserve">shape students in ways that </w:t>
      </w:r>
      <w:r w:rsidRPr="00B6255B" w:rsidR="00306BEA">
        <w:rPr>
          <w:rFonts w:ascii="Arial" w:hAnsi="Arial" w:cs="Arial"/>
          <w:sz w:val="24"/>
          <w:szCs w:val="24"/>
        </w:rPr>
        <w:t xml:space="preserve">prime them </w:t>
      </w:r>
      <w:r w:rsidRPr="00B6255B" w:rsidR="00675972">
        <w:rPr>
          <w:rFonts w:ascii="Arial" w:hAnsi="Arial" w:cs="Arial"/>
          <w:sz w:val="24"/>
          <w:szCs w:val="24"/>
        </w:rPr>
        <w:t>for a life of work</w:t>
      </w:r>
      <w:r w:rsidRPr="00B6255B" w:rsidR="00F0524A">
        <w:rPr>
          <w:rFonts w:ascii="Arial" w:hAnsi="Arial" w:cs="Arial"/>
          <w:sz w:val="24"/>
          <w:szCs w:val="24"/>
        </w:rPr>
        <w:t xml:space="preserve">. </w:t>
      </w:r>
    </w:p>
    <w:p xmlns:wp14="http://schemas.microsoft.com/office/word/2010/wordml" w:rsidRPr="00B6255B" w:rsidR="002C7268" w:rsidP="002C7268" w:rsidRDefault="002C7268" w14:paraId="281E3F09" wp14:textId="77777777">
      <w:pPr>
        <w:rPr>
          <w:rFonts w:ascii="Arial" w:hAnsi="Arial" w:cs="Arial"/>
          <w:sz w:val="24"/>
          <w:szCs w:val="24"/>
        </w:rPr>
      </w:pPr>
      <w:r w:rsidRPr="00B6255B">
        <w:rPr>
          <w:rFonts w:ascii="Arial" w:hAnsi="Arial" w:cs="Arial"/>
          <w:sz w:val="24"/>
          <w:szCs w:val="24"/>
        </w:rPr>
        <w:t xml:space="preserve">As suggested by Chapman and colleagues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 ExcludeAuth="1"&gt;&lt;Author&gt;Chapman&lt;/Author&gt;&lt;Year&gt;2014&lt;/Year&gt;&lt;RecNum&gt;667&lt;/RecNum&gt;&lt;DisplayText&gt;(2014)&lt;/DisplayText&gt;&lt;record&gt;&lt;rec-number&gt;667&lt;/rec-number&gt;&lt;foreign-keys&gt;&lt;key app="EN" db-id="9zz0ts5rsfs0d6edrdo5fd0aw2za9x2ax0sx" timestamp="1496112669"&gt;667&lt;/key&gt;&lt;/foreign-keys&gt;&lt;ref-type name="Journal Article"&gt;17&lt;/ref-type&gt;&lt;contributors&gt;&lt;authors&gt;&lt;author&gt;Chapman, Amy&lt;/author&gt;&lt;author&gt;Randell-Moon, Holly&lt;/author&gt;&lt;author&gt;Campbell, Matthew&lt;/author&gt;&lt;author&gt;Drew, Christopher&lt;/author&gt;&lt;/authors&gt;&lt;/contributors&gt;&lt;titles&gt;&lt;title&gt;Students in Space: Student Practices in Non-Traditional Classrooms&lt;/title&gt;&lt;secondary-title&gt;Global Studies of Childhood&lt;/secondary-title&gt;&lt;/titles&gt;&lt;periodical&gt;&lt;full-title&gt;Global Studies of Childhood&lt;/full-title&gt;&lt;/periodical&gt;&lt;pages&gt;39-48&lt;/pages&gt;&lt;volume&gt;4&lt;/volume&gt;&lt;number&gt;1&lt;/number&gt;&lt;dates&gt;&lt;year&gt;2014&lt;/year&gt;&lt;/dates&gt;&lt;isbn&gt;2043-6106&amp;#xD;2043-6106&lt;/isbn&gt;&lt;urls&gt;&lt;/urls&gt;&lt;electronic-resource-num&gt;10.2304/gsch.2014.4.1.39&lt;/electronic-resource-num&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Chapman, 2014 #667" w:history="1" w:anchor="_ENREF_6">
        <w:r w:rsidRPr="00B6255B" w:rsidR="00B856C5">
          <w:rPr>
            <w:rFonts w:ascii="Arial" w:hAnsi="Arial" w:cs="Arial"/>
            <w:noProof/>
            <w:sz w:val="24"/>
            <w:szCs w:val="24"/>
          </w:rPr>
          <w:t>2014</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teachers should consider Henri Lefebvre’s claim: “space as a whole enters into the modernized mode of capitalist production: it is utilized to produce surplus value” and how this relates to the role of schools in the constitution, production and governance of the knowledge society. </w:t>
      </w:r>
    </w:p>
    <w:p xmlns:wp14="http://schemas.microsoft.com/office/word/2010/wordml" w:rsidRPr="00B6255B" w:rsidR="00D50A9B" w:rsidP="00094B3A" w:rsidRDefault="00D50A9B" w14:paraId="7C7E7F25" wp14:textId="77777777">
      <w:pPr>
        <w:pStyle w:val="Heading3"/>
        <w:rPr>
          <w:rFonts w:ascii="Arial" w:hAnsi="Arial" w:cs="Arial"/>
          <w:sz w:val="24"/>
          <w:szCs w:val="24"/>
        </w:rPr>
      </w:pPr>
      <w:proofErr w:type="gramStart"/>
      <w:r w:rsidRPr="00B6255B">
        <w:rPr>
          <w:rFonts w:ascii="Arial" w:hAnsi="Arial" w:cs="Arial"/>
          <w:sz w:val="24"/>
          <w:szCs w:val="24"/>
        </w:rPr>
        <w:t>planning</w:t>
      </w:r>
      <w:proofErr w:type="gramEnd"/>
      <w:r w:rsidRPr="00B6255B">
        <w:rPr>
          <w:rFonts w:ascii="Arial" w:hAnsi="Arial" w:cs="Arial"/>
          <w:sz w:val="24"/>
          <w:szCs w:val="24"/>
        </w:rPr>
        <w:t>, timetabling, sharing spaces</w:t>
      </w:r>
    </w:p>
    <w:p xmlns:wp14="http://schemas.microsoft.com/office/word/2010/wordml" w:rsidRPr="00B6255B" w:rsidR="007F33C2" w:rsidP="007F33C2" w:rsidRDefault="007F33C2" w14:paraId="4602470C" wp14:textId="77777777">
      <w:pPr>
        <w:rPr>
          <w:rFonts w:ascii="Arial" w:hAnsi="Arial" w:cs="Arial"/>
          <w:sz w:val="24"/>
          <w:szCs w:val="24"/>
        </w:rPr>
      </w:pPr>
      <w:r w:rsidRPr="00B6255B">
        <w:rPr>
          <w:rFonts w:ascii="Arial" w:hAnsi="Arial" w:cs="Arial"/>
          <w:sz w:val="24"/>
          <w:szCs w:val="24"/>
        </w:rPr>
        <w:t xml:space="preserve">Studies have found that the ways in which teachers conceptualise and operationalise notions of “structure” is key to the responsiveness of pedagogic approaches within open-plan spaces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&lt;EndNote&gt;&lt;Cite&gt;&lt;Author&gt;Saltmarsh&lt;/Author&gt;&lt;Year&gt;2014&lt;/Year&gt;&lt;RecNum&gt;660&lt;/RecNum&gt;&lt;DisplayText&gt;(Saltmarsh, Chapman, Campbell, &amp;amp; Drew, 2014)&lt;/DisplayText&gt;&lt;record&gt;&lt;rec-number&gt;660&lt;/rec-number&gt;&lt;foreign-keys&gt;&lt;key app="EN" db-id="9zz0ts5rsfs0d6edrdo5fd0aw2za9x2ax0sx" timestamp="1496112669"&gt;660&lt;/key&gt;&lt;/foreign-keys&gt;&lt;ref-type name="Journal Article"&gt;17&lt;/ref-type&gt;&lt;contributors&gt;&lt;authors&gt;&lt;author&gt;Saltmarsh, Sue&lt;/author&gt;&lt;author&gt;Chapman, Amy&lt;/author&gt;&lt;author&gt;Campbell, Matthew&lt;/author&gt;&lt;author&gt;Drew, Christopher&lt;/author&gt;&lt;/authors&gt;&lt;/contributors&gt;&lt;titles&gt;&lt;title&gt;Putting “structure within the space”: spatially un/responsive pedagogic practices in open-plan learning environments&lt;/title&gt;&lt;secondary-title&gt;Educational Review&lt;/secondary-title&gt;&lt;/titles&gt;&lt;periodical&gt;&lt;full-title&gt;Educational Review&lt;/full-title&gt;&lt;/periodical&gt;&lt;pages&gt;315-327&lt;/pages&gt;&lt;volume&gt;67&lt;/volume&gt;&lt;number&gt;3&lt;/number&gt;&lt;dates&gt;&lt;year&gt;2014&lt;/year&gt;&lt;/dates&gt;&lt;isbn&gt;0013-1911&amp;#xD;1465-3397&lt;/isbn&gt;&lt;urls&gt;&lt;/urls&gt;&lt;electronic-resource-num&gt;10.1080/00131911.2014.924482&lt;/electronic-resource-num&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Saltmarsh, 2014 #660" w:history="1" w:anchor="_ENREF_30">
        <w:r w:rsidRPr="00B6255B" w:rsidR="00B856C5">
          <w:rPr>
            <w:rFonts w:ascii="Arial" w:hAnsi="Arial" w:cs="Arial"/>
            <w:noProof/>
            <w:sz w:val="24"/>
            <w:szCs w:val="24"/>
          </w:rPr>
          <w:t>Saltmarsh, Chapman, Campbell, &amp; Drew, 2014</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Structure in this sense refer to the ways that teachers understood pedagogy as an activity that is or ought to be ordered, organised and conducted in particular ways.</w:t>
      </w:r>
      <w:r w:rsidRPr="00B6255B" w:rsidR="006D3AE0">
        <w:rPr>
          <w:rFonts w:ascii="Arial" w:hAnsi="Arial" w:cs="Arial"/>
          <w:sz w:val="24"/>
          <w:szCs w:val="24"/>
        </w:rPr>
        <w:t xml:space="preserve">  Teaching and learning is work, and depends on a division (or combination) of labour between teachers and students. To some extent structure is necessary to teaching and learning. Good teaching and learning depends on </w:t>
      </w:r>
      <w:r w:rsidRPr="00B6255B" w:rsidR="008F343A">
        <w:rPr>
          <w:rFonts w:ascii="Arial" w:hAnsi="Arial" w:cs="Arial"/>
          <w:sz w:val="24"/>
          <w:szCs w:val="24"/>
        </w:rPr>
        <w:t xml:space="preserve">flexibility within this structure, to allow for a change of direction in a lesson, from a planned one. Where teachers are expected to facilitate interactive pedagogies with 90+ students, it is likely, to avoid </w:t>
      </w:r>
      <w:proofErr w:type="gramStart"/>
      <w:r w:rsidRPr="00B6255B" w:rsidR="008F343A">
        <w:rPr>
          <w:rFonts w:ascii="Arial" w:hAnsi="Arial" w:cs="Arial"/>
          <w:sz w:val="24"/>
          <w:szCs w:val="24"/>
        </w:rPr>
        <w:t>chaos,</w:t>
      </w:r>
      <w:proofErr w:type="gramEnd"/>
      <w:r w:rsidRPr="00B6255B" w:rsidR="008F343A">
        <w:rPr>
          <w:rFonts w:ascii="Arial" w:hAnsi="Arial" w:cs="Arial"/>
          <w:sz w:val="24"/>
          <w:szCs w:val="24"/>
        </w:rPr>
        <w:t xml:space="preserve"> they will need to ensure that the planning errs on the side of being too structured, than not sufficiently structured.  With smaller groups there is more scope for flexibility.</w:t>
      </w:r>
    </w:p>
    <w:p xmlns:wp14="http://schemas.microsoft.com/office/word/2010/wordml" w:rsidRPr="00B6255B" w:rsidR="006E1B21" w:rsidP="006E1B21" w:rsidRDefault="003366AE" w14:paraId="2535E207" wp14:textId="77777777">
      <w:pPr>
        <w:rPr>
          <w:rFonts w:ascii="Arial" w:hAnsi="Arial" w:cs="Arial"/>
          <w:sz w:val="24"/>
          <w:szCs w:val="24"/>
        </w:rPr>
      </w:pPr>
      <w:r w:rsidRPr="00B6255B">
        <w:rPr>
          <w:rFonts w:ascii="Arial" w:hAnsi="Arial" w:cs="Arial"/>
          <w:sz w:val="24"/>
          <w:szCs w:val="24"/>
        </w:rPr>
        <w:t xml:space="preserve">Researchers </w:t>
      </w:r>
      <w:r w:rsidRPr="00B6255B" w:rsidR="006E1B21">
        <w:rPr>
          <w:rFonts w:ascii="Arial" w:hAnsi="Arial" w:cs="Arial"/>
          <w:sz w:val="24"/>
          <w:szCs w:val="24"/>
        </w:rPr>
        <w:t>emphasise the importance of teacher agency in innovative learning environments. Further study on one of the schools demonstrated that the process of teacher adaptation and exercise of agency in open-plan learning communities has the following characteristics:</w:t>
      </w:r>
    </w:p>
    <w:p xmlns:wp14="http://schemas.microsoft.com/office/word/2010/wordml" w:rsidRPr="00B6255B" w:rsidR="006E1B21" w:rsidP="006E1B21" w:rsidRDefault="006E1B21" w14:paraId="77F898A8" wp14:textId="77777777">
      <w:pPr>
        <w:pStyle w:val="ListParagraph"/>
        <w:numPr>
          <w:ilvl w:val="0"/>
          <w:numId w:val="14"/>
        </w:numPr>
        <w:rPr>
          <w:rFonts w:ascii="Arial" w:hAnsi="Arial" w:cs="Arial"/>
          <w:sz w:val="24"/>
          <w:szCs w:val="24"/>
        </w:rPr>
      </w:pPr>
      <w:r w:rsidRPr="00B6255B">
        <w:rPr>
          <w:rFonts w:ascii="Arial" w:hAnsi="Arial" w:cs="Arial"/>
          <w:sz w:val="24"/>
          <w:szCs w:val="24"/>
        </w:rPr>
        <w:t>The abstract nature of open-plan learning environments affords a number of possibilities that must be balanced with the day-to-day routines of school-based teaching</w:t>
      </w:r>
    </w:p>
    <w:p xmlns:wp14="http://schemas.microsoft.com/office/word/2010/wordml" w:rsidRPr="00B6255B" w:rsidR="006E1B21" w:rsidP="006E1B21" w:rsidRDefault="006E1B21" w14:paraId="49A9C868" wp14:textId="77777777">
      <w:pPr>
        <w:pStyle w:val="ListParagraph"/>
        <w:numPr>
          <w:ilvl w:val="0"/>
          <w:numId w:val="14"/>
        </w:numPr>
        <w:rPr>
          <w:rFonts w:ascii="Arial" w:hAnsi="Arial" w:cs="Arial"/>
          <w:sz w:val="24"/>
          <w:szCs w:val="24"/>
        </w:rPr>
      </w:pPr>
      <w:r w:rsidRPr="00B6255B">
        <w:rPr>
          <w:rFonts w:ascii="Arial" w:hAnsi="Arial" w:cs="Arial"/>
          <w:sz w:val="24"/>
          <w:szCs w:val="24"/>
        </w:rPr>
        <w:t>Teacher adaptation is a personally and collectively contested process, shaped by larger agendas of school and social change</w:t>
      </w:r>
    </w:p>
    <w:p xmlns:wp14="http://schemas.microsoft.com/office/word/2010/wordml" w:rsidRPr="00B6255B" w:rsidR="006E1B21" w:rsidP="006E1B21" w:rsidRDefault="006E1B21" w14:paraId="61B7ED83" wp14:textId="77777777">
      <w:pPr>
        <w:pStyle w:val="ListParagraph"/>
        <w:numPr>
          <w:ilvl w:val="0"/>
          <w:numId w:val="14"/>
        </w:numPr>
        <w:rPr>
          <w:rFonts w:ascii="Arial" w:hAnsi="Arial" w:cs="Arial"/>
          <w:sz w:val="24"/>
          <w:szCs w:val="24"/>
        </w:rPr>
      </w:pPr>
      <w:r w:rsidRPr="00B6255B">
        <w:rPr>
          <w:rFonts w:ascii="Arial" w:hAnsi="Arial" w:cs="Arial"/>
          <w:sz w:val="24"/>
          <w:szCs w:val="24"/>
        </w:rPr>
        <w:lastRenderedPageBreak/>
        <w:t>Adaptation refers to taking control over an experience through an intense (practical) inquiry process</w:t>
      </w:r>
    </w:p>
    <w:p xmlns:wp14="http://schemas.microsoft.com/office/word/2010/wordml" w:rsidRPr="00B6255B" w:rsidR="006E1B21" w:rsidP="006E1B21" w:rsidRDefault="006E1B21" w14:paraId="656B6825" wp14:textId="77777777">
      <w:pPr>
        <w:pStyle w:val="ListParagraph"/>
        <w:numPr>
          <w:ilvl w:val="0"/>
          <w:numId w:val="14"/>
        </w:numPr>
        <w:rPr>
          <w:rFonts w:ascii="Arial" w:hAnsi="Arial" w:cs="Arial"/>
          <w:sz w:val="24"/>
          <w:szCs w:val="24"/>
        </w:rPr>
      </w:pPr>
      <w:r w:rsidRPr="00B6255B">
        <w:rPr>
          <w:rFonts w:ascii="Arial" w:hAnsi="Arial" w:cs="Arial"/>
          <w:sz w:val="24"/>
          <w:szCs w:val="24"/>
        </w:rPr>
        <w:t>Balancing routine with difference</w:t>
      </w:r>
    </w:p>
    <w:p xmlns:wp14="http://schemas.microsoft.com/office/word/2010/wordml" w:rsidRPr="00B6255B" w:rsidR="006E1B21" w:rsidP="006E1B21" w:rsidRDefault="006E1B21" w14:paraId="53FB4EE2" wp14:textId="77777777">
      <w:pPr>
        <w:pStyle w:val="ListParagraph"/>
        <w:numPr>
          <w:ilvl w:val="0"/>
          <w:numId w:val="14"/>
        </w:numPr>
        <w:rPr>
          <w:rFonts w:ascii="Arial" w:hAnsi="Arial" w:cs="Arial"/>
          <w:sz w:val="24"/>
          <w:szCs w:val="24"/>
        </w:rPr>
      </w:pPr>
      <w:r w:rsidRPr="00B6255B">
        <w:rPr>
          <w:rFonts w:ascii="Arial" w:hAnsi="Arial" w:cs="Arial"/>
          <w:sz w:val="24"/>
          <w:szCs w:val="24"/>
        </w:rPr>
        <w:t>Based on their practical knowledge about what works</w:t>
      </w:r>
    </w:p>
    <w:p xmlns:wp14="http://schemas.microsoft.com/office/word/2010/wordml" w:rsidRPr="00B6255B" w:rsidR="006E1B21" w:rsidP="006E1B21" w:rsidRDefault="006E1B21" w14:paraId="4E19DDDA" wp14:textId="77777777">
      <w:pPr>
        <w:pStyle w:val="ListParagraph"/>
        <w:numPr>
          <w:ilvl w:val="0"/>
          <w:numId w:val="14"/>
        </w:numPr>
        <w:rPr>
          <w:rFonts w:ascii="Arial" w:hAnsi="Arial" w:cs="Arial"/>
          <w:sz w:val="24"/>
          <w:szCs w:val="24"/>
        </w:rPr>
      </w:pPr>
      <w:r w:rsidRPr="00B6255B">
        <w:rPr>
          <w:rFonts w:ascii="Arial" w:hAnsi="Arial" w:cs="Arial"/>
          <w:sz w:val="24"/>
          <w:szCs w:val="24"/>
        </w:rPr>
        <w:t>Critically interacting with diverse perspectives</w:t>
      </w:r>
    </w:p>
    <w:p xmlns:wp14="http://schemas.microsoft.com/office/word/2010/wordml" w:rsidRPr="00B6255B" w:rsidR="006E1B21" w:rsidP="006E1B21" w:rsidRDefault="006E1B21" w14:paraId="2DE6A4F2" wp14:textId="77777777">
      <w:pPr>
        <w:pStyle w:val="ListParagraph"/>
        <w:numPr>
          <w:ilvl w:val="0"/>
          <w:numId w:val="14"/>
        </w:numPr>
        <w:rPr>
          <w:rFonts w:ascii="Arial" w:hAnsi="Arial" w:cs="Arial"/>
          <w:sz w:val="24"/>
          <w:szCs w:val="24"/>
        </w:rPr>
      </w:pPr>
      <w:r w:rsidRPr="00B6255B">
        <w:rPr>
          <w:rFonts w:ascii="Arial" w:hAnsi="Arial" w:cs="Arial"/>
          <w:sz w:val="24"/>
          <w:szCs w:val="24"/>
        </w:rPr>
        <w:t>Collective knowledge base</w:t>
      </w:r>
      <w:r w:rsidRPr="00B6255B" w:rsidR="00720B47">
        <w:rPr>
          <w:rFonts w:ascii="Arial" w:hAnsi="Arial" w:cs="Arial"/>
          <w:sz w:val="24"/>
          <w:szCs w:val="24"/>
        </w:rPr>
        <w:t xml:space="preserve"> </w:t>
      </w:r>
      <w:r w:rsidRPr="00B6255B" w:rsidR="00720B47">
        <w:rPr>
          <w:rFonts w:ascii="Arial" w:hAnsi="Arial" w:cs="Arial"/>
          <w:sz w:val="24"/>
          <w:szCs w:val="24"/>
        </w:rPr>
        <w:fldChar w:fldCharType="begin"/>
      </w:r>
      <w:r w:rsidRPr="00B6255B" w:rsidR="00720B47">
        <w:rPr>
          <w:rFonts w:ascii="Arial" w:hAnsi="Arial" w:cs="Arial"/>
          <w:sz w:val="24"/>
          <w:szCs w:val="24"/>
        </w:rPr>
        <w:instrText xml:space="preserve"> ADDIN EN.CITE &lt;EndNote&gt;&lt;Cite&gt;&lt;Author&gt;Deed&lt;/Author&gt;&lt;Year&gt;2015&lt;/Year&gt;&lt;RecNum&gt;648&lt;/RecNum&gt;&lt;DisplayText&gt;(Deed, 2015)&lt;/DisplayText&gt;&lt;record&gt;&lt;rec-number&gt;648&lt;/rec-number&gt;&lt;foreign-keys&gt;&lt;key app="EN" db-id="9zz0ts5rsfs0d6edrdo5fd0aw2za9x2ax0sx" timestamp="1496112668"&gt;648&lt;/key&gt;&lt;/foreign-keys&gt;&lt;ref-type name="Book Section"&gt;5&lt;/ref-type&gt;&lt;contributors&gt;&lt;authors&gt;&lt;author&gt;Deed, Craig&lt;/author&gt;&lt;/authors&gt;&lt;secondary-authors&gt;&lt;author&gt;Prain, Vaughan&lt;/author&gt;&lt;author&gt;Cox, Peter&lt;/author&gt;&lt;author&gt;Deed, Craig&lt;/author&gt;&lt;author&gt;Edwards, Debra&lt;/author&gt;&lt;author&gt;Farrelly, Cathleen&lt;/author&gt;&lt;author&gt;Keeffe, Mary&lt;/author&gt;&lt;author&gt;Lovejoy, Valerie&lt;/author&gt;&lt;author&gt;Mow, Lucy&lt;/author&gt;&lt;author&gt;Sellings, Peter&lt;/author&gt;&lt;author&gt;Waldrip, Bruce&lt;/author&gt;&lt;/secondary-authors&gt;&lt;/contributors&gt;&lt;titles&gt;&lt;title&gt;A model of teacher adaptation to open-plan settings&lt;/title&gt;&lt;secondary-title&gt;Personalised Learning in Open-Plan Schools&lt;/secondary-title&gt;&lt;/titles&gt;&lt;pages&gt;27-41&lt;/pages&gt;&lt;section&gt;2&lt;/section&gt;&lt;dates&gt;&lt;year&gt;2015&lt;/year&gt;&lt;/dates&gt;&lt;pub-location&gt;Rotterdam&lt;/pub-location&gt;&lt;publisher&gt;Sense Publishers&lt;/publisher&gt;&lt;urls&gt;&lt;/urls&gt;&lt;/record&gt;&lt;/Cite&gt;&lt;/EndNote&gt;</w:instrText>
      </w:r>
      <w:r w:rsidRPr="00B6255B" w:rsidR="00720B47">
        <w:rPr>
          <w:rFonts w:ascii="Arial" w:hAnsi="Arial" w:cs="Arial"/>
          <w:sz w:val="24"/>
          <w:szCs w:val="24"/>
        </w:rPr>
        <w:fldChar w:fldCharType="separate"/>
      </w:r>
      <w:r w:rsidRPr="00B6255B" w:rsidR="00720B47">
        <w:rPr>
          <w:rFonts w:ascii="Arial" w:hAnsi="Arial" w:cs="Arial"/>
          <w:noProof/>
          <w:sz w:val="24"/>
          <w:szCs w:val="24"/>
        </w:rPr>
        <w:t>(</w:t>
      </w:r>
      <w:hyperlink w:tooltip="Deed, 2015 #648" w:history="1" w:anchor="_ENREF_13">
        <w:r w:rsidRPr="00B6255B" w:rsidR="00B856C5">
          <w:rPr>
            <w:rFonts w:ascii="Arial" w:hAnsi="Arial" w:cs="Arial"/>
            <w:noProof/>
            <w:sz w:val="24"/>
            <w:szCs w:val="24"/>
          </w:rPr>
          <w:t>Deed, 2015</w:t>
        </w:r>
      </w:hyperlink>
      <w:r w:rsidRPr="00B6255B" w:rsidR="00720B47">
        <w:rPr>
          <w:rFonts w:ascii="Arial" w:hAnsi="Arial" w:cs="Arial"/>
          <w:noProof/>
          <w:sz w:val="24"/>
          <w:szCs w:val="24"/>
        </w:rPr>
        <w:t>)</w:t>
      </w:r>
      <w:r w:rsidRPr="00B6255B" w:rsidR="00720B47">
        <w:rPr>
          <w:rFonts w:ascii="Arial" w:hAnsi="Arial" w:cs="Arial"/>
          <w:sz w:val="24"/>
          <w:szCs w:val="24"/>
        </w:rPr>
        <w:fldChar w:fldCharType="end"/>
      </w:r>
    </w:p>
    <w:p xmlns:wp14="http://schemas.microsoft.com/office/word/2010/wordml" w:rsidRPr="00B6255B" w:rsidR="00D32042" w:rsidP="00D32042" w:rsidRDefault="00D32042" w14:paraId="1B7612D8" wp14:textId="77777777">
      <w:pPr>
        <w:rPr>
          <w:rFonts w:ascii="Arial" w:hAnsi="Arial" w:cs="Arial"/>
          <w:sz w:val="24"/>
          <w:szCs w:val="24"/>
        </w:rPr>
      </w:pPr>
      <w:r w:rsidRPr="00B6255B">
        <w:rPr>
          <w:rFonts w:ascii="Arial" w:hAnsi="Arial" w:cs="Arial"/>
          <w:sz w:val="24"/>
          <w:szCs w:val="24"/>
        </w:rPr>
        <w:t xml:space="preserve">An evaluation of the School Spaces Evaluation Instrument (SSEI) investigated the alignment of pedagogy and learning environments, </w:t>
      </w:r>
      <w:r w:rsidRPr="00B6255B" w:rsidR="00C70F26">
        <w:rPr>
          <w:rFonts w:ascii="Arial" w:hAnsi="Arial" w:cs="Arial"/>
          <w:sz w:val="24"/>
          <w:szCs w:val="24"/>
        </w:rPr>
        <w:t>the</w:t>
      </w:r>
      <w:r w:rsidRPr="00B6255B">
        <w:rPr>
          <w:rFonts w:ascii="Arial" w:hAnsi="Arial" w:cs="Arial"/>
          <w:sz w:val="24"/>
          <w:szCs w:val="24"/>
        </w:rPr>
        <w:t xml:space="preserve"> focus of one of the </w:t>
      </w:r>
      <w:r w:rsidRPr="00B6255B" w:rsidR="00C70F26">
        <w:rPr>
          <w:rFonts w:ascii="Arial" w:hAnsi="Arial" w:cs="Arial"/>
          <w:sz w:val="24"/>
          <w:szCs w:val="24"/>
        </w:rPr>
        <w:t xml:space="preserve">instrument’s </w:t>
      </w:r>
      <w:r w:rsidRPr="00B6255B">
        <w:rPr>
          <w:rFonts w:ascii="Arial" w:hAnsi="Arial" w:cs="Arial"/>
          <w:sz w:val="24"/>
          <w:szCs w:val="24"/>
        </w:rPr>
        <w:t xml:space="preserve">modules. Across the five schools that participated in the trial, the most common pedagogical/social issue that was found was that the large common area was underutilised. Relatedly, the number one spatial/physical issue of these large common areas was that the differentiation of activity settings was limited. All but one school cited these as problems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&lt;EndNote&gt;&lt;Cite&gt;&lt;Author&gt;Cleveland&lt;/Author&gt;&lt;Year&gt;2015&lt;/Year&gt;&lt;RecNum&gt;587&lt;/RecNum&gt;&lt;DisplayText&gt;(Cleveland &amp;amp; Soccio, 2015)&lt;/DisplayText&gt;&lt;record&gt;&lt;rec-number&gt;587&lt;/rec-number&gt;&lt;foreign-keys&gt;&lt;key app="EN" db-id="9zz0ts5rsfs0d6edrdo5fd0aw2za9x2ax0sx" timestamp="1486328581"&gt;587&lt;/key&gt;&lt;/foreign-keys&gt;&lt;ref-type name="Conference Paper"&gt;47&lt;/ref-type&gt;&lt;contributors&gt;&lt;authors&gt;&lt;author&gt;Cleveland, Benjamin&lt;/author&gt;&lt;author&gt;Soccio, Philippa&lt;/author&gt;&lt;/authors&gt;&lt;secondary-authors&gt;&lt;author&gt;Crawford, R.H.&lt;/author&gt;&lt;author&gt;Stephan, A.&lt;/author&gt;&lt;/secondary-authors&gt;&lt;/contributors&gt;&lt;titles&gt;&lt;title&gt;Evaluating the pedagogical effectiveness of learning spaces&lt;/title&gt;&lt;secondary-title&gt;Living and Learning: Research for a Better Build Environment: 49th International Conference of ther Architectural Science Association&lt;/secondary-title&gt;&lt;/titles&gt;&lt;pages&gt;507-516&lt;/pages&gt;&lt;dates&gt;&lt;year&gt;2015&lt;/year&gt;&lt;/dates&gt;&lt;publisher&gt;The Architectural Science Association&amp;#xD;The University of Melbourne&lt;/publisher&gt;&lt;urls&gt;&lt;/urls&gt;&lt;/record&gt;&lt;/Cite&gt;&lt;/EndNote&gt;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Cleveland, 2015 #587" w:history="1" w:anchor="_ENREF_9">
        <w:r w:rsidRPr="00B6255B" w:rsidR="00B856C5">
          <w:rPr>
            <w:rFonts w:ascii="Arial" w:hAnsi="Arial" w:cs="Arial"/>
            <w:noProof/>
            <w:sz w:val="24"/>
            <w:szCs w:val="24"/>
          </w:rPr>
          <w:t>Cleveland &amp; Soccio, 2015</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w:t>
      </w:r>
    </w:p>
    <w:p xmlns:wp14="http://schemas.microsoft.com/office/word/2010/wordml" w:rsidRPr="00B6255B" w:rsidR="00C70F26" w:rsidP="00D32042" w:rsidRDefault="00A141F7" w14:paraId="16E3BE2E" wp14:textId="77777777">
      <w:pPr>
        <w:rPr>
          <w:rFonts w:ascii="Arial" w:hAnsi="Arial" w:cs="Arial"/>
          <w:sz w:val="24"/>
          <w:szCs w:val="24"/>
        </w:rPr>
      </w:pPr>
      <w:r w:rsidRPr="00B6255B">
        <w:rPr>
          <w:rFonts w:ascii="Arial" w:hAnsi="Arial" w:cs="Arial"/>
          <w:sz w:val="24"/>
          <w:szCs w:val="24"/>
        </w:rPr>
        <w:t>Another paper</w:t>
      </w:r>
      <w:r w:rsidRPr="00B6255B" w:rsidR="00A7588E">
        <w:rPr>
          <w:rFonts w:ascii="Arial" w:hAnsi="Arial" w:cs="Arial"/>
          <w:sz w:val="24"/>
          <w:szCs w:val="24"/>
        </w:rPr>
        <w:t xml:space="preserve"> found that </w:t>
      </w:r>
      <w:r w:rsidRPr="00B6255B" w:rsidR="00C70F26">
        <w:rPr>
          <w:rFonts w:ascii="Arial" w:hAnsi="Arial" w:cs="Arial"/>
          <w:sz w:val="24"/>
          <w:szCs w:val="24"/>
        </w:rPr>
        <w:t xml:space="preserve">challenges to undifferentiated large spaces include: </w:t>
      </w:r>
    </w:p>
    <w:p xmlns:wp14="http://schemas.microsoft.com/office/word/2010/wordml" w:rsidRPr="00B6255B" w:rsidR="00C70F26" w:rsidP="00C70F26" w:rsidRDefault="00C70F26" w14:paraId="5F34B0AC" wp14:textId="77777777">
      <w:pPr>
        <w:pStyle w:val="ListParagraph"/>
        <w:numPr>
          <w:ilvl w:val="0"/>
          <w:numId w:val="19"/>
        </w:numPr>
        <w:rPr>
          <w:rFonts w:ascii="Arial" w:hAnsi="Arial" w:cs="Arial"/>
          <w:sz w:val="24"/>
          <w:szCs w:val="24"/>
        </w:rPr>
      </w:pPr>
      <w:r w:rsidRPr="00B6255B">
        <w:rPr>
          <w:rFonts w:ascii="Arial" w:hAnsi="Arial" w:cs="Arial"/>
          <w:sz w:val="24"/>
          <w:szCs w:val="24"/>
        </w:rPr>
        <w:t>Even though spaces had changed, pedagogical and cultural change took time and was difficult to implement Poor acoustic design was a big problem</w:t>
      </w:r>
    </w:p>
    <w:p xmlns:wp14="http://schemas.microsoft.com/office/word/2010/wordml" w:rsidRPr="00B6255B" w:rsidR="00C70F26" w:rsidP="00C70F26" w:rsidRDefault="00C46348" w14:paraId="53FD6455" wp14:textId="77777777">
      <w:pPr>
        <w:pStyle w:val="ListParagraph"/>
        <w:numPr>
          <w:ilvl w:val="0"/>
          <w:numId w:val="19"/>
        </w:numPr>
        <w:rPr>
          <w:rFonts w:ascii="Arial" w:hAnsi="Arial" w:cs="Arial"/>
          <w:sz w:val="24"/>
          <w:szCs w:val="24"/>
        </w:rPr>
      </w:pPr>
      <w:r w:rsidRPr="00B6255B">
        <w:rPr>
          <w:rFonts w:ascii="Arial" w:hAnsi="Arial" w:cs="Arial"/>
          <w:sz w:val="24"/>
          <w:szCs w:val="24"/>
        </w:rPr>
        <w:t xml:space="preserve">These spaces resulted in behavioural confusion </w:t>
      </w:r>
      <w:r w:rsidRPr="00B6255B" w:rsidR="00C70F26">
        <w:rPr>
          <w:rFonts w:ascii="Arial" w:hAnsi="Arial" w:cs="Arial"/>
          <w:sz w:val="24"/>
          <w:szCs w:val="24"/>
        </w:rPr>
        <w:t>where students didn’t know how to behave</w:t>
      </w:r>
      <w:r w:rsidRPr="00B6255B">
        <w:rPr>
          <w:rFonts w:ascii="Arial" w:hAnsi="Arial" w:cs="Arial"/>
          <w:sz w:val="24"/>
          <w:szCs w:val="24"/>
        </w:rPr>
        <w:t>, not being able to recognise the behaviour settings, and teachers were seeking the “front” of the room</w:t>
      </w:r>
    </w:p>
    <w:p xmlns:wp14="http://schemas.microsoft.com/office/word/2010/wordml" w:rsidRPr="00B6255B" w:rsidR="00C46348" w:rsidP="00C46348" w:rsidRDefault="00C46348" w14:paraId="050006B7" wp14:textId="77777777">
      <w:pPr>
        <w:rPr>
          <w:rFonts w:ascii="Arial" w:hAnsi="Arial" w:cs="Arial"/>
          <w:sz w:val="24"/>
          <w:szCs w:val="24"/>
        </w:rPr>
      </w:pPr>
      <w:r w:rsidRPr="00B6255B">
        <w:rPr>
          <w:rFonts w:ascii="Arial" w:hAnsi="Arial" w:cs="Arial"/>
          <w:sz w:val="24"/>
          <w:szCs w:val="24"/>
        </w:rPr>
        <w:t>To overcome these challenges it was found that:</w:t>
      </w:r>
    </w:p>
    <w:p xmlns:wp14="http://schemas.microsoft.com/office/word/2010/wordml" w:rsidRPr="00B6255B" w:rsidR="00C46348" w:rsidP="00C46348" w:rsidRDefault="00C70F26" w14:paraId="16175EE1" wp14:textId="77777777">
      <w:pPr>
        <w:pStyle w:val="ListParagraph"/>
        <w:numPr>
          <w:ilvl w:val="0"/>
          <w:numId w:val="19"/>
        </w:numPr>
        <w:rPr>
          <w:rFonts w:ascii="Arial" w:hAnsi="Arial" w:cs="Arial"/>
          <w:sz w:val="24"/>
          <w:szCs w:val="24"/>
        </w:rPr>
      </w:pPr>
      <w:r w:rsidRPr="00B6255B">
        <w:rPr>
          <w:rFonts w:ascii="Arial" w:hAnsi="Arial" w:cs="Arial"/>
          <w:sz w:val="24"/>
          <w:szCs w:val="24"/>
        </w:rPr>
        <w:t>Teachers integrated discussions about the use of space explicitly into their instruction</w:t>
      </w:r>
      <w:r w:rsidRPr="00B6255B" w:rsidR="00C46348">
        <w:rPr>
          <w:rFonts w:ascii="Arial" w:hAnsi="Arial" w:cs="Arial"/>
          <w:sz w:val="24"/>
          <w:szCs w:val="24"/>
        </w:rPr>
        <w:t xml:space="preserve"> which was seen to develop a sort of  environmental competency in which students and teachers understand how best to make use of the space for learning</w:t>
      </w:r>
    </w:p>
    <w:p xmlns:wp14="http://schemas.microsoft.com/office/word/2010/wordml" w:rsidRPr="00B6255B" w:rsidR="00C46348" w:rsidP="00C70F26" w:rsidRDefault="00C46348" w14:paraId="462D8C9D" wp14:textId="77777777">
      <w:pPr>
        <w:pStyle w:val="ListParagraph"/>
        <w:numPr>
          <w:ilvl w:val="0"/>
          <w:numId w:val="19"/>
        </w:numPr>
        <w:rPr>
          <w:rFonts w:ascii="Arial" w:hAnsi="Arial" w:cs="Arial"/>
          <w:sz w:val="24"/>
          <w:szCs w:val="24"/>
        </w:rPr>
      </w:pPr>
      <w:r w:rsidRPr="00B6255B">
        <w:rPr>
          <w:rFonts w:ascii="Arial" w:hAnsi="Arial" w:cs="Arial"/>
          <w:sz w:val="24"/>
          <w:szCs w:val="24"/>
        </w:rPr>
        <w:t>Longer lessons were implemented at the school so that the class had longer to settle into the space</w:t>
      </w:r>
    </w:p>
    <w:p xmlns:wp14="http://schemas.microsoft.com/office/word/2010/wordml" w:rsidRPr="00B6255B" w:rsidR="00C46348" w:rsidP="00C70F26" w:rsidRDefault="00C46348" w14:paraId="561547F2" wp14:textId="77777777">
      <w:pPr>
        <w:pStyle w:val="ListParagraph"/>
        <w:numPr>
          <w:ilvl w:val="0"/>
          <w:numId w:val="19"/>
        </w:numPr>
        <w:rPr>
          <w:rFonts w:ascii="Arial" w:hAnsi="Arial" w:cs="Arial"/>
          <w:sz w:val="24"/>
          <w:szCs w:val="24"/>
        </w:rPr>
      </w:pPr>
      <w:r w:rsidRPr="00B6255B">
        <w:rPr>
          <w:rFonts w:ascii="Arial" w:hAnsi="Arial" w:cs="Arial"/>
          <w:sz w:val="24"/>
          <w:szCs w:val="24"/>
        </w:rPr>
        <w:t>Teachers required professional learning  to adopt to constructivist pedagogies that were better suited to the new spaces</w:t>
      </w:r>
    </w:p>
    <w:p xmlns:wp14="http://schemas.microsoft.com/office/word/2010/wordml" w:rsidRPr="00B6255B" w:rsidR="00C70F26" w:rsidP="00C70F26" w:rsidRDefault="00C70F26" w14:paraId="24186E77" wp14:textId="77777777">
      <w:pPr>
        <w:pStyle w:val="ListParagraph"/>
        <w:numPr>
          <w:ilvl w:val="0"/>
          <w:numId w:val="19"/>
        </w:numPr>
        <w:rPr>
          <w:rFonts w:ascii="Arial" w:hAnsi="Arial" w:cs="Arial"/>
          <w:sz w:val="24"/>
          <w:szCs w:val="24"/>
        </w:rPr>
      </w:pPr>
      <w:r w:rsidRPr="00B6255B">
        <w:rPr>
          <w:rFonts w:ascii="Arial" w:hAnsi="Arial" w:cs="Arial"/>
          <w:sz w:val="24"/>
          <w:szCs w:val="24"/>
        </w:rPr>
        <w:t xml:space="preserve">Teachers </w:t>
      </w:r>
      <w:r w:rsidRPr="00B6255B" w:rsidR="00C46348">
        <w:rPr>
          <w:rFonts w:ascii="Arial" w:hAnsi="Arial" w:cs="Arial"/>
          <w:sz w:val="24"/>
          <w:szCs w:val="24"/>
        </w:rPr>
        <w:t xml:space="preserve">needed </w:t>
      </w:r>
      <w:r w:rsidRPr="00B6255B">
        <w:rPr>
          <w:rFonts w:ascii="Arial" w:hAnsi="Arial" w:cs="Arial"/>
          <w:sz w:val="24"/>
          <w:szCs w:val="24"/>
        </w:rPr>
        <w:t>to release c</w:t>
      </w:r>
      <w:r w:rsidRPr="00B6255B" w:rsidR="00C46348">
        <w:rPr>
          <w:rFonts w:ascii="Arial" w:hAnsi="Arial" w:cs="Arial"/>
          <w:sz w:val="24"/>
          <w:szCs w:val="24"/>
        </w:rPr>
        <w:t>ontrol over student geographies, allowing students more autonomy in the space</w:t>
      </w:r>
    </w:p>
    <w:p xmlns:wp14="http://schemas.microsoft.com/office/word/2010/wordml" w:rsidRPr="00B6255B" w:rsidR="00686E49" w:rsidP="00686E49" w:rsidRDefault="00C70F26" w14:paraId="7D480FA0" wp14:textId="77777777">
      <w:pPr>
        <w:rPr>
          <w:rFonts w:ascii="Arial" w:hAnsi="Arial" w:cs="Arial"/>
          <w:sz w:val="24"/>
          <w:szCs w:val="24"/>
        </w:rPr>
      </w:pPr>
      <w:r w:rsidRPr="00B6255B">
        <w:rPr>
          <w:rFonts w:ascii="Arial" w:hAnsi="Arial" w:cs="Arial"/>
          <w:sz w:val="24"/>
          <w:szCs w:val="24"/>
        </w:rPr>
        <w:t xml:space="preserve">The researcher also highlighted that schools need to ensure that teachers and students are able to form place attachment by being able to spend a sufficient amount of time in the space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&lt;EndNote&gt;&lt;Cite&gt;&lt;Author&gt;Cleveland&lt;/Author&gt;&lt;Year&gt;2016&lt;/Year&gt;&lt;RecNum&gt;672&lt;/RecNum&gt;&lt;DisplayText&gt;(Cleveland, 2016)&lt;/DisplayText&gt;&lt;record&gt;&lt;rec-number&gt;672&lt;/rec-number&gt;&lt;foreign-keys&gt;&lt;key app="EN" db-id="9zz0ts5rsfs0d6edrdo5fd0aw2za9x2ax0sx" timestamp="1498691282"&gt;672&lt;/key&gt;&lt;/foreign-keys&gt;&lt;ref-type name="Book Section"&gt;5&lt;/ref-type&gt;&lt;contributors&gt;&lt;authors&gt;&lt;author&gt;Cleveland, Benjamin&lt;/author&gt;&lt;/authors&gt;&lt;secondary-authors&gt;&lt;author&gt;Fisher, Kenn&lt;/author&gt;&lt;/secondary-authors&gt;&lt;/contributors&gt;&lt;titles&gt;&lt;title&gt;Addressing the spatial to catalyse socio-pedagogical reform in middle years education&lt;/title&gt;&lt;secondary-title&gt;The Translational Design of Schools&lt;/secondary-title&gt;&lt;/titles&gt;&lt;pages&gt;27-49&lt;/pages&gt;&lt;section&gt;2&lt;/section&gt;&lt;dates&gt;&lt;year&gt;2016&lt;/year&gt;&lt;/dates&gt;&lt;pub-location&gt;Melbourne&lt;/pub-location&gt;&lt;publisher&gt;Sense&lt;/publisher&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Cleveland, 2016 #672" w:history="1" w:anchor="_ENREF_7">
        <w:r w:rsidRPr="00B6255B" w:rsidR="00B856C5">
          <w:rPr>
            <w:rFonts w:ascii="Arial" w:hAnsi="Arial" w:cs="Arial"/>
            <w:noProof/>
            <w:sz w:val="24"/>
            <w:szCs w:val="24"/>
          </w:rPr>
          <w:t>Cleveland, 2016</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Sharing spaces in which groups of students spend tokenistic amounts of time in</w:t>
      </w:r>
      <w:r w:rsidRPr="00B6255B" w:rsidR="00F0524A">
        <w:rPr>
          <w:rFonts w:ascii="Arial" w:hAnsi="Arial" w:cs="Arial"/>
          <w:sz w:val="24"/>
          <w:szCs w:val="24"/>
        </w:rPr>
        <w:t xml:space="preserve"> the space will be ineffective.</w:t>
      </w:r>
    </w:p>
    <w:p xmlns:wp14="http://schemas.microsoft.com/office/word/2010/wordml" w:rsidRPr="00B6255B" w:rsidR="00421169" w:rsidP="00421169" w:rsidRDefault="00421169" w14:paraId="438A4EE5" wp14:textId="77777777">
      <w:pPr>
        <w:rPr>
          <w:rFonts w:ascii="Arial" w:hAnsi="Arial" w:cs="Arial"/>
          <w:sz w:val="24"/>
          <w:szCs w:val="24"/>
        </w:rPr>
      </w:pPr>
      <w:r w:rsidRPr="00B6255B">
        <w:rPr>
          <w:rFonts w:ascii="Arial" w:hAnsi="Arial" w:cs="Arial"/>
          <w:sz w:val="24"/>
          <w:szCs w:val="24"/>
        </w:rPr>
        <w:t xml:space="preserve">Another study found that whole class work was found can be difficult to support in all of the learning </w:t>
      </w:r>
      <w:r w:rsidRPr="00B6255B" w:rsidR="00306BEA">
        <w:rPr>
          <w:rFonts w:ascii="Arial" w:hAnsi="Arial" w:cs="Arial"/>
          <w:sz w:val="24"/>
          <w:szCs w:val="24"/>
        </w:rPr>
        <w:t xml:space="preserve">space </w:t>
      </w:r>
      <w:r w:rsidRPr="00B6255B">
        <w:rPr>
          <w:rFonts w:ascii="Arial" w:hAnsi="Arial" w:cs="Arial"/>
          <w:sz w:val="24"/>
          <w:szCs w:val="24"/>
        </w:rPr>
        <w:t xml:space="preserve">types typified by </w:t>
      </w:r>
      <w:proofErr w:type="spellStart"/>
      <w:r w:rsidRPr="00B6255B">
        <w:rPr>
          <w:rFonts w:ascii="Arial" w:hAnsi="Arial" w:cs="Arial"/>
          <w:sz w:val="24"/>
          <w:szCs w:val="24"/>
        </w:rPr>
        <w:t>Dovey</w:t>
      </w:r>
      <w:proofErr w:type="spellEnd"/>
      <w:r w:rsidRPr="00B6255B">
        <w:rPr>
          <w:rFonts w:ascii="Arial" w:hAnsi="Arial" w:cs="Arial"/>
          <w:sz w:val="24"/>
          <w:szCs w:val="24"/>
        </w:rPr>
        <w:t xml:space="preserve"> and Fisher</w:t>
      </w:r>
      <w:r w:rsidRPr="00B6255B" w:rsidR="00306BEA">
        <w:rPr>
          <w:rFonts w:ascii="Arial" w:hAnsi="Arial" w:cs="Arial"/>
          <w:sz w:val="24"/>
          <w:szCs w:val="24"/>
        </w:rPr>
        <w:t xml:space="preserve"> </w:t>
      </w:r>
      <w:r w:rsidRPr="00B6255B" w:rsidR="00306BEA">
        <w:rPr>
          <w:rFonts w:ascii="Arial" w:hAnsi="Arial" w:cs="Arial"/>
          <w:sz w:val="24"/>
          <w:szCs w:val="24"/>
        </w:rPr>
        <w:fldChar w:fldCharType="begin"/>
      </w:r>
      <w:r w:rsidRPr="00B6255B" w:rsidR="00306BEA">
        <w:rPr>
          <w:rFonts w:ascii="Arial" w:hAnsi="Arial" w:cs="Arial"/>
          <w:sz w:val="24"/>
          <w:szCs w:val="24"/>
        </w:rPr>
        <w:instrText xml:space="preserve"> ADDIN EN.CITE &lt;EndNote&gt;&lt;Cite ExcludeAuth="1"&gt;&lt;Author&gt;Dovey&lt;/Author&gt;&lt;Year&gt;2014&lt;/Year&gt;&lt;RecNum&gt;664&lt;/RecNum&gt;&lt;DisplayText&gt;(2014)&lt;/DisplayText&gt;&lt;record&gt;&lt;rec-number&gt;664&lt;/rec-number&gt;&lt;foreign-keys&gt;&lt;key app="EN" db-id="9zz0ts5rsfs0d6edrdo5fd0aw2za9x2ax0sx" timestamp="1496112669"&gt;664&lt;/key&gt;&lt;/foreign-keys&gt;&lt;ref-type name="Journal Article"&gt;17&lt;/ref-type&gt;&lt;contributors&gt;&lt;authors&gt;&lt;author&gt;Dovey, Kim&lt;/author&gt;&lt;author&gt;Fisher, Kenn&lt;/author&gt;&lt;/authors&gt;&lt;/contributors&gt;&lt;titles&gt;&lt;title&gt;Designing for adaptation: the school as socio-spatial assemblage&lt;/title&gt;&lt;secondary-title&gt;The Journal of Architecture&lt;/secondary-title&gt;&lt;/titles&gt;&lt;periodical&gt;&lt;full-title&gt;The Journal of Architecture&lt;/full-title&gt;&lt;/periodical&gt;&lt;pages&gt;43-63&lt;/pages&gt;&lt;volume&gt;19&lt;/volume&gt;&lt;number&gt;1&lt;/number&gt;&lt;dates&gt;&lt;year&gt;2014&lt;/year&gt;&lt;/dates&gt;&lt;isbn&gt;1360-2365&amp;#xD;1466-4410&lt;/isbn&gt;&lt;urls&gt;&lt;/urls&gt;&lt;electronic-resource-num&gt;10.1080/13602365.2014.882376&lt;/electronic-resource-num&gt;&lt;/record&gt;&lt;/Cite&gt;&lt;/EndNote&gt;</w:instrText>
      </w:r>
      <w:r w:rsidRPr="00B6255B" w:rsidR="00306BEA">
        <w:rPr>
          <w:rFonts w:ascii="Arial" w:hAnsi="Arial" w:cs="Arial"/>
          <w:sz w:val="24"/>
          <w:szCs w:val="24"/>
        </w:rPr>
        <w:fldChar w:fldCharType="separate"/>
      </w:r>
      <w:r w:rsidRPr="00B6255B" w:rsidR="00306BEA">
        <w:rPr>
          <w:rFonts w:ascii="Arial" w:hAnsi="Arial" w:cs="Arial"/>
          <w:noProof/>
          <w:sz w:val="24"/>
          <w:szCs w:val="24"/>
        </w:rPr>
        <w:t>(</w:t>
      </w:r>
      <w:hyperlink w:tooltip="Dovey, 2014 #664" w:history="1" w:anchor="_ENREF_14">
        <w:r w:rsidRPr="00B6255B" w:rsidR="00B856C5">
          <w:rPr>
            <w:rFonts w:ascii="Arial" w:hAnsi="Arial" w:cs="Arial"/>
            <w:noProof/>
            <w:sz w:val="24"/>
            <w:szCs w:val="24"/>
          </w:rPr>
          <w:t>2014</w:t>
        </w:r>
      </w:hyperlink>
      <w:r w:rsidRPr="00B6255B" w:rsidR="00306BEA">
        <w:rPr>
          <w:rFonts w:ascii="Arial" w:hAnsi="Arial" w:cs="Arial"/>
          <w:noProof/>
          <w:sz w:val="24"/>
          <w:szCs w:val="24"/>
        </w:rPr>
        <w:t>)</w:t>
      </w:r>
      <w:r w:rsidRPr="00B6255B" w:rsidR="00306BEA">
        <w:rPr>
          <w:rFonts w:ascii="Arial" w:hAnsi="Arial" w:cs="Arial"/>
          <w:sz w:val="24"/>
          <w:szCs w:val="24"/>
        </w:rPr>
        <w:fldChar w:fldCharType="end"/>
      </w:r>
      <w:r w:rsidRPr="00B6255B">
        <w:rPr>
          <w:rFonts w:ascii="Arial" w:hAnsi="Arial" w:cs="Arial"/>
          <w:sz w:val="24"/>
          <w:szCs w:val="24"/>
        </w:rPr>
        <w:t xml:space="preserve">, relative to the other types of encounters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&lt;EndNote&gt;&lt;Cite&gt;&lt;Author&gt;Cleveland&lt;/Author&gt;&lt;Year&gt;2016&lt;/Year&gt;&lt;RecNum&gt;656&lt;/RecNum&gt;&lt;DisplayText&gt;(Cleveland et al., 2016)&lt;/DisplayText&gt;&lt;record&gt;&lt;rec-number&gt;656&lt;/rec-number&gt;&lt;foreign-keys&gt;&lt;key app="EN" db-id="9zz0ts5rsfs0d6edrdo5fd0aw2za9x2ax0sx" timestamp="1496112668"&gt;656&lt;/key&gt;&lt;/foreign-keys&gt;&lt;ref-type name="Conference Paper"&gt;47&lt;/ref-type&gt;&lt;contributors&gt;&lt;authors&gt;&lt;author&gt;Cleveland, Benjamin&lt;/author&gt;&lt;author&gt;Soccio, Philippa&lt;/author&gt;&lt;author&gt;Love, Patrick&lt;/author&gt;&lt;/authors&gt;&lt;/contributors&gt;&lt;titles&gt;&lt;title&gt;Learning environment evaluation and the development of school facility design guidelines&lt;/title&gt;&lt;secondary-title&gt;AARE Annual Conference&lt;/secondary-title&gt;&lt;/titles&gt;&lt;dates&gt;&lt;year&gt;2016&lt;/year&gt;&lt;/dates&gt;&lt;pub-location&gt;Melbourne, VIC&lt;/pub-location&gt;&lt;urls&gt;&lt;/urls&gt;&lt;/record&gt;&lt;/Cite&gt;&lt;/EndNote&gt;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Cleveland, 2016 #656" w:history="1" w:anchor="_ENREF_10">
        <w:r w:rsidRPr="00B6255B" w:rsidR="00B856C5">
          <w:rPr>
            <w:rFonts w:ascii="Arial" w:hAnsi="Arial" w:cs="Arial"/>
            <w:noProof/>
            <w:sz w:val="24"/>
            <w:szCs w:val="24"/>
          </w:rPr>
          <w:t>Cleveland et al., 2016</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The following variables were found to influence small group work in the learning environment:</w:t>
      </w:r>
    </w:p>
    <w:p xmlns:wp14="http://schemas.microsoft.com/office/word/2010/wordml" w:rsidRPr="00B6255B" w:rsidR="00421169" w:rsidP="00421169" w:rsidRDefault="00421169" w14:paraId="701C82C8" wp14:textId="77777777">
      <w:pPr>
        <w:pStyle w:val="ListParagraph"/>
        <w:numPr>
          <w:ilvl w:val="0"/>
          <w:numId w:val="21"/>
        </w:numPr>
        <w:rPr>
          <w:rFonts w:ascii="Arial" w:hAnsi="Arial" w:cs="Arial"/>
          <w:sz w:val="24"/>
          <w:szCs w:val="24"/>
        </w:rPr>
      </w:pPr>
      <w:r w:rsidRPr="00B6255B">
        <w:rPr>
          <w:rFonts w:ascii="Arial" w:hAnsi="Arial" w:cs="Arial"/>
          <w:sz w:val="24"/>
          <w:szCs w:val="24"/>
        </w:rPr>
        <w:lastRenderedPageBreak/>
        <w:t>The number of students in the class;</w:t>
      </w:r>
    </w:p>
    <w:p xmlns:wp14="http://schemas.microsoft.com/office/word/2010/wordml" w:rsidRPr="00B6255B" w:rsidR="00421169" w:rsidP="00421169" w:rsidRDefault="00421169" w14:paraId="51D2F86D" wp14:textId="77777777">
      <w:pPr>
        <w:pStyle w:val="ListParagraph"/>
        <w:numPr>
          <w:ilvl w:val="0"/>
          <w:numId w:val="21"/>
        </w:numPr>
        <w:rPr>
          <w:rFonts w:ascii="Arial" w:hAnsi="Arial" w:cs="Arial"/>
          <w:sz w:val="24"/>
          <w:szCs w:val="24"/>
        </w:rPr>
      </w:pPr>
      <w:r w:rsidRPr="00B6255B">
        <w:rPr>
          <w:rFonts w:ascii="Arial" w:hAnsi="Arial" w:cs="Arial"/>
          <w:sz w:val="24"/>
          <w:szCs w:val="24"/>
        </w:rPr>
        <w:t>The amount of usable floor area;</w:t>
      </w:r>
    </w:p>
    <w:p xmlns:wp14="http://schemas.microsoft.com/office/word/2010/wordml" w:rsidRPr="00B6255B" w:rsidR="00421169" w:rsidP="00421169" w:rsidRDefault="00421169" w14:paraId="1DB8609F" wp14:textId="77777777">
      <w:pPr>
        <w:pStyle w:val="ListParagraph"/>
        <w:numPr>
          <w:ilvl w:val="0"/>
          <w:numId w:val="21"/>
        </w:numPr>
        <w:rPr>
          <w:rFonts w:ascii="Arial" w:hAnsi="Arial" w:cs="Arial"/>
          <w:sz w:val="24"/>
          <w:szCs w:val="24"/>
        </w:rPr>
      </w:pPr>
      <w:r w:rsidRPr="00B6255B">
        <w:rPr>
          <w:rFonts w:ascii="Arial" w:hAnsi="Arial" w:cs="Arial"/>
          <w:sz w:val="24"/>
          <w:szCs w:val="24"/>
        </w:rPr>
        <w:t>The allowable distance between small groups;</w:t>
      </w:r>
    </w:p>
    <w:p xmlns:wp14="http://schemas.microsoft.com/office/word/2010/wordml" w:rsidRPr="00B6255B" w:rsidR="00421169" w:rsidP="00421169" w:rsidRDefault="00421169" w14:paraId="5B2F8DE8" wp14:textId="77777777">
      <w:pPr>
        <w:pStyle w:val="ListParagraph"/>
        <w:numPr>
          <w:ilvl w:val="0"/>
          <w:numId w:val="21"/>
        </w:numPr>
        <w:rPr>
          <w:rFonts w:ascii="Arial" w:hAnsi="Arial" w:cs="Arial"/>
          <w:sz w:val="24"/>
          <w:szCs w:val="24"/>
        </w:rPr>
      </w:pPr>
      <w:r w:rsidRPr="00B6255B">
        <w:rPr>
          <w:rFonts w:ascii="Arial" w:hAnsi="Arial" w:cs="Arial"/>
          <w:sz w:val="24"/>
          <w:szCs w:val="24"/>
        </w:rPr>
        <w:t>The amount and layout of the furniture;</w:t>
      </w:r>
    </w:p>
    <w:p xmlns:wp14="http://schemas.microsoft.com/office/word/2010/wordml" w:rsidRPr="00B6255B" w:rsidR="00421169" w:rsidP="00421169" w:rsidRDefault="00421169" w14:paraId="45048C69" wp14:textId="77777777">
      <w:pPr>
        <w:pStyle w:val="ListParagraph"/>
        <w:numPr>
          <w:ilvl w:val="0"/>
          <w:numId w:val="21"/>
        </w:numPr>
        <w:rPr>
          <w:rFonts w:ascii="Arial" w:hAnsi="Arial" w:cs="Arial"/>
          <w:sz w:val="24"/>
          <w:szCs w:val="24"/>
        </w:rPr>
      </w:pPr>
      <w:r w:rsidRPr="00B6255B">
        <w:rPr>
          <w:rFonts w:ascii="Arial" w:hAnsi="Arial" w:cs="Arial"/>
          <w:sz w:val="24"/>
          <w:szCs w:val="24"/>
        </w:rPr>
        <w:t>The agility and re-configurability of the furniture; and</w:t>
      </w:r>
    </w:p>
    <w:p xmlns:wp14="http://schemas.microsoft.com/office/word/2010/wordml" w:rsidRPr="00B6255B" w:rsidR="00421169" w:rsidP="00421169" w:rsidRDefault="00421169" w14:paraId="4141C94F" wp14:textId="77777777">
      <w:pPr>
        <w:pStyle w:val="ListParagraph"/>
        <w:numPr>
          <w:ilvl w:val="0"/>
          <w:numId w:val="21"/>
        </w:numPr>
        <w:rPr>
          <w:rFonts w:ascii="Arial" w:hAnsi="Arial" w:cs="Arial"/>
          <w:sz w:val="24"/>
          <w:szCs w:val="24"/>
        </w:rPr>
      </w:pPr>
      <w:r w:rsidRPr="00B6255B">
        <w:rPr>
          <w:rFonts w:ascii="Arial" w:hAnsi="Arial" w:cs="Arial"/>
          <w:sz w:val="24"/>
          <w:szCs w:val="24"/>
        </w:rPr>
        <w:t>Visibility and sightlines between adjoining learning spaces.</w:t>
      </w:r>
    </w:p>
    <w:p xmlns:wp14="http://schemas.microsoft.com/office/word/2010/wordml" w:rsidRPr="00B6255B" w:rsidR="00421169" w:rsidP="00421169" w:rsidRDefault="00421169" w14:paraId="132355CF" wp14:textId="77777777">
      <w:pPr>
        <w:rPr>
          <w:rFonts w:ascii="Arial" w:hAnsi="Arial" w:cs="Arial"/>
          <w:sz w:val="24"/>
          <w:szCs w:val="24"/>
        </w:rPr>
      </w:pPr>
      <w:r w:rsidRPr="00B6255B">
        <w:rPr>
          <w:rFonts w:ascii="Arial" w:hAnsi="Arial" w:cs="Arial"/>
          <w:sz w:val="24"/>
          <w:szCs w:val="24"/>
        </w:rPr>
        <w:t>Furthermore, this study found that the following variables were found to influence teachers’ facilitating whole class activities in the learning environment:</w:t>
      </w:r>
    </w:p>
    <w:p xmlns:wp14="http://schemas.microsoft.com/office/word/2010/wordml" w:rsidRPr="00B6255B" w:rsidR="00421169" w:rsidP="00421169" w:rsidRDefault="00421169" w14:paraId="05208185" wp14:textId="77777777">
      <w:pPr>
        <w:pStyle w:val="ListParagraph"/>
        <w:numPr>
          <w:ilvl w:val="0"/>
          <w:numId w:val="20"/>
        </w:numPr>
        <w:rPr>
          <w:rFonts w:ascii="Arial" w:hAnsi="Arial" w:cs="Arial"/>
          <w:sz w:val="24"/>
          <w:szCs w:val="24"/>
        </w:rPr>
      </w:pPr>
      <w:r w:rsidRPr="00B6255B">
        <w:rPr>
          <w:rFonts w:ascii="Arial" w:hAnsi="Arial" w:cs="Arial"/>
          <w:sz w:val="24"/>
          <w:szCs w:val="24"/>
        </w:rPr>
        <w:t>The nature of the whole class activity;</w:t>
      </w:r>
    </w:p>
    <w:p xmlns:wp14="http://schemas.microsoft.com/office/word/2010/wordml" w:rsidRPr="00B6255B" w:rsidR="00421169" w:rsidP="00421169" w:rsidRDefault="00421169" w14:paraId="4B6D7468" wp14:textId="77777777">
      <w:pPr>
        <w:pStyle w:val="ListParagraph"/>
        <w:numPr>
          <w:ilvl w:val="0"/>
          <w:numId w:val="20"/>
        </w:numPr>
        <w:rPr>
          <w:rFonts w:ascii="Arial" w:hAnsi="Arial" w:cs="Arial"/>
          <w:sz w:val="24"/>
          <w:szCs w:val="24"/>
        </w:rPr>
      </w:pPr>
      <w:r w:rsidRPr="00B6255B">
        <w:rPr>
          <w:rFonts w:ascii="Arial" w:hAnsi="Arial" w:cs="Arial"/>
          <w:sz w:val="24"/>
          <w:szCs w:val="24"/>
        </w:rPr>
        <w:t>The ability to open-up and/or close-down the learning space to match the activity;</w:t>
      </w:r>
    </w:p>
    <w:p xmlns:wp14="http://schemas.microsoft.com/office/word/2010/wordml" w:rsidRPr="00B6255B" w:rsidR="00421169" w:rsidP="00421169" w:rsidRDefault="00421169" w14:paraId="10D680E2" wp14:textId="77777777">
      <w:pPr>
        <w:pStyle w:val="ListParagraph"/>
        <w:numPr>
          <w:ilvl w:val="0"/>
          <w:numId w:val="20"/>
        </w:numPr>
        <w:rPr>
          <w:rFonts w:ascii="Arial" w:hAnsi="Arial" w:cs="Arial"/>
          <w:sz w:val="24"/>
          <w:szCs w:val="24"/>
        </w:rPr>
      </w:pPr>
      <w:r w:rsidRPr="00B6255B">
        <w:rPr>
          <w:rFonts w:ascii="Arial" w:hAnsi="Arial" w:cs="Arial"/>
          <w:sz w:val="24"/>
          <w:szCs w:val="24"/>
        </w:rPr>
        <w:t>The ability to move to ‘another’ learning space more conducive to whole class activities;</w:t>
      </w:r>
    </w:p>
    <w:p xmlns:wp14="http://schemas.microsoft.com/office/word/2010/wordml" w:rsidRPr="00B6255B" w:rsidR="00421169" w:rsidP="00421169" w:rsidRDefault="00421169" w14:paraId="0F099727" wp14:textId="77777777">
      <w:pPr>
        <w:pStyle w:val="ListParagraph"/>
        <w:numPr>
          <w:ilvl w:val="0"/>
          <w:numId w:val="20"/>
        </w:numPr>
        <w:rPr>
          <w:rFonts w:ascii="Arial" w:hAnsi="Arial" w:cs="Arial"/>
          <w:sz w:val="24"/>
          <w:szCs w:val="24"/>
        </w:rPr>
      </w:pPr>
      <w:r w:rsidRPr="00B6255B">
        <w:rPr>
          <w:rFonts w:ascii="Arial" w:hAnsi="Arial" w:cs="Arial"/>
          <w:sz w:val="24"/>
          <w:szCs w:val="24"/>
        </w:rPr>
        <w:t>The noise levels for students participating in the activity;</w:t>
      </w:r>
    </w:p>
    <w:p xmlns:wp14="http://schemas.microsoft.com/office/word/2010/wordml" w:rsidRPr="00B6255B" w:rsidR="00421169" w:rsidP="00421169" w:rsidRDefault="00421169" w14:paraId="7B38D58C" wp14:textId="77777777">
      <w:pPr>
        <w:pStyle w:val="ListParagraph"/>
        <w:numPr>
          <w:ilvl w:val="0"/>
          <w:numId w:val="20"/>
        </w:numPr>
        <w:rPr>
          <w:rFonts w:ascii="Arial" w:hAnsi="Arial" w:cs="Arial"/>
          <w:sz w:val="24"/>
          <w:szCs w:val="24"/>
        </w:rPr>
      </w:pPr>
      <w:r w:rsidRPr="00B6255B">
        <w:rPr>
          <w:rFonts w:ascii="Arial" w:hAnsi="Arial" w:cs="Arial"/>
          <w:sz w:val="24"/>
          <w:szCs w:val="24"/>
        </w:rPr>
        <w:t>The noise levels generated by the activity (that may disturb others); and</w:t>
      </w:r>
    </w:p>
    <w:p xmlns:wp14="http://schemas.microsoft.com/office/word/2010/wordml" w:rsidRPr="00B6255B" w:rsidR="00421169" w:rsidP="00421169" w:rsidRDefault="00421169" w14:paraId="25F05D36" wp14:textId="77777777">
      <w:pPr>
        <w:pStyle w:val="ListParagraph"/>
        <w:numPr>
          <w:ilvl w:val="0"/>
          <w:numId w:val="20"/>
        </w:numPr>
        <w:rPr>
          <w:rFonts w:ascii="Arial" w:hAnsi="Arial" w:cs="Arial"/>
          <w:sz w:val="24"/>
          <w:szCs w:val="24"/>
        </w:rPr>
      </w:pPr>
      <w:r w:rsidRPr="00B6255B">
        <w:rPr>
          <w:rFonts w:ascii="Arial" w:hAnsi="Arial" w:cs="Arial"/>
          <w:sz w:val="24"/>
          <w:szCs w:val="24"/>
        </w:rPr>
        <w:t>The quantity and layout of the furniture.</w:t>
      </w:r>
    </w:p>
    <w:p xmlns:wp14="http://schemas.microsoft.com/office/word/2010/wordml" w:rsidRPr="00B6255B" w:rsidR="00BC070A" w:rsidP="00686E49" w:rsidRDefault="00642C83" w14:paraId="0F65AB92" wp14:textId="77777777">
      <w:pPr>
        <w:rPr>
          <w:rFonts w:ascii="Arial" w:hAnsi="Arial" w:cs="Arial"/>
          <w:sz w:val="24"/>
          <w:szCs w:val="24"/>
        </w:rPr>
      </w:pPr>
      <w:r w:rsidRPr="00B6255B">
        <w:rPr>
          <w:rFonts w:ascii="Arial" w:hAnsi="Arial" w:cs="Arial"/>
          <w:sz w:val="24"/>
          <w:szCs w:val="24"/>
        </w:rPr>
        <w:t>In relation to open-place (or type E spaces) in particular it has been observed that the relationship between space and pedagogy should not be understood as a simple linear causality and conceptually-sensitive adaptation to openness</w:t>
      </w:r>
      <w:proofErr w:type="gramStart"/>
      <w:r w:rsidRPr="00B6255B">
        <w:rPr>
          <w:rFonts w:ascii="Arial" w:hAnsi="Arial" w:cs="Arial"/>
          <w:sz w:val="24"/>
          <w:szCs w:val="24"/>
        </w:rPr>
        <w:t>;  we</w:t>
      </w:r>
      <w:proofErr w:type="gramEnd"/>
      <w:r w:rsidRPr="00B6255B">
        <w:rPr>
          <w:rFonts w:ascii="Arial" w:hAnsi="Arial" w:cs="Arial"/>
          <w:sz w:val="24"/>
          <w:szCs w:val="24"/>
        </w:rPr>
        <w:t xml:space="preserve"> are instead encouraged to appreciate the </w:t>
      </w:r>
      <w:r w:rsidRPr="00B6255B" w:rsidR="00BC070A">
        <w:rPr>
          <w:rFonts w:ascii="Arial" w:hAnsi="Arial" w:cs="Arial"/>
          <w:sz w:val="24"/>
          <w:szCs w:val="24"/>
        </w:rPr>
        <w:t>following crucial mediating factors:</w:t>
      </w:r>
    </w:p>
    <w:p xmlns:wp14="http://schemas.microsoft.com/office/word/2010/wordml" w:rsidRPr="00B6255B" w:rsidR="00BC070A" w:rsidP="0027545A" w:rsidRDefault="00642C83" w14:paraId="31FE5082" wp14:textId="77777777">
      <w:pPr>
        <w:pStyle w:val="ListParagraph"/>
        <w:numPr>
          <w:ilvl w:val="0"/>
          <w:numId w:val="24"/>
        </w:numPr>
        <w:rPr>
          <w:rFonts w:ascii="Arial" w:hAnsi="Arial" w:cs="Arial"/>
          <w:sz w:val="24"/>
          <w:szCs w:val="24"/>
        </w:rPr>
      </w:pPr>
      <w:r w:rsidRPr="00B6255B">
        <w:rPr>
          <w:rFonts w:ascii="Arial" w:hAnsi="Arial" w:cs="Arial"/>
          <w:sz w:val="24"/>
          <w:szCs w:val="24"/>
        </w:rPr>
        <w:t>use of different and experimental pedagogy</w:t>
      </w:r>
    </w:p>
    <w:p xmlns:wp14="http://schemas.microsoft.com/office/word/2010/wordml" w:rsidRPr="00B6255B" w:rsidR="00BC070A" w:rsidP="0027545A" w:rsidRDefault="00642C83" w14:paraId="15A3ED1B" wp14:textId="77777777">
      <w:pPr>
        <w:pStyle w:val="ListParagraph"/>
        <w:numPr>
          <w:ilvl w:val="0"/>
          <w:numId w:val="24"/>
        </w:numPr>
        <w:rPr>
          <w:rFonts w:ascii="Arial" w:hAnsi="Arial" w:cs="Arial"/>
          <w:sz w:val="24"/>
          <w:szCs w:val="24"/>
        </w:rPr>
      </w:pPr>
      <w:r w:rsidRPr="00B6255B">
        <w:rPr>
          <w:rFonts w:ascii="Arial" w:hAnsi="Arial" w:cs="Arial"/>
          <w:sz w:val="24"/>
          <w:szCs w:val="24"/>
        </w:rPr>
        <w:t xml:space="preserve">increased student agency, </w:t>
      </w:r>
    </w:p>
    <w:p xmlns:wp14="http://schemas.microsoft.com/office/word/2010/wordml" w:rsidRPr="00B6255B" w:rsidR="00BC070A" w:rsidP="0027545A" w:rsidRDefault="00642C83" w14:paraId="1A67E0B7" wp14:textId="77777777">
      <w:pPr>
        <w:pStyle w:val="ListParagraph"/>
        <w:numPr>
          <w:ilvl w:val="0"/>
          <w:numId w:val="24"/>
        </w:numPr>
        <w:rPr>
          <w:rFonts w:ascii="Arial" w:hAnsi="Arial" w:cs="Arial"/>
          <w:sz w:val="24"/>
          <w:szCs w:val="24"/>
        </w:rPr>
      </w:pPr>
      <w:r w:rsidRPr="00B6255B">
        <w:rPr>
          <w:rFonts w:ascii="Arial" w:hAnsi="Arial" w:cs="Arial"/>
          <w:sz w:val="24"/>
          <w:szCs w:val="24"/>
        </w:rPr>
        <w:t xml:space="preserve">distributed expertise, </w:t>
      </w:r>
    </w:p>
    <w:p xmlns:wp14="http://schemas.microsoft.com/office/word/2010/wordml" w:rsidRPr="00B6255B" w:rsidR="00BC070A" w:rsidP="0027545A" w:rsidRDefault="00642C83" w14:paraId="4D4153D4" wp14:textId="77777777">
      <w:pPr>
        <w:pStyle w:val="ListParagraph"/>
        <w:numPr>
          <w:ilvl w:val="0"/>
          <w:numId w:val="24"/>
        </w:numPr>
        <w:rPr>
          <w:rFonts w:ascii="Arial" w:hAnsi="Arial" w:cs="Arial"/>
          <w:sz w:val="24"/>
          <w:szCs w:val="24"/>
        </w:rPr>
      </w:pPr>
      <w:r w:rsidRPr="00B6255B">
        <w:rPr>
          <w:rFonts w:ascii="Arial" w:hAnsi="Arial" w:cs="Arial"/>
          <w:sz w:val="24"/>
          <w:szCs w:val="24"/>
        </w:rPr>
        <w:t>interdisciplinary and team teaching</w:t>
      </w:r>
    </w:p>
    <w:p xmlns:wp14="http://schemas.microsoft.com/office/word/2010/wordml" w:rsidRPr="00B6255B" w:rsidR="00BC070A" w:rsidP="0027545A" w:rsidRDefault="00642C83" w14:paraId="2AE68BB6" wp14:textId="77777777">
      <w:pPr>
        <w:pStyle w:val="ListParagraph"/>
        <w:numPr>
          <w:ilvl w:val="0"/>
          <w:numId w:val="24"/>
        </w:numPr>
        <w:rPr>
          <w:rFonts w:ascii="Arial" w:hAnsi="Arial" w:cs="Arial"/>
          <w:sz w:val="24"/>
          <w:szCs w:val="24"/>
        </w:rPr>
      </w:pPr>
      <w:r w:rsidRPr="00B6255B">
        <w:rPr>
          <w:rFonts w:ascii="Arial" w:hAnsi="Arial" w:cs="Arial"/>
          <w:sz w:val="24"/>
          <w:szCs w:val="24"/>
        </w:rPr>
        <w:t xml:space="preserve">variable class sizes, </w:t>
      </w:r>
    </w:p>
    <w:p xmlns:wp14="http://schemas.microsoft.com/office/word/2010/wordml" w:rsidRPr="00B6255B" w:rsidR="00BC070A" w:rsidP="0027545A" w:rsidRDefault="00642C83" w14:paraId="7840A315" wp14:textId="77777777">
      <w:pPr>
        <w:pStyle w:val="ListParagraph"/>
        <w:numPr>
          <w:ilvl w:val="0"/>
          <w:numId w:val="24"/>
        </w:numPr>
        <w:rPr>
          <w:rFonts w:ascii="Arial" w:hAnsi="Arial" w:cs="Arial"/>
          <w:sz w:val="24"/>
          <w:szCs w:val="24"/>
        </w:rPr>
      </w:pPr>
      <w:r w:rsidRPr="00B6255B">
        <w:rPr>
          <w:rFonts w:ascii="Arial" w:hAnsi="Arial" w:cs="Arial"/>
          <w:sz w:val="24"/>
          <w:szCs w:val="24"/>
        </w:rPr>
        <w:t xml:space="preserve">the use of informal and irregular space  and </w:t>
      </w:r>
    </w:p>
    <w:p xmlns:wp14="http://schemas.microsoft.com/office/word/2010/wordml" w:rsidRPr="00B6255B" w:rsidR="00421169" w:rsidP="0027545A" w:rsidRDefault="00642C83" w14:paraId="3E5E601A" wp14:textId="77777777">
      <w:pPr>
        <w:pStyle w:val="ListParagraph"/>
        <w:numPr>
          <w:ilvl w:val="0"/>
          <w:numId w:val="24"/>
        </w:numPr>
        <w:rPr>
          <w:rFonts w:ascii="Arial" w:hAnsi="Arial" w:cs="Arial"/>
          <w:sz w:val="24"/>
          <w:szCs w:val="24"/>
        </w:rPr>
      </w:pPr>
      <w:r w:rsidRPr="00B6255B">
        <w:rPr>
          <w:rFonts w:ascii="Arial" w:hAnsi="Arial" w:cs="Arial"/>
          <w:sz w:val="24"/>
          <w:szCs w:val="24"/>
        </w:rPr>
        <w:t xml:space="preserve">time available for learning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&lt;EndNote&gt;&lt;Cite&gt;&lt;Author&gt;Deed&lt;/Author&gt;&lt;Year&gt;2015&lt;/Year&gt;&lt;RecNum&gt;648&lt;/RecNum&gt;&lt;DisplayText&gt;(Deed, 2015)&lt;/DisplayText&gt;&lt;record&gt;&lt;rec-number&gt;648&lt;/rec-number&gt;&lt;foreign-keys&gt;&lt;key app="EN" db-id="9zz0ts5rsfs0d6edrdo5fd0aw2za9x2ax0sx" timestamp="1496112668"&gt;648&lt;/key&gt;&lt;/foreign-keys&gt;&lt;ref-type name="Book Section"&gt;5&lt;/ref-type&gt;&lt;contributors&gt;&lt;authors&gt;&lt;author&gt;Deed, Craig&lt;/author&gt;&lt;/authors&gt;&lt;secondary-authors&gt;&lt;author&gt;Prain, Vaughan&lt;/author&gt;&lt;author&gt;Cox, Peter&lt;/author&gt;&lt;author&gt;Deed, Craig&lt;/author&gt;&lt;author&gt;Edwards, Debra&lt;/author&gt;&lt;author&gt;Farrelly, Cathleen&lt;/author&gt;&lt;author&gt;Keeffe, Mary&lt;/author&gt;&lt;author&gt;Lovejoy, Valerie&lt;/author&gt;&lt;author&gt;Mow, Lucy&lt;/author&gt;&lt;author&gt;Sellings, Peter&lt;/author&gt;&lt;author&gt;Waldrip, Bruce&lt;/author&gt;&lt;/secondary-authors&gt;&lt;/contributors&gt;&lt;titles&gt;&lt;title&gt;A model of teacher adaptation to open-plan settings&lt;/title&gt;&lt;secondary-title&gt;Personalised Learning in Open-Plan Schools&lt;/secondary-title&gt;&lt;/titles&gt;&lt;pages&gt;27-41&lt;/pages&gt;&lt;section&gt;2&lt;/section&gt;&lt;dates&gt;&lt;year&gt;2015&lt;/year&gt;&lt;/dates&gt;&lt;pub-location&gt;Rotterdam&lt;/pub-location&gt;&lt;publisher&gt;Sense Publishers&lt;/publisher&gt;&lt;urls&gt;&lt;/urls&gt;&lt;/record&gt;&lt;/Cite&gt;&lt;/EndNote&gt;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Deed, 2015 #648" w:history="1" w:anchor="_ENREF_13">
        <w:r w:rsidRPr="00B6255B" w:rsidR="00B856C5">
          <w:rPr>
            <w:rFonts w:ascii="Arial" w:hAnsi="Arial" w:cs="Arial"/>
            <w:noProof/>
            <w:sz w:val="24"/>
            <w:szCs w:val="24"/>
          </w:rPr>
          <w:t>Deed, 2015</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w:t>
      </w:r>
    </w:p>
    <w:p xmlns:wp14="http://schemas.microsoft.com/office/word/2010/wordml" w:rsidRPr="00B6255B" w:rsidR="00D50A9B" w:rsidP="00094B3A" w:rsidRDefault="00D50A9B" w14:paraId="1EAB639A" wp14:textId="77777777">
      <w:pPr>
        <w:pStyle w:val="Heading3"/>
        <w:rPr>
          <w:rFonts w:ascii="Arial" w:hAnsi="Arial" w:cs="Arial"/>
          <w:sz w:val="24"/>
          <w:szCs w:val="24"/>
        </w:rPr>
      </w:pPr>
      <w:proofErr w:type="gramStart"/>
      <w:r w:rsidRPr="00B6255B">
        <w:rPr>
          <w:rFonts w:ascii="Arial" w:hAnsi="Arial" w:cs="Arial"/>
          <w:sz w:val="24"/>
          <w:szCs w:val="24"/>
        </w:rPr>
        <w:t>collaborative</w:t>
      </w:r>
      <w:proofErr w:type="gramEnd"/>
      <w:r w:rsidRPr="00B6255B">
        <w:rPr>
          <w:rFonts w:ascii="Arial" w:hAnsi="Arial" w:cs="Arial"/>
          <w:sz w:val="24"/>
          <w:szCs w:val="24"/>
        </w:rPr>
        <w:t xml:space="preserve"> teaching practice</w:t>
      </w:r>
    </w:p>
    <w:p xmlns:wp14="http://schemas.microsoft.com/office/word/2010/wordml" w:rsidRPr="00B6255B" w:rsidR="00CC5FD5" w:rsidP="00911DBB" w:rsidRDefault="00CC5FD5" w14:paraId="485B5944" wp14:textId="77777777">
      <w:pPr>
        <w:rPr>
          <w:rFonts w:ascii="Arial" w:hAnsi="Arial" w:cs="Arial"/>
          <w:sz w:val="24"/>
          <w:szCs w:val="24"/>
        </w:rPr>
      </w:pPr>
      <w:r w:rsidRPr="00B6255B">
        <w:rPr>
          <w:rFonts w:ascii="Arial" w:hAnsi="Arial" w:cs="Arial"/>
          <w:sz w:val="24"/>
          <w:szCs w:val="24"/>
        </w:rPr>
        <w:t xml:space="preserve">The trend of professional learning communities in schools have been associated with two distinct drivers: a move from isolated to collegial teaching practices and changes in school learning spaces (both physical and virtual) that make teaching more public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&lt;EndNote&gt;&lt;Cite&gt;&lt;Author&gt;Deed&lt;/Author&gt;&lt;Year&gt;2015&lt;/Year&gt;&lt;RecNum&gt;648&lt;/RecNum&gt;&lt;DisplayText&gt;(Deed, 2015)&lt;/DisplayText&gt;&lt;record&gt;&lt;rec-number&gt;648&lt;/rec-number&gt;&lt;foreign-keys&gt;&lt;key app="EN" db-id="9zz0ts5rsfs0d6edrdo5fd0aw2za9x2ax0sx" timestamp="1496112668"&gt;648&lt;/key&gt;&lt;/foreign-keys&gt;&lt;ref-type name="Book Section"&gt;5&lt;/ref-type&gt;&lt;contributors&gt;&lt;authors&gt;&lt;author&gt;Deed, Craig&lt;/author&gt;&lt;/authors&gt;&lt;secondary-authors&gt;&lt;author&gt;Prain, Vaughan&lt;/author&gt;&lt;author&gt;Cox, Peter&lt;/author&gt;&lt;author&gt;Deed, Craig&lt;/author&gt;&lt;author&gt;Edwards, Debra&lt;/author&gt;&lt;author&gt;Farrelly, Cathleen&lt;/author&gt;&lt;author&gt;Keeffe, Mary&lt;/author&gt;&lt;author&gt;Lovejoy, Valerie&lt;/author&gt;&lt;author&gt;Mow, Lucy&lt;/author&gt;&lt;author&gt;Sellings, Peter&lt;/author&gt;&lt;author&gt;Waldrip, Bruce&lt;/author&gt;&lt;/secondary-authors&gt;&lt;/contributors&gt;&lt;titles&gt;&lt;title&gt;A model of teacher adaptation to open-plan settings&lt;/title&gt;&lt;secondary-title&gt;Personalised Learning in Open-Plan Schools&lt;/secondary-title&gt;&lt;/titles&gt;&lt;pages&gt;27-41&lt;/pages&gt;&lt;section&gt;2&lt;/section&gt;&lt;dates&gt;&lt;year&gt;2015&lt;/year&gt;&lt;/dates&gt;&lt;pub-location&gt;Rotterdam&lt;/pub-location&gt;&lt;publisher&gt;Sense Publishers&lt;/publisher&gt;&lt;urls&gt;&lt;/urls&gt;&lt;/record&gt;&lt;/Cite&gt;&lt;/EndNote&gt;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Deed, 2015 #648" w:history="1" w:anchor="_ENREF_13">
        <w:r w:rsidRPr="00B6255B" w:rsidR="00B856C5">
          <w:rPr>
            <w:rFonts w:ascii="Arial" w:hAnsi="Arial" w:cs="Arial"/>
            <w:noProof/>
            <w:sz w:val="24"/>
            <w:szCs w:val="24"/>
          </w:rPr>
          <w:t>Deed, 2015</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w:t>
      </w:r>
    </w:p>
    <w:p xmlns:wp14="http://schemas.microsoft.com/office/word/2010/wordml" w:rsidRPr="00B6255B" w:rsidR="00AE047F" w:rsidP="00AE047F" w:rsidRDefault="00911DBB" w14:paraId="490BF889" wp14:textId="77777777">
      <w:pPr>
        <w:rPr>
          <w:rFonts w:ascii="Arial" w:hAnsi="Arial" w:cs="Arial"/>
          <w:sz w:val="24"/>
          <w:szCs w:val="24"/>
        </w:rPr>
      </w:pPr>
      <w:r w:rsidRPr="00B6255B">
        <w:rPr>
          <w:rFonts w:ascii="Arial" w:hAnsi="Arial" w:cs="Arial"/>
          <w:sz w:val="24"/>
          <w:szCs w:val="24"/>
        </w:rPr>
        <w:t>ILEs are considered to suit team teaching, particularly the spaces exhibiting more open plans.</w:t>
      </w:r>
      <w:r w:rsidRPr="00B6255B" w:rsidR="00AE047F">
        <w:rPr>
          <w:rFonts w:ascii="Arial" w:hAnsi="Arial" w:cs="Arial"/>
          <w:sz w:val="24"/>
          <w:szCs w:val="24"/>
        </w:rPr>
        <w:t xml:space="preserve"> Research on the adoption of ILEs in New Zealand discussed the way in which team teaching or teacher collaboration manifests in these spaces </w:t>
      </w:r>
      <w:r w:rsidRPr="00B6255B" w:rsidR="00AE047F">
        <w:rPr>
          <w:rFonts w:ascii="Arial" w:hAnsi="Arial" w:cs="Arial"/>
          <w:sz w:val="24"/>
          <w:szCs w:val="24"/>
        </w:rPr>
        <w:fldChar w:fldCharType="begin"/>
      </w:r>
      <w:r w:rsidRPr="00B6255B" w:rsidR="00AE047F">
        <w:rPr>
          <w:rFonts w:ascii="Arial" w:hAnsi="Arial" w:cs="Arial"/>
          <w:sz w:val="24"/>
          <w:szCs w:val="24"/>
        </w:rPr>
        <w:instrText xml:space="preserve"> ADDIN EN.CITE &lt;EndNote&gt;&lt;Cite&gt;&lt;Author&gt;Bradbeer&lt;/Author&gt;&lt;Year&gt;2015&lt;/Year&gt;&lt;RecNum&gt;671&lt;/RecNum&gt;&lt;DisplayText&gt;(Bradbeer, 2015)&lt;/DisplayText&gt;&lt;record&gt;&lt;rec-number&gt;671&lt;/rec-number&gt;&lt;foreign-keys&gt;&lt;key app="EN" db-id="9zz0ts5rsfs0d6edrdo5fd0aw2za9x2ax0sx" timestamp="1496969976"&gt;671&lt;/key&gt;&lt;/foreign-keys&gt;&lt;ref-type name="Conference Paper"&gt;47&lt;/ref-type&gt;&lt;contributors&gt;&lt;authors&gt;&lt;author&gt;Bradbeer, Chris&lt;/author&gt;&lt;/authors&gt;&lt;/contributors&gt;&lt;titles&gt;&lt;title&gt;&amp;apos;Finished Beginnings&amp;apos;: Finding space for time in collaborative teacher practice&lt;/title&gt;&lt;secondary-title&gt;Evaluating 21st Century Learning Environments&lt;/secondary-title&gt;&lt;/titles&gt;&lt;pages&gt;42-50&lt;/pages&gt;&lt;dates&gt;&lt;year&gt;2015&lt;/year&gt;&lt;/dates&gt;&lt;urls&gt;&lt;/urls&gt;&lt;/record&gt;&lt;/Cite&gt;&lt;/EndNote&gt;</w:instrText>
      </w:r>
      <w:r w:rsidRPr="00B6255B" w:rsidR="00AE047F">
        <w:rPr>
          <w:rFonts w:ascii="Arial" w:hAnsi="Arial" w:cs="Arial"/>
          <w:sz w:val="24"/>
          <w:szCs w:val="24"/>
        </w:rPr>
        <w:fldChar w:fldCharType="separate"/>
      </w:r>
      <w:r w:rsidRPr="00B6255B" w:rsidR="00AE047F">
        <w:rPr>
          <w:rFonts w:ascii="Arial" w:hAnsi="Arial" w:cs="Arial"/>
          <w:noProof/>
          <w:sz w:val="24"/>
          <w:szCs w:val="24"/>
        </w:rPr>
        <w:t>(</w:t>
      </w:r>
      <w:hyperlink w:tooltip="Bradbeer, 2015 #671" w:history="1" w:anchor="_ENREF_5">
        <w:r w:rsidRPr="00B6255B" w:rsidR="00B856C5">
          <w:rPr>
            <w:rFonts w:ascii="Arial" w:hAnsi="Arial" w:cs="Arial"/>
            <w:noProof/>
            <w:sz w:val="24"/>
            <w:szCs w:val="24"/>
          </w:rPr>
          <w:t>Bradbeer, 2015</w:t>
        </w:r>
      </w:hyperlink>
      <w:r w:rsidRPr="00B6255B" w:rsidR="00AE047F">
        <w:rPr>
          <w:rFonts w:ascii="Arial" w:hAnsi="Arial" w:cs="Arial"/>
          <w:noProof/>
          <w:sz w:val="24"/>
          <w:szCs w:val="24"/>
        </w:rPr>
        <w:t>)</w:t>
      </w:r>
      <w:r w:rsidRPr="00B6255B" w:rsidR="00AE047F">
        <w:rPr>
          <w:rFonts w:ascii="Arial" w:hAnsi="Arial" w:cs="Arial"/>
          <w:sz w:val="24"/>
          <w:szCs w:val="24"/>
        </w:rPr>
        <w:fldChar w:fldCharType="end"/>
      </w:r>
      <w:r w:rsidRPr="00B6255B" w:rsidR="00AE047F">
        <w:rPr>
          <w:rFonts w:ascii="Arial" w:hAnsi="Arial" w:cs="Arial"/>
          <w:sz w:val="24"/>
          <w:szCs w:val="24"/>
        </w:rPr>
        <w:t xml:space="preserve">. Collaboration can end up being co-opted in an attempt to produce “contrived collegiality” and coordination. </w:t>
      </w:r>
    </w:p>
    <w:p xmlns:wp14="http://schemas.microsoft.com/office/word/2010/wordml" w:rsidRPr="00B6255B" w:rsidR="00AE047F" w:rsidP="00AE047F" w:rsidRDefault="00AE047F" w14:paraId="2019A927" wp14:textId="77777777">
      <w:pPr>
        <w:rPr>
          <w:rFonts w:ascii="Arial" w:hAnsi="Arial" w:cs="Arial"/>
          <w:sz w:val="24"/>
          <w:szCs w:val="24"/>
        </w:rPr>
      </w:pPr>
      <w:r w:rsidRPr="00B6255B">
        <w:rPr>
          <w:rFonts w:ascii="Arial" w:hAnsi="Arial" w:cs="Arial"/>
          <w:sz w:val="24"/>
          <w:szCs w:val="24"/>
        </w:rPr>
        <w:lastRenderedPageBreak/>
        <w:t xml:space="preserve">This research adopted a framework of proximity proposed by </w:t>
      </w:r>
      <w:proofErr w:type="spellStart"/>
      <w:r w:rsidRPr="00B6255B">
        <w:rPr>
          <w:rFonts w:ascii="Arial" w:hAnsi="Arial" w:cs="Arial"/>
          <w:sz w:val="24"/>
          <w:szCs w:val="24"/>
        </w:rPr>
        <w:t>Knoben</w:t>
      </w:r>
      <w:proofErr w:type="spellEnd"/>
      <w:r w:rsidRPr="00B6255B">
        <w:rPr>
          <w:rFonts w:ascii="Arial" w:hAnsi="Arial" w:cs="Arial"/>
          <w:sz w:val="24"/>
          <w:szCs w:val="24"/>
        </w:rPr>
        <w:t xml:space="preserve"> &amp; </w:t>
      </w:r>
      <w:proofErr w:type="spellStart"/>
      <w:r w:rsidRPr="00B6255B">
        <w:rPr>
          <w:rFonts w:ascii="Arial" w:hAnsi="Arial" w:cs="Arial"/>
          <w:sz w:val="24"/>
          <w:szCs w:val="24"/>
        </w:rPr>
        <w:t>Oerlemans</w:t>
      </w:r>
      <w:proofErr w:type="spellEnd"/>
      <w:r w:rsidRPr="00B6255B">
        <w:rPr>
          <w:rFonts w:ascii="Arial" w:hAnsi="Arial" w:cs="Arial"/>
          <w:sz w:val="24"/>
          <w:szCs w:val="24"/>
        </w:rPr>
        <w:t xml:space="preserve"> (2006) to </w:t>
      </w:r>
      <w:r w:rsidRPr="00B6255B" w:rsidR="00391C43">
        <w:rPr>
          <w:rFonts w:ascii="Arial" w:hAnsi="Arial" w:cs="Arial"/>
          <w:sz w:val="24"/>
          <w:szCs w:val="24"/>
        </w:rPr>
        <w:t xml:space="preserve">interpret the </w:t>
      </w:r>
      <w:r w:rsidRPr="00B6255B">
        <w:rPr>
          <w:rFonts w:ascii="Arial" w:hAnsi="Arial" w:cs="Arial"/>
          <w:sz w:val="24"/>
          <w:szCs w:val="24"/>
        </w:rPr>
        <w:t>findings</w:t>
      </w:r>
      <w:r w:rsidRPr="00B6255B" w:rsidR="00391C43">
        <w:rPr>
          <w:rFonts w:ascii="Arial" w:hAnsi="Arial" w:cs="Arial"/>
          <w:sz w:val="24"/>
          <w:szCs w:val="24"/>
        </w:rPr>
        <w:t xml:space="preserve"> from a set of interview with schools implementing ILEs</w:t>
      </w:r>
      <w:r w:rsidRPr="00B6255B">
        <w:rPr>
          <w:rFonts w:ascii="Arial" w:hAnsi="Arial" w:cs="Arial"/>
          <w:sz w:val="24"/>
          <w:szCs w:val="24"/>
        </w:rPr>
        <w:t>. This framework</w:t>
      </w:r>
      <w:r w:rsidRPr="00B6255B" w:rsidR="00391C43">
        <w:rPr>
          <w:rFonts w:ascii="Arial" w:hAnsi="Arial" w:cs="Arial"/>
          <w:sz w:val="24"/>
          <w:szCs w:val="24"/>
        </w:rPr>
        <w:t xml:space="preserve"> recognises both spatial and non-spatial forms of proximity.</w:t>
      </w:r>
      <w:r w:rsidRPr="00B6255B">
        <w:rPr>
          <w:rFonts w:ascii="Arial" w:hAnsi="Arial" w:cs="Arial"/>
          <w:sz w:val="24"/>
          <w:szCs w:val="24"/>
        </w:rPr>
        <w:t xml:space="preserve"> </w:t>
      </w:r>
    </w:p>
    <w:p xmlns:wp14="http://schemas.microsoft.com/office/word/2010/wordml" w:rsidRPr="00B6255B" w:rsidR="00306BEA" w:rsidP="008146A1" w:rsidRDefault="008146A1" w14:paraId="17ACD63D" wp14:textId="77777777">
      <w:pPr>
        <w:rPr>
          <w:rFonts w:ascii="Arial" w:hAnsi="Arial" w:cs="Arial"/>
          <w:sz w:val="24"/>
          <w:szCs w:val="24"/>
        </w:rPr>
      </w:pPr>
      <w:r w:rsidRPr="00B6255B">
        <w:rPr>
          <w:rFonts w:ascii="Arial" w:hAnsi="Arial" w:cs="Arial"/>
          <w:b/>
          <w:iCs/>
          <w:sz w:val="24"/>
          <w:szCs w:val="24"/>
        </w:rPr>
        <w:t xml:space="preserve">Geographical </w:t>
      </w:r>
      <w:r w:rsidRPr="00B6255B" w:rsidR="00391C43">
        <w:rPr>
          <w:rFonts w:ascii="Arial" w:hAnsi="Arial" w:cs="Arial"/>
          <w:b/>
          <w:iCs/>
          <w:sz w:val="24"/>
          <w:szCs w:val="24"/>
        </w:rPr>
        <w:t>p</w:t>
      </w:r>
      <w:r w:rsidRPr="00B6255B">
        <w:rPr>
          <w:rFonts w:ascii="Arial" w:hAnsi="Arial" w:cs="Arial"/>
          <w:b/>
          <w:iCs/>
          <w:sz w:val="24"/>
          <w:szCs w:val="24"/>
        </w:rPr>
        <w:t>roximity</w:t>
      </w:r>
      <w:r w:rsidRPr="00B6255B">
        <w:rPr>
          <w:rFonts w:ascii="Arial" w:hAnsi="Arial" w:cs="Arial"/>
          <w:i/>
          <w:iCs/>
          <w:sz w:val="24"/>
          <w:szCs w:val="24"/>
        </w:rPr>
        <w:t xml:space="preserve"> </w:t>
      </w:r>
      <w:r w:rsidRPr="00B6255B" w:rsidR="00391C43">
        <w:rPr>
          <w:rFonts w:ascii="Arial" w:hAnsi="Arial" w:cs="Arial"/>
          <w:iCs/>
          <w:sz w:val="24"/>
          <w:szCs w:val="24"/>
        </w:rPr>
        <w:t xml:space="preserve">or </w:t>
      </w:r>
      <w:r w:rsidRPr="00B6255B">
        <w:rPr>
          <w:rFonts w:ascii="Arial" w:hAnsi="Arial" w:cs="Arial"/>
          <w:sz w:val="24"/>
          <w:szCs w:val="24"/>
        </w:rPr>
        <w:t>spatial ‘closeness’</w:t>
      </w:r>
      <w:r w:rsidRPr="00B6255B" w:rsidR="00391C43">
        <w:rPr>
          <w:rFonts w:ascii="Arial" w:hAnsi="Arial" w:cs="Arial"/>
          <w:sz w:val="24"/>
          <w:szCs w:val="24"/>
        </w:rPr>
        <w:t xml:space="preserve"> is relevant to understanding how</w:t>
      </w:r>
      <w:r w:rsidRPr="00B6255B">
        <w:rPr>
          <w:rFonts w:ascii="Arial" w:hAnsi="Arial" w:cs="Arial"/>
          <w:sz w:val="24"/>
          <w:szCs w:val="24"/>
        </w:rPr>
        <w:t xml:space="preserve"> locality and relative distance intersects with space, </w:t>
      </w:r>
      <w:proofErr w:type="spellStart"/>
      <w:r w:rsidRPr="00B6255B">
        <w:rPr>
          <w:rFonts w:ascii="Arial" w:hAnsi="Arial" w:cs="Arial"/>
          <w:sz w:val="24"/>
          <w:szCs w:val="24"/>
        </w:rPr>
        <w:t>deprivitisation</w:t>
      </w:r>
      <w:proofErr w:type="spellEnd"/>
      <w:r w:rsidRPr="00B6255B">
        <w:rPr>
          <w:rFonts w:ascii="Arial" w:hAnsi="Arial" w:cs="Arial"/>
          <w:sz w:val="24"/>
          <w:szCs w:val="24"/>
        </w:rPr>
        <w:t xml:space="preserve">, as well as </w:t>
      </w:r>
      <w:r w:rsidRPr="00B6255B" w:rsidR="00391C43">
        <w:rPr>
          <w:rFonts w:ascii="Arial" w:hAnsi="Arial" w:cs="Arial"/>
          <w:sz w:val="24"/>
          <w:szCs w:val="24"/>
        </w:rPr>
        <w:t xml:space="preserve">planned and serendipitous </w:t>
      </w:r>
      <w:r w:rsidRPr="00B6255B">
        <w:rPr>
          <w:rFonts w:ascii="Arial" w:hAnsi="Arial" w:cs="Arial"/>
          <w:sz w:val="24"/>
          <w:szCs w:val="24"/>
        </w:rPr>
        <w:t>interactions.</w:t>
      </w:r>
    </w:p>
    <w:p xmlns:wp14="http://schemas.microsoft.com/office/word/2010/wordml" w:rsidRPr="00B6255B" w:rsidR="002D1E70" w:rsidP="002D1E70" w:rsidRDefault="002D1E70" w14:paraId="6774743E" wp14:textId="77777777">
      <w:pPr>
        <w:rPr>
          <w:rFonts w:ascii="Arial" w:hAnsi="Arial" w:cs="Arial"/>
          <w:sz w:val="24"/>
          <w:szCs w:val="24"/>
        </w:rPr>
      </w:pPr>
      <w:r w:rsidRPr="00B6255B">
        <w:rPr>
          <w:rFonts w:ascii="Arial" w:hAnsi="Arial" w:cs="Arial"/>
          <w:b/>
          <w:iCs/>
          <w:sz w:val="24"/>
          <w:szCs w:val="24"/>
        </w:rPr>
        <w:t xml:space="preserve">Organisational </w:t>
      </w:r>
      <w:r w:rsidRPr="00B6255B" w:rsidR="00391C43">
        <w:rPr>
          <w:rFonts w:ascii="Arial" w:hAnsi="Arial" w:cs="Arial"/>
          <w:b/>
          <w:iCs/>
          <w:sz w:val="24"/>
          <w:szCs w:val="24"/>
        </w:rPr>
        <w:t>p</w:t>
      </w:r>
      <w:r w:rsidRPr="00B6255B">
        <w:rPr>
          <w:rFonts w:ascii="Arial" w:hAnsi="Arial" w:cs="Arial"/>
          <w:b/>
          <w:iCs/>
          <w:sz w:val="24"/>
          <w:szCs w:val="24"/>
        </w:rPr>
        <w:t>roximity</w:t>
      </w:r>
      <w:r w:rsidRPr="00B6255B" w:rsidR="00391C43">
        <w:rPr>
          <w:rFonts w:ascii="Arial" w:hAnsi="Arial" w:cs="Arial"/>
          <w:iCs/>
          <w:sz w:val="24"/>
          <w:szCs w:val="24"/>
        </w:rPr>
        <w:t xml:space="preserve"> refers to the </w:t>
      </w:r>
      <w:r w:rsidRPr="00B6255B">
        <w:rPr>
          <w:rFonts w:ascii="Arial" w:hAnsi="Arial" w:cs="Arial"/>
          <w:sz w:val="24"/>
          <w:szCs w:val="24"/>
        </w:rPr>
        <w:t xml:space="preserve">systems and structures that underpin </w:t>
      </w:r>
      <w:r w:rsidRPr="00B6255B" w:rsidR="00391C43">
        <w:rPr>
          <w:rFonts w:ascii="Arial" w:hAnsi="Arial" w:cs="Arial"/>
          <w:sz w:val="24"/>
          <w:szCs w:val="24"/>
        </w:rPr>
        <w:t xml:space="preserve">teacher collaboration; </w:t>
      </w:r>
      <w:r w:rsidRPr="00B6255B">
        <w:rPr>
          <w:rFonts w:ascii="Arial" w:hAnsi="Arial" w:cs="Arial"/>
          <w:sz w:val="24"/>
          <w:szCs w:val="24"/>
        </w:rPr>
        <w:t xml:space="preserve">characteristics of rules, routines and behaviours. </w:t>
      </w:r>
    </w:p>
    <w:p xmlns:wp14="http://schemas.microsoft.com/office/word/2010/wordml" w:rsidRPr="00B6255B" w:rsidR="002D1E70" w:rsidP="002D1E70" w:rsidRDefault="00391C43" w14:paraId="2A0DFBF5" wp14:textId="77777777">
      <w:pPr>
        <w:rPr>
          <w:rFonts w:ascii="Arial" w:hAnsi="Arial" w:cs="Arial"/>
          <w:sz w:val="24"/>
          <w:szCs w:val="24"/>
        </w:rPr>
      </w:pPr>
      <w:r w:rsidRPr="00B6255B">
        <w:rPr>
          <w:rFonts w:ascii="Arial" w:hAnsi="Arial" w:cs="Arial"/>
          <w:b/>
          <w:iCs/>
          <w:sz w:val="24"/>
          <w:szCs w:val="24"/>
        </w:rPr>
        <w:t>Relational p</w:t>
      </w:r>
      <w:r w:rsidRPr="00B6255B" w:rsidR="002D1E70">
        <w:rPr>
          <w:rFonts w:ascii="Arial" w:hAnsi="Arial" w:cs="Arial"/>
          <w:b/>
          <w:iCs/>
          <w:sz w:val="24"/>
          <w:szCs w:val="24"/>
        </w:rPr>
        <w:t>roximity</w:t>
      </w:r>
      <w:r w:rsidRPr="00B6255B" w:rsidR="002D1E70">
        <w:rPr>
          <w:rFonts w:ascii="Arial" w:hAnsi="Arial" w:cs="Arial"/>
          <w:i/>
          <w:iCs/>
          <w:sz w:val="24"/>
          <w:szCs w:val="24"/>
        </w:rPr>
        <w:t xml:space="preserve"> </w:t>
      </w:r>
      <w:r w:rsidRPr="00B6255B" w:rsidR="002D1E70">
        <w:rPr>
          <w:rFonts w:ascii="Arial" w:hAnsi="Arial" w:cs="Arial"/>
          <w:sz w:val="24"/>
          <w:szCs w:val="24"/>
        </w:rPr>
        <w:t>describe</w:t>
      </w:r>
      <w:r w:rsidRPr="00B6255B">
        <w:rPr>
          <w:rFonts w:ascii="Arial" w:hAnsi="Arial" w:cs="Arial"/>
          <w:sz w:val="24"/>
          <w:szCs w:val="24"/>
        </w:rPr>
        <w:t>s</w:t>
      </w:r>
      <w:r w:rsidRPr="00B6255B" w:rsidR="002D1E70">
        <w:rPr>
          <w:rFonts w:ascii="Arial" w:hAnsi="Arial" w:cs="Arial"/>
          <w:sz w:val="24"/>
          <w:szCs w:val="24"/>
        </w:rPr>
        <w:t xml:space="preserve"> social interactions and provides room to explore issues of power, participation, mutuality, and b</w:t>
      </w:r>
      <w:r w:rsidRPr="00B6255B">
        <w:rPr>
          <w:rFonts w:ascii="Arial" w:hAnsi="Arial" w:cs="Arial"/>
          <w:sz w:val="24"/>
          <w:szCs w:val="24"/>
        </w:rPr>
        <w:t>elonging.</w:t>
      </w:r>
    </w:p>
    <w:p xmlns:wp14="http://schemas.microsoft.com/office/word/2010/wordml" w:rsidRPr="00B6255B" w:rsidR="002D1E70" w:rsidP="002D1E70" w:rsidRDefault="00391C43" w14:paraId="1B539593" wp14:textId="77777777">
      <w:pPr>
        <w:rPr>
          <w:rFonts w:ascii="Arial" w:hAnsi="Arial" w:cs="Arial"/>
          <w:sz w:val="24"/>
          <w:szCs w:val="24"/>
        </w:rPr>
      </w:pPr>
      <w:r w:rsidRPr="00B6255B">
        <w:rPr>
          <w:rFonts w:ascii="Arial" w:hAnsi="Arial" w:cs="Arial"/>
          <w:b/>
          <w:iCs/>
          <w:sz w:val="24"/>
          <w:szCs w:val="24"/>
        </w:rPr>
        <w:t>Cognitive proximity</w:t>
      </w:r>
      <w:r w:rsidRPr="00B6255B" w:rsidR="002D1E70">
        <w:rPr>
          <w:rFonts w:ascii="Arial" w:hAnsi="Arial" w:cs="Arial"/>
          <w:i/>
          <w:iCs/>
          <w:sz w:val="24"/>
          <w:szCs w:val="24"/>
        </w:rPr>
        <w:t xml:space="preserve"> </w:t>
      </w:r>
      <w:r w:rsidRPr="00B6255B" w:rsidR="002D1E70">
        <w:rPr>
          <w:rFonts w:ascii="Arial" w:hAnsi="Arial" w:cs="Arial"/>
          <w:sz w:val="24"/>
          <w:szCs w:val="24"/>
        </w:rPr>
        <w:t>is based on understanding shared routines, cultures, values and ways of working</w:t>
      </w:r>
      <w:r w:rsidRPr="00B6255B">
        <w:rPr>
          <w:rFonts w:ascii="Arial" w:hAnsi="Arial" w:cs="Arial"/>
          <w:sz w:val="24"/>
          <w:szCs w:val="24"/>
        </w:rPr>
        <w:t xml:space="preserve">, which can be </w:t>
      </w:r>
      <w:r w:rsidRPr="00B6255B" w:rsidR="002D1E70">
        <w:rPr>
          <w:rFonts w:ascii="Arial" w:hAnsi="Arial" w:cs="Arial"/>
          <w:sz w:val="24"/>
          <w:szCs w:val="24"/>
        </w:rPr>
        <w:t>used to investigate norms</w:t>
      </w:r>
      <w:r w:rsidRPr="00B6255B">
        <w:rPr>
          <w:rFonts w:ascii="Arial" w:hAnsi="Arial" w:cs="Arial"/>
          <w:sz w:val="24"/>
          <w:szCs w:val="24"/>
        </w:rPr>
        <w:t>, rationales</w:t>
      </w:r>
      <w:r w:rsidRPr="00B6255B" w:rsidR="002D1E70">
        <w:rPr>
          <w:rFonts w:ascii="Arial" w:hAnsi="Arial" w:cs="Arial"/>
          <w:sz w:val="24"/>
          <w:szCs w:val="24"/>
        </w:rPr>
        <w:t xml:space="preserve"> and teacher mindset around </w:t>
      </w:r>
      <w:r w:rsidRPr="00B6255B">
        <w:rPr>
          <w:rFonts w:ascii="Arial" w:hAnsi="Arial" w:cs="Arial"/>
          <w:sz w:val="24"/>
          <w:szCs w:val="24"/>
        </w:rPr>
        <w:t>collaboration</w:t>
      </w:r>
      <w:r w:rsidRPr="00B6255B" w:rsidR="002D1E70">
        <w:rPr>
          <w:rFonts w:ascii="Arial" w:hAnsi="Arial" w:cs="Arial"/>
          <w:sz w:val="24"/>
          <w:szCs w:val="24"/>
        </w:rPr>
        <w:t>.</w:t>
      </w:r>
      <w:r w:rsidRPr="00B6255B">
        <w:rPr>
          <w:rFonts w:ascii="Arial" w:hAnsi="Arial" w:cs="Arial"/>
          <w:sz w:val="24"/>
          <w:szCs w:val="24"/>
        </w:rPr>
        <w:t xml:space="preserve"> </w:t>
      </w:r>
      <w:r w:rsidRPr="00B6255B">
        <w:rPr>
          <w:rFonts w:ascii="Arial" w:hAnsi="Arial" w:cs="Arial"/>
          <w:i/>
          <w:sz w:val="24"/>
          <w:szCs w:val="24"/>
        </w:rPr>
        <w:t>Cognitive proximity may be better thought of as cultural, values, philosophical or conceptual proximity.</w:t>
      </w:r>
    </w:p>
    <w:p xmlns:wp14="http://schemas.microsoft.com/office/word/2010/wordml" w:rsidRPr="00B6255B" w:rsidR="008146A1" w:rsidP="002D1E70" w:rsidRDefault="00391C43" w14:paraId="71CE16FB" wp14:textId="77777777">
      <w:pPr>
        <w:rPr>
          <w:rFonts w:ascii="Arial" w:hAnsi="Arial" w:cs="Arial"/>
          <w:sz w:val="24"/>
          <w:szCs w:val="24"/>
        </w:rPr>
      </w:pPr>
      <w:r w:rsidRPr="00B6255B">
        <w:rPr>
          <w:rFonts w:ascii="Arial" w:hAnsi="Arial" w:cs="Arial"/>
          <w:b/>
          <w:iCs/>
          <w:sz w:val="24"/>
          <w:szCs w:val="24"/>
        </w:rPr>
        <w:t xml:space="preserve">Technological proximity </w:t>
      </w:r>
      <w:r w:rsidRPr="00B6255B">
        <w:rPr>
          <w:rFonts w:ascii="Arial" w:hAnsi="Arial" w:cs="Arial"/>
          <w:sz w:val="24"/>
          <w:szCs w:val="24"/>
        </w:rPr>
        <w:t>describes</w:t>
      </w:r>
      <w:r w:rsidRPr="00B6255B" w:rsidR="002D1E70">
        <w:rPr>
          <w:rFonts w:ascii="Arial" w:hAnsi="Arial" w:cs="Arial"/>
          <w:sz w:val="24"/>
          <w:szCs w:val="24"/>
        </w:rPr>
        <w:t xml:space="preserve"> mediating technologies used in the creation of new knowledge, and can be used to frame understandings of what and how teachers learn from each other.</w:t>
      </w:r>
    </w:p>
    <w:p xmlns:wp14="http://schemas.microsoft.com/office/word/2010/wordml" w:rsidRPr="00B6255B" w:rsidR="00AE047F" w:rsidP="00AE047F" w:rsidRDefault="00391C43" w14:paraId="50818848" wp14:textId="77777777">
      <w:pPr>
        <w:rPr>
          <w:rFonts w:ascii="Arial" w:hAnsi="Arial" w:cs="Arial"/>
          <w:sz w:val="24"/>
          <w:szCs w:val="24"/>
        </w:rPr>
      </w:pPr>
      <w:r w:rsidRPr="00B6255B">
        <w:rPr>
          <w:rFonts w:ascii="Arial" w:hAnsi="Arial" w:cs="Arial"/>
          <w:sz w:val="24"/>
          <w:szCs w:val="24"/>
        </w:rPr>
        <w:t>T</w:t>
      </w:r>
      <w:r w:rsidRPr="00B6255B" w:rsidR="00AE047F">
        <w:rPr>
          <w:rFonts w:ascii="Arial" w:hAnsi="Arial" w:cs="Arial"/>
          <w:sz w:val="24"/>
          <w:szCs w:val="24"/>
        </w:rPr>
        <w:t xml:space="preserve">he greatest concerns raised </w:t>
      </w:r>
      <w:r w:rsidRPr="00B6255B">
        <w:rPr>
          <w:rFonts w:ascii="Arial" w:hAnsi="Arial" w:cs="Arial"/>
          <w:sz w:val="24"/>
          <w:szCs w:val="24"/>
        </w:rPr>
        <w:t xml:space="preserve">during interviews </w:t>
      </w:r>
      <w:r w:rsidRPr="00B6255B" w:rsidR="00AE047F">
        <w:rPr>
          <w:rFonts w:ascii="Arial" w:hAnsi="Arial" w:cs="Arial"/>
          <w:sz w:val="24"/>
          <w:szCs w:val="24"/>
        </w:rPr>
        <w:t>related to the co-construction of the relational technological and organisational element</w:t>
      </w:r>
      <w:r w:rsidRPr="00B6255B">
        <w:rPr>
          <w:rFonts w:ascii="Arial" w:hAnsi="Arial" w:cs="Arial"/>
          <w:sz w:val="24"/>
          <w:szCs w:val="24"/>
        </w:rPr>
        <w:t>s</w:t>
      </w:r>
      <w:r w:rsidRPr="00B6255B" w:rsidR="00AE047F">
        <w:rPr>
          <w:rFonts w:ascii="Arial" w:hAnsi="Arial" w:cs="Arial"/>
          <w:sz w:val="24"/>
          <w:szCs w:val="24"/>
        </w:rPr>
        <w:t xml:space="preserve"> – not the spatial concerns. These findings suggest that teacher professional development should focus on establishing the relational, technological and organisational practices that will enable use of ILEs. </w:t>
      </w:r>
    </w:p>
    <w:p xmlns:wp14="http://schemas.microsoft.com/office/word/2010/wordml" w:rsidRPr="00B6255B" w:rsidR="00911DBB" w:rsidP="00911DBB" w:rsidRDefault="00911DBB" w14:paraId="711DC684" wp14:textId="77777777">
      <w:pPr>
        <w:rPr>
          <w:rFonts w:ascii="Arial" w:hAnsi="Arial" w:cs="Arial"/>
          <w:sz w:val="24"/>
          <w:szCs w:val="24"/>
        </w:rPr>
      </w:pPr>
      <w:r w:rsidRPr="00B6255B">
        <w:rPr>
          <w:rFonts w:ascii="Arial" w:hAnsi="Arial" w:cs="Arial"/>
          <w:sz w:val="24"/>
          <w:szCs w:val="24"/>
        </w:rPr>
        <w:t xml:space="preserve"> A study examined the benefits and challenges for teachers in a senior secondary college that had purposefully been designed to accommodate mixed classes of students ranging from small groups to up to 150 students and teachers working in pairs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&lt;EndNote&gt;&lt;Cite&gt;&lt;Author&gt;Lancaster&lt;/Author&gt;&lt;Year&gt;2014&lt;/Year&gt;&lt;RecNum&gt;641&lt;/RecNum&gt;&lt;DisplayText&gt;(Lancaster, Cooper, &amp;amp; Corrigan, 2014)&lt;/DisplayText&gt;&lt;record&gt;&lt;rec-number&gt;641&lt;/rec-number&gt;&lt;foreign-keys&gt;&lt;key app="EN" db-id="9zz0ts5rsfs0d6edrdo5fd0aw2za9x2ax0sx" timestamp="1496112668"&gt;641&lt;/key&gt;&lt;/foreign-keys&gt;&lt;ref-type name="Journal Article"&gt;17&lt;/ref-type&gt;&lt;contributors&gt;&lt;authors&gt;&lt;author&gt;Lancaster, Greg&lt;/author&gt;&lt;author&gt;Cooper, Rebecca&lt;/author&gt;&lt;author&gt;Corrigan, Deborah&lt;/author&gt;&lt;/authors&gt;&lt;/contributors&gt;&lt;titles&gt;&lt;title&gt;Team Teaching: Benefits and Challenges for Teachers in a Senior Sciences Secondary College&lt;/title&gt;&lt;secondary-title&gt;Teacher Education and Practice&lt;/secondary-title&gt;&lt;/titles&gt;&lt;periodical&gt;&lt;full-title&gt;Teacher Education and Practice&lt;/full-title&gt;&lt;/periodical&gt;&lt;pages&gt;282-296&lt;/pages&gt;&lt;volume&gt;27&lt;/volume&gt;&lt;number&gt;2/3&lt;/number&gt;&lt;dates&gt;&lt;year&gt;2014&lt;/year&gt;&lt;/dates&gt;&lt;urls&gt;&lt;/urls&gt;&lt;/record&gt;&lt;/Cite&gt;&lt;/EndNote&gt;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Lancaster, 2014 #641" w:history="1" w:anchor="_ENREF_21">
        <w:r w:rsidRPr="00B6255B" w:rsidR="00B856C5">
          <w:rPr>
            <w:rFonts w:ascii="Arial" w:hAnsi="Arial" w:cs="Arial"/>
            <w:noProof/>
            <w:sz w:val="24"/>
            <w:szCs w:val="24"/>
          </w:rPr>
          <w:t>Lancaster, Cooper, &amp; Corrigan, 2014</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w:t>
      </w:r>
    </w:p>
    <w:p xmlns:wp14="http://schemas.microsoft.com/office/word/2010/wordml" w:rsidRPr="00B6255B" w:rsidR="00911DBB" w:rsidP="00911DBB" w:rsidRDefault="00911DBB" w14:paraId="577E511D" wp14:textId="77777777">
      <w:pPr>
        <w:rPr>
          <w:rFonts w:ascii="Arial" w:hAnsi="Arial" w:cs="Arial"/>
          <w:sz w:val="24"/>
          <w:szCs w:val="24"/>
        </w:rPr>
      </w:pPr>
      <w:r w:rsidRPr="00B6255B">
        <w:rPr>
          <w:rFonts w:ascii="Arial" w:hAnsi="Arial" w:cs="Arial"/>
          <w:sz w:val="24"/>
          <w:szCs w:val="24"/>
        </w:rPr>
        <w:t xml:space="preserve">The study highlighted relational as well as structural considerations. A major focus for teachers was the importance of working with a team partner who was “easy to get along with”, “likeminded”, “on the same page” or “a similar teaching approach or philosophy” or “being in tune” and shared common approaches to lesson planning with strong pedagogical content knowledge. Teachers also benefited from working with peers who were different in their teaching style, so as to avoid a homogenous learning experience. </w:t>
      </w:r>
    </w:p>
    <w:p xmlns:wp14="http://schemas.microsoft.com/office/word/2010/wordml" w:rsidRPr="00B6255B" w:rsidR="00911DBB" w:rsidP="00911DBB" w:rsidRDefault="00911DBB" w14:paraId="6493F023" wp14:textId="77777777">
      <w:pPr>
        <w:rPr>
          <w:rFonts w:ascii="Arial" w:hAnsi="Arial" w:cs="Arial"/>
          <w:sz w:val="24"/>
          <w:szCs w:val="24"/>
        </w:rPr>
      </w:pPr>
      <w:r w:rsidRPr="00B6255B">
        <w:rPr>
          <w:rFonts w:ascii="Arial" w:hAnsi="Arial" w:cs="Arial"/>
          <w:sz w:val="24"/>
          <w:szCs w:val="24"/>
        </w:rPr>
        <w:t xml:space="preserve">The advantages of having a second teacher  to allow the class to divide into smaller groups with the potential for differentiated instruction - allowed a teacher to attend to the questions and needs of individual students or to follow up on record-keeping tasks while the majority of class instruction was maintained by the other teacher. </w:t>
      </w:r>
      <w:r w:rsidRPr="00B6255B" w:rsidR="00AA0859">
        <w:rPr>
          <w:rFonts w:ascii="Arial" w:hAnsi="Arial" w:cs="Arial"/>
          <w:sz w:val="24"/>
          <w:szCs w:val="24"/>
        </w:rPr>
        <w:t>Providing differentiated instruction in multiple groups is therefore a major benefit.</w:t>
      </w:r>
    </w:p>
    <w:p xmlns:wp14="http://schemas.microsoft.com/office/word/2010/wordml" w:rsidRPr="00B6255B" w:rsidR="00911DBB" w:rsidP="00AA0859" w:rsidRDefault="00AA0859" w14:paraId="0C61FC5D" wp14:textId="77777777">
      <w:pPr>
        <w:rPr>
          <w:rFonts w:ascii="Arial" w:hAnsi="Arial" w:cs="Arial"/>
          <w:sz w:val="24"/>
          <w:szCs w:val="24"/>
        </w:rPr>
      </w:pPr>
      <w:r w:rsidRPr="00B6255B">
        <w:rPr>
          <w:rFonts w:ascii="Arial" w:hAnsi="Arial" w:cs="Arial"/>
          <w:sz w:val="24"/>
          <w:szCs w:val="24"/>
        </w:rPr>
        <w:lastRenderedPageBreak/>
        <w:t xml:space="preserve">Teachers are able to </w:t>
      </w:r>
      <w:r w:rsidRPr="00B6255B" w:rsidR="00911DBB">
        <w:rPr>
          <w:rFonts w:ascii="Arial" w:hAnsi="Arial" w:cs="Arial"/>
          <w:sz w:val="24"/>
          <w:szCs w:val="24"/>
        </w:rPr>
        <w:t xml:space="preserve">work in groups on different topics </w:t>
      </w:r>
      <w:r w:rsidRPr="00B6255B">
        <w:rPr>
          <w:rFonts w:ascii="Arial" w:hAnsi="Arial" w:cs="Arial"/>
          <w:sz w:val="24"/>
          <w:szCs w:val="24"/>
        </w:rPr>
        <w:t xml:space="preserve">to </w:t>
      </w:r>
      <w:r w:rsidRPr="00B6255B" w:rsidR="00911DBB">
        <w:rPr>
          <w:rFonts w:ascii="Arial" w:hAnsi="Arial" w:cs="Arial"/>
          <w:sz w:val="24"/>
          <w:szCs w:val="24"/>
        </w:rPr>
        <w:t xml:space="preserve">cater for extension or </w:t>
      </w:r>
      <w:proofErr w:type="spellStart"/>
      <w:r w:rsidRPr="00B6255B" w:rsidR="00911DBB">
        <w:rPr>
          <w:rFonts w:ascii="Arial" w:hAnsi="Arial" w:cs="Arial"/>
          <w:sz w:val="24"/>
          <w:szCs w:val="24"/>
        </w:rPr>
        <w:t>catchup</w:t>
      </w:r>
      <w:proofErr w:type="spellEnd"/>
      <w:r w:rsidRPr="00B6255B" w:rsidR="00911DBB">
        <w:rPr>
          <w:rFonts w:ascii="Arial" w:hAnsi="Arial" w:cs="Arial"/>
          <w:sz w:val="24"/>
          <w:szCs w:val="24"/>
        </w:rPr>
        <w:t xml:space="preserve"> work using different </w:t>
      </w:r>
      <w:r w:rsidRPr="00B6255B">
        <w:rPr>
          <w:rFonts w:ascii="Arial" w:hAnsi="Arial" w:cs="Arial"/>
          <w:sz w:val="24"/>
          <w:szCs w:val="24"/>
        </w:rPr>
        <w:t xml:space="preserve">teachers. The space also enabled </w:t>
      </w:r>
      <w:r w:rsidRPr="00B6255B" w:rsidR="00911DBB">
        <w:rPr>
          <w:rFonts w:ascii="Arial" w:hAnsi="Arial" w:cs="Arial"/>
          <w:sz w:val="24"/>
          <w:szCs w:val="24"/>
        </w:rPr>
        <w:t>the opportunity to promote rich debate an</w:t>
      </w:r>
      <w:r w:rsidRPr="00B6255B">
        <w:rPr>
          <w:rFonts w:ascii="Arial" w:hAnsi="Arial" w:cs="Arial"/>
          <w:sz w:val="24"/>
          <w:szCs w:val="24"/>
        </w:rPr>
        <w:t xml:space="preserve">d discussion in the classroom – </w:t>
      </w:r>
      <w:r w:rsidRPr="00B6255B" w:rsidR="00911DBB">
        <w:rPr>
          <w:rFonts w:ascii="Arial" w:hAnsi="Arial" w:cs="Arial"/>
          <w:sz w:val="24"/>
          <w:szCs w:val="24"/>
        </w:rPr>
        <w:t>of taking opposing views</w:t>
      </w:r>
      <w:r w:rsidRPr="00B6255B">
        <w:rPr>
          <w:rFonts w:ascii="Arial" w:hAnsi="Arial" w:cs="Arial"/>
          <w:sz w:val="24"/>
          <w:szCs w:val="24"/>
        </w:rPr>
        <w:t xml:space="preserve"> to model and encourage opinion, </w:t>
      </w:r>
      <w:r w:rsidRPr="00B6255B" w:rsidR="00911DBB">
        <w:rPr>
          <w:rFonts w:ascii="Arial" w:hAnsi="Arial" w:cs="Arial"/>
          <w:sz w:val="24"/>
          <w:szCs w:val="24"/>
        </w:rPr>
        <w:t>debate</w:t>
      </w:r>
      <w:r w:rsidRPr="00B6255B">
        <w:rPr>
          <w:rFonts w:ascii="Arial" w:hAnsi="Arial" w:cs="Arial"/>
          <w:sz w:val="24"/>
          <w:szCs w:val="24"/>
        </w:rPr>
        <w:t xml:space="preserve"> and a “</w:t>
      </w:r>
      <w:r w:rsidRPr="00B6255B" w:rsidR="00911DBB">
        <w:rPr>
          <w:rFonts w:ascii="Arial" w:hAnsi="Arial" w:cs="Arial"/>
          <w:sz w:val="24"/>
          <w:szCs w:val="24"/>
        </w:rPr>
        <w:t>multiplicity of perspectives”</w:t>
      </w:r>
      <w:r w:rsidRPr="00B6255B">
        <w:rPr>
          <w:rFonts w:ascii="Arial" w:hAnsi="Arial" w:cs="Arial"/>
          <w:sz w:val="24"/>
          <w:szCs w:val="24"/>
        </w:rPr>
        <w:t>.</w:t>
      </w:r>
    </w:p>
    <w:p xmlns:wp14="http://schemas.microsoft.com/office/word/2010/wordml" w:rsidRPr="00B6255B" w:rsidR="00911DBB" w:rsidP="00911DBB" w:rsidRDefault="00AA0859" w14:paraId="742F4E9E" wp14:textId="77777777">
      <w:pPr>
        <w:rPr>
          <w:rFonts w:ascii="Arial" w:hAnsi="Arial" w:cs="Arial"/>
          <w:sz w:val="24"/>
          <w:szCs w:val="24"/>
        </w:rPr>
      </w:pPr>
      <w:r w:rsidRPr="00B6255B">
        <w:rPr>
          <w:rFonts w:ascii="Arial" w:hAnsi="Arial" w:cs="Arial"/>
          <w:sz w:val="24"/>
          <w:szCs w:val="24"/>
        </w:rPr>
        <w:t xml:space="preserve">From a professional learning point of view </w:t>
      </w:r>
      <w:r w:rsidRPr="00B6255B" w:rsidR="00911DBB">
        <w:rPr>
          <w:rFonts w:ascii="Arial" w:hAnsi="Arial" w:cs="Arial"/>
          <w:sz w:val="24"/>
          <w:szCs w:val="24"/>
        </w:rPr>
        <w:t>teachers seeing other teachers teach and being part of this buz</w:t>
      </w:r>
      <w:r w:rsidRPr="00B6255B">
        <w:rPr>
          <w:rFonts w:ascii="Arial" w:hAnsi="Arial" w:cs="Arial"/>
          <w:sz w:val="24"/>
          <w:szCs w:val="24"/>
        </w:rPr>
        <w:t xml:space="preserve">zing professional organization </w:t>
      </w:r>
      <w:r w:rsidRPr="00B6255B" w:rsidR="00911DBB">
        <w:rPr>
          <w:rFonts w:ascii="Arial" w:hAnsi="Arial" w:cs="Arial"/>
          <w:sz w:val="24"/>
          <w:szCs w:val="24"/>
        </w:rPr>
        <w:t xml:space="preserve">provides an opportunity for teacher mentoring to be fostered within teams. </w:t>
      </w:r>
      <w:r w:rsidRPr="00B6255B" w:rsidR="008D2AE3">
        <w:rPr>
          <w:rFonts w:ascii="Arial" w:hAnsi="Arial" w:cs="Arial"/>
          <w:sz w:val="24"/>
          <w:szCs w:val="24"/>
        </w:rPr>
        <w:t>I</w:t>
      </w:r>
      <w:r w:rsidRPr="00B6255B">
        <w:rPr>
          <w:rFonts w:ascii="Arial" w:hAnsi="Arial" w:cs="Arial"/>
          <w:sz w:val="24"/>
          <w:szCs w:val="24"/>
        </w:rPr>
        <w:t xml:space="preserve">ntrinsic </w:t>
      </w:r>
      <w:r w:rsidRPr="00B6255B" w:rsidR="00911DBB">
        <w:rPr>
          <w:rFonts w:ascii="Arial" w:hAnsi="Arial" w:cs="Arial"/>
          <w:sz w:val="24"/>
          <w:szCs w:val="24"/>
        </w:rPr>
        <w:t xml:space="preserve">support </w:t>
      </w:r>
      <w:r w:rsidRPr="00B6255B" w:rsidR="008D2AE3">
        <w:rPr>
          <w:rFonts w:ascii="Arial" w:hAnsi="Arial" w:cs="Arial"/>
          <w:sz w:val="24"/>
          <w:szCs w:val="24"/>
        </w:rPr>
        <w:t xml:space="preserve">is available when working in teams in that teachers are able to cover for each other during absences or illnesses, allowing classes </w:t>
      </w:r>
      <w:r w:rsidRPr="00B6255B" w:rsidR="00911DBB">
        <w:rPr>
          <w:rFonts w:ascii="Arial" w:hAnsi="Arial" w:cs="Arial"/>
          <w:sz w:val="24"/>
          <w:szCs w:val="24"/>
        </w:rPr>
        <w:t xml:space="preserve">to continue without interruption to the learning program. </w:t>
      </w:r>
    </w:p>
    <w:p xmlns:wp14="http://schemas.microsoft.com/office/word/2010/wordml" w:rsidRPr="00B6255B" w:rsidR="00AA0859" w:rsidP="00AA0859" w:rsidRDefault="00AA0859" w14:paraId="077D8168" wp14:textId="77777777">
      <w:pPr>
        <w:rPr>
          <w:rFonts w:ascii="Arial" w:hAnsi="Arial" w:cs="Arial"/>
          <w:sz w:val="24"/>
          <w:szCs w:val="24"/>
        </w:rPr>
      </w:pPr>
      <w:r w:rsidRPr="00B6255B">
        <w:rPr>
          <w:rFonts w:ascii="Arial" w:hAnsi="Arial" w:cs="Arial"/>
          <w:sz w:val="24"/>
          <w:szCs w:val="24"/>
        </w:rPr>
        <w:t>Challenges included the finding that team teaching requires a great deal of planning time. Most teachers confirmed that additional planning time was needed to identify and establish individual roles within the team before effective planning could commence. These spaces forced teachers to reconsider how team teaching is best undertaken in them.</w:t>
      </w:r>
    </w:p>
    <w:p xmlns:wp14="http://schemas.microsoft.com/office/word/2010/wordml" w:rsidRPr="00B6255B" w:rsidR="00AA0859" w:rsidP="00AA0859" w:rsidRDefault="00AA0859" w14:paraId="1CC90AC0" wp14:textId="77777777">
      <w:pPr>
        <w:rPr>
          <w:rFonts w:ascii="Arial" w:hAnsi="Arial" w:cs="Arial"/>
          <w:sz w:val="24"/>
          <w:szCs w:val="24"/>
        </w:rPr>
      </w:pPr>
      <w:r w:rsidRPr="00B6255B">
        <w:rPr>
          <w:rFonts w:ascii="Arial" w:hAnsi="Arial" w:cs="Arial"/>
          <w:sz w:val="24"/>
          <w:szCs w:val="24"/>
        </w:rPr>
        <w:t>Effective team teaching appears to pivot on the ability of teams to construct and maintain strong, functional relationships. These relationships appear to underpin a teams’ ability to deal effectively with both the task and contextual variables, which they appear well skilled to attend to when supported by each other.</w:t>
      </w:r>
    </w:p>
    <w:p xmlns:wp14="http://schemas.microsoft.com/office/word/2010/wordml" w:rsidRPr="00B6255B" w:rsidR="00911DBB" w:rsidP="00AA0859" w:rsidRDefault="00AA0859" w14:paraId="04A53BFF" wp14:textId="77777777">
      <w:pPr>
        <w:rPr>
          <w:rFonts w:ascii="Arial" w:hAnsi="Arial" w:cs="Arial"/>
          <w:sz w:val="24"/>
          <w:szCs w:val="24"/>
        </w:rPr>
      </w:pPr>
      <w:r w:rsidRPr="00B6255B">
        <w:rPr>
          <w:rFonts w:ascii="Arial" w:hAnsi="Arial" w:cs="Arial"/>
          <w:sz w:val="24"/>
          <w:szCs w:val="24"/>
        </w:rPr>
        <w:t>I</w:t>
      </w:r>
      <w:r w:rsidRPr="00B6255B" w:rsidR="00911DBB">
        <w:rPr>
          <w:rFonts w:ascii="Arial" w:hAnsi="Arial" w:cs="Arial"/>
          <w:sz w:val="24"/>
          <w:szCs w:val="24"/>
        </w:rPr>
        <w:t xml:space="preserve">t was difficult to be heard when teaching in these spaces because of audible interference from nearby classes. </w:t>
      </w:r>
      <w:r w:rsidRPr="00B6255B">
        <w:rPr>
          <w:rFonts w:ascii="Arial" w:hAnsi="Arial" w:cs="Arial"/>
          <w:sz w:val="24"/>
          <w:szCs w:val="24"/>
        </w:rPr>
        <w:t xml:space="preserve">Investing </w:t>
      </w:r>
      <w:r w:rsidRPr="00B6255B" w:rsidR="00911DBB">
        <w:rPr>
          <w:rFonts w:ascii="Arial" w:hAnsi="Arial" w:cs="Arial"/>
          <w:sz w:val="24"/>
          <w:szCs w:val="24"/>
        </w:rPr>
        <w:t xml:space="preserve">heavily in sound-dampening panels markedly reduced but </w:t>
      </w:r>
      <w:r w:rsidRPr="00B6255B">
        <w:rPr>
          <w:rFonts w:ascii="Arial" w:hAnsi="Arial" w:cs="Arial"/>
          <w:sz w:val="24"/>
          <w:szCs w:val="24"/>
        </w:rPr>
        <w:t>did not eliminate noise from adjoining classes.</w:t>
      </w:r>
    </w:p>
    <w:p xmlns:wp14="http://schemas.microsoft.com/office/word/2010/wordml" w:rsidRPr="00B6255B" w:rsidR="00D50A9B" w:rsidP="00094B3A" w:rsidRDefault="00D50A9B" w14:paraId="20762434" wp14:textId="77777777">
      <w:pPr>
        <w:pStyle w:val="Heading3"/>
        <w:rPr>
          <w:rFonts w:ascii="Arial" w:hAnsi="Arial" w:cs="Arial"/>
          <w:sz w:val="24"/>
          <w:szCs w:val="24"/>
        </w:rPr>
      </w:pPr>
      <w:proofErr w:type="gramStart"/>
      <w:r w:rsidRPr="00B6255B">
        <w:rPr>
          <w:rFonts w:ascii="Arial" w:hAnsi="Arial" w:cs="Arial"/>
          <w:sz w:val="24"/>
          <w:szCs w:val="24"/>
        </w:rPr>
        <w:t>effective</w:t>
      </w:r>
      <w:proofErr w:type="gramEnd"/>
      <w:r w:rsidRPr="00B6255B">
        <w:rPr>
          <w:rFonts w:ascii="Arial" w:hAnsi="Arial" w:cs="Arial"/>
          <w:sz w:val="24"/>
          <w:szCs w:val="24"/>
        </w:rPr>
        <w:t xml:space="preserve"> integration of technology</w:t>
      </w:r>
    </w:p>
    <w:p xmlns:wp14="http://schemas.microsoft.com/office/word/2010/wordml" w:rsidRPr="00B6255B" w:rsidR="00E71B5C" w:rsidP="00E71B5C" w:rsidRDefault="00E71B5C" w14:paraId="52481256" wp14:textId="77777777">
      <w:pPr>
        <w:rPr>
          <w:rFonts w:ascii="Arial" w:hAnsi="Arial" w:cs="Arial"/>
          <w:sz w:val="24"/>
          <w:szCs w:val="24"/>
        </w:rPr>
      </w:pPr>
      <w:r w:rsidRPr="00B6255B">
        <w:rPr>
          <w:rFonts w:ascii="Arial" w:hAnsi="Arial" w:cs="Arial"/>
          <w:sz w:val="24"/>
          <w:szCs w:val="24"/>
        </w:rPr>
        <w:t xml:space="preserve">Fisher discusses technology-enabled active learning environments. He examines technology-based active learning environments and suggests a blended learning matrix combining face-to-face physical and online learning. This is made possible through a variety of mobile communication devices. Fisher discusses the genesis of technology enhanced learning environments when it was introduced at MIT in 2003, that emphasises acoustics, furniture, lighting, mobility, flexibility, air temperature and security enhanced learning spaces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&lt;EndNote&gt;&lt;Cite&gt;&lt;Author&gt;Fisher&lt;/Author&gt;&lt;Year&gt;2010&lt;/Year&gt;&lt;RecNum&gt;488&lt;/RecNum&gt;&lt;DisplayText&gt;(Fisher, 2010)&lt;/DisplayText&gt;&lt;record&gt;&lt;rec-number&gt;488&lt;/rec-number&gt;&lt;foreign-keys&gt;&lt;key app="EN" db-id="9zz0ts5rsfs0d6edrdo5fd0aw2za9x2ax0sx" timestamp="1457316964"&gt;488&lt;/key&gt;&lt;/foreign-keys&gt;&lt;ref-type name="Report"&gt;27&lt;/ref-type&gt;&lt;contributors&gt;&lt;authors&gt;&lt;author&gt;Fisher, Kenn&lt;/author&gt;&lt;/authors&gt;&lt;tertiary-authors&gt;&lt;author&gt;OECD Publishing&lt;/author&gt;&lt;/tertiary-authors&gt;&lt;/contributors&gt;&lt;titles&gt;&lt;title&gt;Technology-enabled active learning environments&lt;/title&gt;&lt;/titles&gt;&lt;dates&gt;&lt;year&gt;2010&lt;/year&gt;&lt;/dates&gt;&lt;pub-location&gt;CELE Exchange, OECD Centre for Effective Learning Environment&lt;/pub-location&gt;&lt;urls&gt;&lt;/urls&gt;&lt;electronic-resource-num&gt;doi org/10.1787/5kmbjxzrmc0p-en&lt;/electronic-resource-num&gt;&lt;/record&gt;&lt;/Cite&gt;&lt;/EndNote&gt;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Fisher, 2010 #488" w:history="1" w:anchor="_ENREF_16">
        <w:r w:rsidRPr="00B6255B" w:rsidR="00B856C5">
          <w:rPr>
            <w:rFonts w:ascii="Arial" w:hAnsi="Arial" w:cs="Arial"/>
            <w:noProof/>
            <w:sz w:val="24"/>
            <w:szCs w:val="24"/>
          </w:rPr>
          <w:t>Fisher, 2010</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w:t>
      </w:r>
    </w:p>
    <w:p xmlns:wp14="http://schemas.microsoft.com/office/word/2010/wordml" w:rsidRPr="00B6255B" w:rsidR="00D50A9B" w:rsidP="00094B3A" w:rsidRDefault="00D50A9B" w14:paraId="4EDACD5D" wp14:textId="77777777">
      <w:pPr>
        <w:pStyle w:val="Heading3"/>
        <w:rPr>
          <w:rFonts w:ascii="Arial" w:hAnsi="Arial" w:cs="Arial"/>
          <w:sz w:val="24"/>
          <w:szCs w:val="24"/>
        </w:rPr>
      </w:pPr>
      <w:proofErr w:type="gramStart"/>
      <w:r w:rsidRPr="00B6255B">
        <w:rPr>
          <w:rFonts w:ascii="Arial" w:hAnsi="Arial" w:cs="Arial"/>
          <w:sz w:val="24"/>
          <w:szCs w:val="24"/>
        </w:rPr>
        <w:t>embracing</w:t>
      </w:r>
      <w:proofErr w:type="gramEnd"/>
      <w:r w:rsidRPr="00B6255B">
        <w:rPr>
          <w:rFonts w:ascii="Arial" w:hAnsi="Arial" w:cs="Arial"/>
          <w:sz w:val="24"/>
          <w:szCs w:val="24"/>
        </w:rPr>
        <w:t xml:space="preserve"> a growth mindset</w:t>
      </w:r>
    </w:p>
    <w:p xmlns:wp14="http://schemas.microsoft.com/office/word/2010/wordml" w:rsidRPr="00B6255B" w:rsidR="00F71C6D" w:rsidP="00F71C6D" w:rsidRDefault="00F71C6D" w14:paraId="02AC6972" wp14:textId="77777777">
      <w:pPr>
        <w:rPr>
          <w:rFonts w:ascii="Arial" w:hAnsi="Arial" w:cs="Arial"/>
          <w:sz w:val="24"/>
          <w:szCs w:val="24"/>
        </w:rPr>
      </w:pPr>
      <w:r w:rsidRPr="00B6255B">
        <w:rPr>
          <w:rFonts w:ascii="Arial" w:hAnsi="Arial" w:cs="Arial"/>
          <w:sz w:val="24"/>
          <w:szCs w:val="24"/>
        </w:rPr>
        <w:t>None of the literature related the teaching in ILEs to the growth mindset literature. Instead, the literature was focused on developing teacher’s abilities to make best use of the spaces</w:t>
      </w:r>
      <w:r w:rsidRPr="00B6255B" w:rsidR="00D9379B">
        <w:rPr>
          <w:rFonts w:ascii="Arial" w:hAnsi="Arial" w:cs="Arial"/>
          <w:sz w:val="24"/>
          <w:szCs w:val="24"/>
        </w:rPr>
        <w:t xml:space="preserve"> for their teaching needs</w:t>
      </w:r>
      <w:r w:rsidRPr="00B6255B">
        <w:rPr>
          <w:rFonts w:ascii="Arial" w:hAnsi="Arial" w:cs="Arial"/>
          <w:sz w:val="24"/>
          <w:szCs w:val="24"/>
        </w:rPr>
        <w:t>.</w:t>
      </w:r>
    </w:p>
    <w:p xmlns:wp14="http://schemas.microsoft.com/office/word/2010/wordml" w:rsidRPr="00B6255B" w:rsidR="00501C6D" w:rsidP="00501C6D" w:rsidRDefault="00501C6D" w14:paraId="1D102410" wp14:textId="77777777">
      <w:pPr>
        <w:rPr>
          <w:rFonts w:ascii="Arial" w:hAnsi="Arial" w:cs="Arial"/>
          <w:sz w:val="24"/>
          <w:szCs w:val="24"/>
        </w:rPr>
      </w:pPr>
      <w:r w:rsidRPr="00B6255B">
        <w:rPr>
          <w:rFonts w:ascii="Arial" w:hAnsi="Arial" w:cs="Arial"/>
          <w:sz w:val="24"/>
          <w:szCs w:val="24"/>
        </w:rPr>
        <w:t>The following factors were found to have a positive impact on professional development and the pedagogical support experienced by teachers in ILEs:</w:t>
      </w:r>
    </w:p>
    <w:p xmlns:wp14="http://schemas.microsoft.com/office/word/2010/wordml" w:rsidRPr="00B6255B" w:rsidR="00501C6D" w:rsidP="00501C6D" w:rsidRDefault="00501C6D" w14:paraId="0C6C7BB1" wp14:textId="77777777">
      <w:pPr>
        <w:pStyle w:val="ListParagraph"/>
        <w:numPr>
          <w:ilvl w:val="0"/>
          <w:numId w:val="22"/>
        </w:numPr>
        <w:rPr>
          <w:rFonts w:ascii="Arial" w:hAnsi="Arial" w:cs="Arial"/>
          <w:sz w:val="24"/>
          <w:szCs w:val="24"/>
        </w:rPr>
      </w:pPr>
      <w:r w:rsidRPr="00B6255B">
        <w:rPr>
          <w:rFonts w:ascii="Arial" w:hAnsi="Arial" w:cs="Arial"/>
          <w:sz w:val="24"/>
          <w:szCs w:val="24"/>
        </w:rPr>
        <w:t>Teacher mentoring programs</w:t>
      </w:r>
    </w:p>
    <w:p xmlns:wp14="http://schemas.microsoft.com/office/word/2010/wordml" w:rsidRPr="00B6255B" w:rsidR="00501C6D" w:rsidP="00501C6D" w:rsidRDefault="00501C6D" w14:paraId="1BAAE8A1" wp14:textId="77777777">
      <w:pPr>
        <w:pStyle w:val="ListParagraph"/>
        <w:numPr>
          <w:ilvl w:val="0"/>
          <w:numId w:val="22"/>
        </w:numPr>
        <w:rPr>
          <w:rFonts w:ascii="Arial" w:hAnsi="Arial" w:cs="Arial"/>
          <w:sz w:val="24"/>
          <w:szCs w:val="24"/>
        </w:rPr>
      </w:pPr>
      <w:r w:rsidRPr="00B6255B">
        <w:rPr>
          <w:rFonts w:ascii="Arial" w:hAnsi="Arial" w:cs="Arial"/>
          <w:sz w:val="24"/>
          <w:szCs w:val="24"/>
        </w:rPr>
        <w:t xml:space="preserve">Teacher access to information and/or examples of pedagogies </w:t>
      </w:r>
    </w:p>
    <w:p xmlns:wp14="http://schemas.microsoft.com/office/word/2010/wordml" w:rsidRPr="00B6255B" w:rsidR="00501C6D" w:rsidP="00501C6D" w:rsidRDefault="00501C6D" w14:paraId="39445376" wp14:textId="77777777">
      <w:pPr>
        <w:pStyle w:val="ListParagraph"/>
        <w:numPr>
          <w:ilvl w:val="0"/>
          <w:numId w:val="22"/>
        </w:numPr>
        <w:rPr>
          <w:rFonts w:ascii="Arial" w:hAnsi="Arial" w:cs="Arial"/>
          <w:sz w:val="24"/>
          <w:szCs w:val="24"/>
        </w:rPr>
      </w:pPr>
      <w:r w:rsidRPr="00B6255B">
        <w:rPr>
          <w:rFonts w:ascii="Arial" w:hAnsi="Arial" w:cs="Arial"/>
          <w:sz w:val="24"/>
          <w:szCs w:val="24"/>
        </w:rPr>
        <w:t>The presence of school leaders as teachers in the learning environments</w:t>
      </w:r>
    </w:p>
    <w:p xmlns:wp14="http://schemas.microsoft.com/office/word/2010/wordml" w:rsidRPr="00B6255B" w:rsidR="00501C6D" w:rsidP="00501C6D" w:rsidRDefault="00501C6D" w14:paraId="4497B8C3" wp14:textId="77777777">
      <w:pPr>
        <w:pStyle w:val="ListParagraph"/>
        <w:numPr>
          <w:ilvl w:val="0"/>
          <w:numId w:val="22"/>
        </w:numPr>
        <w:rPr>
          <w:rFonts w:ascii="Arial" w:hAnsi="Arial" w:cs="Arial"/>
          <w:sz w:val="24"/>
          <w:szCs w:val="24"/>
        </w:rPr>
      </w:pPr>
      <w:r w:rsidRPr="00B6255B">
        <w:rPr>
          <w:rFonts w:ascii="Arial" w:hAnsi="Arial" w:cs="Arial"/>
          <w:sz w:val="24"/>
          <w:szCs w:val="24"/>
        </w:rPr>
        <w:lastRenderedPageBreak/>
        <w:t>The type and range of opportunities that teacher have to participate in discussions/feedback about the desired pedagogies with school leaders</w:t>
      </w:r>
    </w:p>
    <w:p xmlns:wp14="http://schemas.microsoft.com/office/word/2010/wordml" w:rsidRPr="00B6255B" w:rsidR="00501C6D" w:rsidP="00F71C6D" w:rsidRDefault="00501C6D" w14:paraId="5301B634" wp14:textId="77777777">
      <w:pPr>
        <w:pStyle w:val="ListParagraph"/>
        <w:numPr>
          <w:ilvl w:val="0"/>
          <w:numId w:val="22"/>
        </w:numPr>
        <w:rPr>
          <w:rFonts w:ascii="Arial" w:hAnsi="Arial" w:cs="Arial"/>
          <w:sz w:val="24"/>
          <w:szCs w:val="24"/>
        </w:rPr>
      </w:pPr>
      <w:r w:rsidRPr="00B6255B">
        <w:rPr>
          <w:rFonts w:ascii="Arial" w:hAnsi="Arial" w:cs="Arial"/>
          <w:sz w:val="24"/>
          <w:szCs w:val="24"/>
        </w:rPr>
        <w:t xml:space="preserve">Timetabling classes to positively reinforce the potential to implement particular pedagogies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&lt;EndNote&gt;&lt;Cite&gt;&lt;Author&gt;Cleveland&lt;/Author&gt;&lt;Year&gt;2016&lt;/Year&gt;&lt;RecNum&gt;656&lt;/RecNum&gt;&lt;DisplayText&gt;(Cleveland et al., 2016)&lt;/DisplayText&gt;&lt;record&gt;&lt;rec-number&gt;656&lt;/rec-number&gt;&lt;foreign-keys&gt;&lt;key app="EN" db-id="9zz0ts5rsfs0d6edrdo5fd0aw2za9x2ax0sx" timestamp="1496112668"&gt;656&lt;/key&gt;&lt;/foreign-keys&gt;&lt;ref-type name="Conference Paper"&gt;47&lt;/ref-type&gt;&lt;contributors&gt;&lt;authors&gt;&lt;author&gt;Cleveland, Benjamin&lt;/author&gt;&lt;author&gt;Soccio, Philippa&lt;/author&gt;&lt;author&gt;Love, Patrick&lt;/author&gt;&lt;/authors&gt;&lt;/contributors&gt;&lt;titles&gt;&lt;title&gt;Learning environment evaluation and the development of school facility design guidelines&lt;/title&gt;&lt;secondary-title&gt;AARE Annual Conference&lt;/secondary-title&gt;&lt;/titles&gt;&lt;dates&gt;&lt;year&gt;2016&lt;/year&gt;&lt;/dates&gt;&lt;pub-location&gt;Melbourne, VIC&lt;/pub-location&gt;&lt;urls&gt;&lt;/urls&gt;&lt;/record&gt;&lt;/Cite&gt;&lt;/EndNote&gt;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Cleveland, 2016 #656" w:history="1" w:anchor="_ENREF_10">
        <w:r w:rsidRPr="00B6255B" w:rsidR="00B856C5">
          <w:rPr>
            <w:rFonts w:ascii="Arial" w:hAnsi="Arial" w:cs="Arial"/>
            <w:noProof/>
            <w:sz w:val="24"/>
            <w:szCs w:val="24"/>
          </w:rPr>
          <w:t>Cleveland et al., 2016</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w:t>
      </w:r>
    </w:p>
    <w:p xmlns:wp14="http://schemas.microsoft.com/office/word/2010/wordml" w:rsidRPr="00B6255B" w:rsidR="00D50A9B" w:rsidP="00094B3A" w:rsidRDefault="00D50A9B" w14:paraId="007371C6" wp14:textId="77777777">
      <w:pPr>
        <w:pStyle w:val="Heading3"/>
        <w:rPr>
          <w:rFonts w:ascii="Arial" w:hAnsi="Arial" w:cs="Arial"/>
          <w:sz w:val="24"/>
          <w:szCs w:val="24"/>
        </w:rPr>
      </w:pPr>
      <w:proofErr w:type="gramStart"/>
      <w:r w:rsidRPr="00B6255B">
        <w:rPr>
          <w:rFonts w:ascii="Arial" w:hAnsi="Arial" w:cs="Arial"/>
          <w:sz w:val="24"/>
          <w:szCs w:val="24"/>
        </w:rPr>
        <w:t>community</w:t>
      </w:r>
      <w:proofErr w:type="gramEnd"/>
      <w:r w:rsidRPr="00B6255B">
        <w:rPr>
          <w:rFonts w:ascii="Arial" w:hAnsi="Arial" w:cs="Arial"/>
          <w:sz w:val="24"/>
          <w:szCs w:val="24"/>
        </w:rPr>
        <w:t xml:space="preserve"> connections</w:t>
      </w:r>
    </w:p>
    <w:p xmlns:wp14="http://schemas.microsoft.com/office/word/2010/wordml" w:rsidRPr="00B6255B" w:rsidR="00D50A9B" w:rsidP="00D50A9B" w:rsidRDefault="00EB7F23" w14:paraId="2BC5ABE6" wp14:textId="77777777">
      <w:pPr>
        <w:rPr>
          <w:rStyle w:val="SubtleEmphasis"/>
          <w:rFonts w:ascii="Arial" w:hAnsi="Arial" w:cs="Arial"/>
          <w:sz w:val="24"/>
          <w:szCs w:val="24"/>
        </w:rPr>
      </w:pPr>
      <w:r w:rsidRPr="00B6255B">
        <w:rPr>
          <w:rFonts w:ascii="Arial" w:hAnsi="Arial" w:cs="Arial"/>
          <w:sz w:val="24"/>
          <w:szCs w:val="24"/>
        </w:rPr>
        <w:t>None of the literature discussed community connections explicitly</w:t>
      </w:r>
      <w:r w:rsidRPr="00B6255B" w:rsidR="00D50A9B">
        <w:rPr>
          <w:rStyle w:val="SubtleEmphasis"/>
          <w:rFonts w:ascii="Arial" w:hAnsi="Arial" w:cs="Arial"/>
          <w:sz w:val="24"/>
          <w:szCs w:val="24"/>
        </w:rPr>
        <w:t xml:space="preserve"> </w:t>
      </w:r>
    </w:p>
    <w:p xmlns:wp14="http://schemas.microsoft.com/office/word/2010/wordml" w:rsidRPr="00B6255B" w:rsidR="00D50A9B" w:rsidP="00094B3A" w:rsidRDefault="00D50A9B" w14:paraId="08D3F41E" wp14:textId="77777777">
      <w:pPr>
        <w:pStyle w:val="Heading2"/>
        <w:rPr>
          <w:rFonts w:ascii="Arial" w:hAnsi="Arial" w:cs="Arial"/>
          <w:sz w:val="24"/>
          <w:szCs w:val="24"/>
        </w:rPr>
      </w:pPr>
      <w:r w:rsidRPr="00B6255B">
        <w:rPr>
          <w:rFonts w:ascii="Arial" w:hAnsi="Arial" w:cs="Arial"/>
          <w:sz w:val="24"/>
          <w:szCs w:val="24"/>
        </w:rPr>
        <w:t>Guiding question 4: How can I help my students to transition to an innovative learning environment?</w:t>
      </w:r>
    </w:p>
    <w:p xmlns:wp14="http://schemas.microsoft.com/office/word/2010/wordml" w:rsidRPr="00B6255B" w:rsidR="00597E9D" w:rsidP="00240631" w:rsidRDefault="00597E9D" w14:paraId="7931E2C0" wp14:textId="77777777">
      <w:pPr>
        <w:rPr>
          <w:rFonts w:ascii="Arial" w:hAnsi="Arial" w:cs="Arial"/>
          <w:sz w:val="24"/>
          <w:szCs w:val="24"/>
        </w:rPr>
      </w:pPr>
      <w:r w:rsidRPr="00B6255B">
        <w:rPr>
          <w:rFonts w:ascii="Arial" w:hAnsi="Arial" w:cs="Arial"/>
          <w:sz w:val="24"/>
          <w:szCs w:val="24"/>
        </w:rPr>
        <w:t xml:space="preserve">In the same way we suggest that professional learning for teachers should be focused on pedagogy, we extend this consideration to students – by providing them with guidance in the sort of pedagogies </w:t>
      </w:r>
      <w:r w:rsidRPr="00B6255B" w:rsidR="0007058B">
        <w:rPr>
          <w:rFonts w:ascii="Arial" w:hAnsi="Arial" w:cs="Arial"/>
          <w:sz w:val="24"/>
          <w:szCs w:val="24"/>
        </w:rPr>
        <w:t xml:space="preserve">that will be implemented in ILEs. </w:t>
      </w:r>
    </w:p>
    <w:p xmlns:wp14="http://schemas.microsoft.com/office/word/2010/wordml" w:rsidRPr="00B6255B" w:rsidR="0007058B" w:rsidP="00240631" w:rsidRDefault="0007058B" w14:paraId="05076C8B" wp14:textId="77777777">
      <w:pPr>
        <w:rPr>
          <w:rFonts w:ascii="Arial" w:hAnsi="Arial" w:cs="Arial"/>
          <w:sz w:val="24"/>
          <w:szCs w:val="24"/>
        </w:rPr>
      </w:pPr>
      <w:r w:rsidRPr="00B6255B">
        <w:rPr>
          <w:rFonts w:ascii="Arial" w:hAnsi="Arial" w:cs="Arial"/>
          <w:sz w:val="24"/>
          <w:szCs w:val="24"/>
        </w:rPr>
        <w:t xml:space="preserve">One study reports on the four student practices that operate in ILEs: learner autonomy, group learning, revising acceptable behaviours, and fluid relations between students and teachers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&lt;EndNote&gt;&lt;Cite&gt;&lt;Author&gt;Chapman&lt;/Author&gt;&lt;Year&gt;2014&lt;/Year&gt;&lt;RecNum&gt;667&lt;/RecNum&gt;&lt;DisplayText&gt;(Chapman et al., 2014)&lt;/DisplayText&gt;&lt;record&gt;&lt;rec-number&gt;667&lt;/rec-number&gt;&lt;foreign-keys&gt;&lt;key app="EN" db-id="9zz0ts5rsfs0d6edrdo5fd0aw2za9x2ax0sx" timestamp="1496112669"&gt;667&lt;/key&gt;&lt;/foreign-keys&gt;&lt;ref-type name="Journal Article"&gt;17&lt;/ref-type&gt;&lt;contributors&gt;&lt;authors&gt;&lt;author&gt;Chapman, Amy&lt;/author&gt;&lt;author&gt;Randell-Moon, Holly&lt;/author&gt;&lt;author&gt;Campbell, Matthew&lt;/author&gt;&lt;author&gt;Drew, Christopher&lt;/author&gt;&lt;/authors&gt;&lt;/contributors&gt;&lt;titles&gt;&lt;title&gt;Students in Space: Student Practices in Non-Traditional Classrooms&lt;/title&gt;&lt;secondary-title&gt;Global Studies of Childhood&lt;/secondary-title&gt;&lt;/titles&gt;&lt;periodical&gt;&lt;full-title&gt;Global Studies of Childhood&lt;/full-title&gt;&lt;/periodical&gt;&lt;pages&gt;39-48&lt;/pages&gt;&lt;volume&gt;4&lt;/volume&gt;&lt;number&gt;1&lt;/number&gt;&lt;dates&gt;&lt;year&gt;2014&lt;/year&gt;&lt;/dates&gt;&lt;isbn&gt;2043-6106&amp;#xD;2043-6106&lt;/isbn&gt;&lt;urls&gt;&lt;/urls&gt;&lt;electronic-resource-num&gt;10.2304/gsch.2014.4.1.39&lt;/electronic-resource-num&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Chapman, 2014 #667" w:history="1" w:anchor="_ENREF_6">
        <w:r w:rsidRPr="00B6255B" w:rsidR="00B856C5">
          <w:rPr>
            <w:rFonts w:ascii="Arial" w:hAnsi="Arial" w:cs="Arial"/>
            <w:noProof/>
            <w:sz w:val="24"/>
            <w:szCs w:val="24"/>
          </w:rPr>
          <w:t>Chapman et al., 2014</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These are described below with additional thoughts that relate to other concepts raised in this paper.</w:t>
      </w:r>
    </w:p>
    <w:p xmlns:wp14="http://schemas.microsoft.com/office/word/2010/wordml" w:rsidRPr="00B6255B" w:rsidR="00597E9D" w:rsidP="0007058B" w:rsidRDefault="0007058B" w14:paraId="052BEECB" wp14:textId="77777777">
      <w:pPr>
        <w:rPr>
          <w:rFonts w:ascii="Arial" w:hAnsi="Arial" w:cs="Arial"/>
          <w:sz w:val="24"/>
          <w:szCs w:val="24"/>
        </w:rPr>
      </w:pPr>
      <w:r w:rsidRPr="00B6255B">
        <w:rPr>
          <w:rFonts w:ascii="Arial" w:hAnsi="Arial" w:cs="Arial"/>
          <w:sz w:val="24"/>
          <w:szCs w:val="24"/>
        </w:rPr>
        <w:t xml:space="preserve">ILEs are </w:t>
      </w:r>
      <w:r w:rsidRPr="00B6255B" w:rsidR="00597E9D">
        <w:rPr>
          <w:rFonts w:ascii="Arial" w:hAnsi="Arial" w:cs="Arial"/>
          <w:sz w:val="24"/>
          <w:szCs w:val="24"/>
        </w:rPr>
        <w:t>predicated on fostering a sense of autonomous learning in students</w:t>
      </w:r>
      <w:r w:rsidRPr="00B6255B">
        <w:rPr>
          <w:rFonts w:ascii="Arial" w:hAnsi="Arial" w:cs="Arial"/>
          <w:sz w:val="24"/>
          <w:szCs w:val="24"/>
        </w:rPr>
        <w:t>, which was found to create</w:t>
      </w:r>
      <w:r w:rsidRPr="00B6255B" w:rsidR="00597E9D">
        <w:rPr>
          <w:rFonts w:ascii="Arial" w:hAnsi="Arial" w:cs="Arial"/>
          <w:sz w:val="24"/>
          <w:szCs w:val="24"/>
        </w:rPr>
        <w:t xml:space="preserve"> problems for some students to manage their own behaviours (no stable desk, constant changing between work groups, mobile learning)</w:t>
      </w:r>
      <w:r w:rsidRPr="00B6255B">
        <w:rPr>
          <w:rFonts w:ascii="Arial" w:hAnsi="Arial" w:cs="Arial"/>
          <w:sz w:val="24"/>
          <w:szCs w:val="24"/>
        </w:rPr>
        <w:t>. T</w:t>
      </w:r>
      <w:r w:rsidRPr="00B6255B" w:rsidR="00597E9D">
        <w:rPr>
          <w:rFonts w:ascii="Arial" w:hAnsi="Arial" w:cs="Arial"/>
          <w:sz w:val="24"/>
          <w:szCs w:val="24"/>
        </w:rPr>
        <w:t>his autonomy is often regulated by the realities of the “structures” governing classroom life in the form of curriculum and timetables</w:t>
      </w:r>
      <w:r w:rsidRPr="00B6255B">
        <w:rPr>
          <w:rFonts w:ascii="Arial" w:hAnsi="Arial" w:cs="Arial"/>
          <w:sz w:val="24"/>
          <w:szCs w:val="24"/>
        </w:rPr>
        <w:t xml:space="preserve">. </w:t>
      </w:r>
      <w:r w:rsidRPr="00B6255B" w:rsidR="00597E9D">
        <w:rPr>
          <w:rFonts w:ascii="Arial" w:hAnsi="Arial" w:cs="Arial"/>
          <w:sz w:val="24"/>
          <w:szCs w:val="24"/>
        </w:rPr>
        <w:t xml:space="preserve"> </w:t>
      </w:r>
    </w:p>
    <w:p xmlns:wp14="http://schemas.microsoft.com/office/word/2010/wordml" w:rsidRPr="00B6255B" w:rsidR="00597E9D" w:rsidP="0007058B" w:rsidRDefault="0007058B" w14:paraId="51711F2E" wp14:textId="77777777">
      <w:pPr>
        <w:rPr>
          <w:rFonts w:ascii="Arial" w:hAnsi="Arial" w:cs="Arial"/>
          <w:sz w:val="24"/>
          <w:szCs w:val="24"/>
        </w:rPr>
      </w:pPr>
      <w:r w:rsidRPr="00B6255B">
        <w:rPr>
          <w:rFonts w:ascii="Arial" w:hAnsi="Arial" w:cs="Arial"/>
          <w:sz w:val="24"/>
          <w:szCs w:val="24"/>
        </w:rPr>
        <w:t xml:space="preserve">In relation to group learning, </w:t>
      </w:r>
      <w:r w:rsidRPr="00B6255B" w:rsidR="00597E9D">
        <w:rPr>
          <w:rFonts w:ascii="Arial" w:hAnsi="Arial" w:cs="Arial"/>
          <w:sz w:val="24"/>
          <w:szCs w:val="24"/>
        </w:rPr>
        <w:t>students need to be introduced to collaborati</w:t>
      </w:r>
      <w:r w:rsidRPr="00B6255B">
        <w:rPr>
          <w:rFonts w:ascii="Arial" w:hAnsi="Arial" w:cs="Arial"/>
          <w:sz w:val="24"/>
          <w:szCs w:val="24"/>
        </w:rPr>
        <w:t>ve work practices explicitly;</w:t>
      </w:r>
      <w:r w:rsidRPr="00B6255B" w:rsidR="00597E9D">
        <w:rPr>
          <w:rFonts w:ascii="Arial" w:hAnsi="Arial" w:cs="Arial"/>
          <w:sz w:val="24"/>
          <w:szCs w:val="24"/>
        </w:rPr>
        <w:t xml:space="preserve"> </w:t>
      </w:r>
      <w:r w:rsidRPr="00B6255B">
        <w:rPr>
          <w:rFonts w:ascii="Arial" w:hAnsi="Arial" w:cs="Arial"/>
          <w:sz w:val="24"/>
          <w:szCs w:val="24"/>
        </w:rPr>
        <w:t xml:space="preserve">just as with teachers using these new spaces, </w:t>
      </w:r>
      <w:r w:rsidRPr="00B6255B" w:rsidR="00597E9D">
        <w:rPr>
          <w:rFonts w:ascii="Arial" w:hAnsi="Arial" w:cs="Arial"/>
          <w:sz w:val="24"/>
          <w:szCs w:val="24"/>
        </w:rPr>
        <w:t xml:space="preserve">it can’t be assumed that </w:t>
      </w:r>
      <w:r w:rsidRPr="00B6255B">
        <w:rPr>
          <w:rFonts w:ascii="Arial" w:hAnsi="Arial" w:cs="Arial"/>
          <w:sz w:val="24"/>
          <w:szCs w:val="24"/>
        </w:rPr>
        <w:t xml:space="preserve">students automatically </w:t>
      </w:r>
      <w:r w:rsidRPr="00B6255B" w:rsidR="00597E9D">
        <w:rPr>
          <w:rFonts w:ascii="Arial" w:hAnsi="Arial" w:cs="Arial"/>
          <w:sz w:val="24"/>
          <w:szCs w:val="24"/>
        </w:rPr>
        <w:t xml:space="preserve">know how </w:t>
      </w:r>
      <w:r w:rsidRPr="00B6255B">
        <w:rPr>
          <w:rFonts w:ascii="Arial" w:hAnsi="Arial" w:cs="Arial"/>
          <w:sz w:val="24"/>
          <w:szCs w:val="24"/>
        </w:rPr>
        <w:t>to learn and behave effectively. As such, consideration should be given to pedagogically-irrelevant factors that may arise as students are required to navigate and negotiate working in groups.</w:t>
      </w:r>
    </w:p>
    <w:p xmlns:wp14="http://schemas.microsoft.com/office/word/2010/wordml" w:rsidRPr="00B6255B" w:rsidR="00597E9D" w:rsidP="0007058B" w:rsidRDefault="0007058B" w14:paraId="09779F29" wp14:textId="77777777">
      <w:pPr>
        <w:rPr>
          <w:rFonts w:ascii="Arial" w:hAnsi="Arial" w:cs="Arial"/>
          <w:sz w:val="24"/>
          <w:szCs w:val="24"/>
        </w:rPr>
      </w:pPr>
      <w:r w:rsidRPr="00B6255B">
        <w:rPr>
          <w:rFonts w:ascii="Arial" w:hAnsi="Arial" w:cs="Arial"/>
          <w:sz w:val="24"/>
          <w:szCs w:val="24"/>
        </w:rPr>
        <w:t xml:space="preserve">The </w:t>
      </w:r>
      <w:r w:rsidRPr="00B6255B" w:rsidR="00597E9D">
        <w:rPr>
          <w:rFonts w:ascii="Arial" w:hAnsi="Arial" w:cs="Arial"/>
          <w:sz w:val="24"/>
          <w:szCs w:val="24"/>
        </w:rPr>
        <w:t xml:space="preserve">acceptable behaviours </w:t>
      </w:r>
      <w:r w:rsidRPr="00B6255B">
        <w:rPr>
          <w:rFonts w:ascii="Arial" w:hAnsi="Arial" w:cs="Arial"/>
          <w:sz w:val="24"/>
          <w:szCs w:val="24"/>
        </w:rPr>
        <w:t>of ILEs are likely to be different to those of traditional classrooms</w:t>
      </w:r>
      <w:r w:rsidRPr="00B6255B" w:rsidR="00597E9D">
        <w:rPr>
          <w:rFonts w:ascii="Arial" w:hAnsi="Arial" w:cs="Arial"/>
          <w:sz w:val="24"/>
          <w:szCs w:val="24"/>
        </w:rPr>
        <w:t xml:space="preserve"> in relation to interruption, distraction and bodily proximity</w:t>
      </w:r>
      <w:r w:rsidRPr="00B6255B">
        <w:rPr>
          <w:rFonts w:ascii="Arial" w:hAnsi="Arial" w:cs="Arial"/>
          <w:sz w:val="24"/>
          <w:szCs w:val="24"/>
        </w:rPr>
        <w:t>. T</w:t>
      </w:r>
      <w:r w:rsidRPr="00B6255B" w:rsidR="00597E9D">
        <w:rPr>
          <w:rFonts w:ascii="Arial" w:hAnsi="Arial" w:cs="Arial"/>
          <w:sz w:val="24"/>
          <w:szCs w:val="24"/>
        </w:rPr>
        <w:t xml:space="preserve">hese can present overwhelming environments in which students need to retreat to quiet isolated spaces just </w:t>
      </w:r>
      <w:proofErr w:type="spellStart"/>
      <w:proofErr w:type="gramStart"/>
      <w:r w:rsidRPr="00B6255B" w:rsidR="00597E9D">
        <w:rPr>
          <w:rFonts w:ascii="Arial" w:hAnsi="Arial" w:cs="Arial"/>
          <w:sz w:val="24"/>
          <w:szCs w:val="24"/>
        </w:rPr>
        <w:t>to</w:t>
      </w:r>
      <w:proofErr w:type="spellEnd"/>
      <w:proofErr w:type="gramEnd"/>
      <w:r w:rsidRPr="00B6255B" w:rsidR="00597E9D">
        <w:rPr>
          <w:rFonts w:ascii="Arial" w:hAnsi="Arial" w:cs="Arial"/>
          <w:sz w:val="24"/>
          <w:szCs w:val="24"/>
        </w:rPr>
        <w:t xml:space="preserve"> able to work</w:t>
      </w:r>
      <w:r w:rsidRPr="00B6255B">
        <w:rPr>
          <w:rFonts w:ascii="Arial" w:hAnsi="Arial" w:cs="Arial"/>
          <w:sz w:val="24"/>
          <w:szCs w:val="24"/>
        </w:rPr>
        <w:t xml:space="preserve">. This finding suggests the need for teachers to </w:t>
      </w:r>
      <w:r w:rsidRPr="00B6255B" w:rsidR="00597E9D">
        <w:rPr>
          <w:rFonts w:ascii="Arial" w:hAnsi="Arial" w:cs="Arial"/>
          <w:sz w:val="24"/>
          <w:szCs w:val="24"/>
        </w:rPr>
        <w:t>differentiate parts of the learning space</w:t>
      </w:r>
      <w:r w:rsidRPr="00B6255B">
        <w:rPr>
          <w:rFonts w:ascii="Arial" w:hAnsi="Arial" w:cs="Arial"/>
          <w:sz w:val="24"/>
          <w:szCs w:val="24"/>
        </w:rPr>
        <w:t xml:space="preserve">, such as through the use of archetypal furniture arrangements presented in Table 4. </w:t>
      </w:r>
      <w:r w:rsidRPr="00B6255B" w:rsidR="003B2D00">
        <w:rPr>
          <w:rFonts w:ascii="Arial" w:hAnsi="Arial" w:cs="Arial"/>
          <w:sz w:val="24"/>
          <w:szCs w:val="24"/>
        </w:rPr>
        <w:t>These spaces can be used to communicate intended behavioural norms and expectations to students, as well as to communicate the different learning activities that they can engage in to achieve the learning outcomes intended of each task.</w:t>
      </w:r>
    </w:p>
    <w:p xmlns:wp14="http://schemas.microsoft.com/office/word/2010/wordml" w:rsidRPr="00B6255B" w:rsidR="0007058B" w:rsidP="0007058B" w:rsidRDefault="0007058B" w14:paraId="54AC6815" wp14:textId="77777777">
      <w:pPr>
        <w:rPr>
          <w:rFonts w:ascii="Arial" w:hAnsi="Arial" w:cs="Arial"/>
          <w:sz w:val="24"/>
          <w:szCs w:val="24"/>
        </w:rPr>
      </w:pPr>
      <w:r w:rsidRPr="00B6255B">
        <w:rPr>
          <w:rFonts w:ascii="Arial" w:hAnsi="Arial" w:cs="Arial"/>
          <w:sz w:val="24"/>
          <w:szCs w:val="24"/>
        </w:rPr>
        <w:t>The f</w:t>
      </w:r>
      <w:r w:rsidRPr="00B6255B" w:rsidR="00597E9D">
        <w:rPr>
          <w:rFonts w:ascii="Arial" w:hAnsi="Arial" w:cs="Arial"/>
          <w:sz w:val="24"/>
          <w:szCs w:val="24"/>
        </w:rPr>
        <w:t>luid relations between students and teachers might challenge the prevailing relationships of students to a single teacher and brings up issues of responsibilities</w:t>
      </w:r>
      <w:r w:rsidRPr="00B6255B">
        <w:rPr>
          <w:rFonts w:ascii="Arial" w:hAnsi="Arial" w:cs="Arial"/>
          <w:sz w:val="24"/>
          <w:szCs w:val="24"/>
        </w:rPr>
        <w:t xml:space="preserve">. Teachers working together should establish responsibilities for students and communicate these to them such that students feel comfortable accessing help and support for their learning when needed. </w:t>
      </w:r>
    </w:p>
    <w:p xmlns:wp14="http://schemas.microsoft.com/office/word/2010/wordml" w:rsidRPr="00B6255B" w:rsidR="00240631" w:rsidP="00932943" w:rsidRDefault="00932943" w14:paraId="3B15E4C1" wp14:textId="77777777">
      <w:pPr>
        <w:pStyle w:val="Heading1"/>
        <w:rPr>
          <w:rFonts w:ascii="Arial" w:hAnsi="Arial" w:cs="Arial"/>
          <w:sz w:val="24"/>
          <w:szCs w:val="24"/>
        </w:rPr>
      </w:pPr>
      <w:r w:rsidRPr="00B6255B">
        <w:rPr>
          <w:rFonts w:ascii="Arial" w:hAnsi="Arial" w:cs="Arial"/>
          <w:sz w:val="24"/>
          <w:szCs w:val="24"/>
        </w:rPr>
        <w:lastRenderedPageBreak/>
        <w:t>Conclusions and recommendations</w:t>
      </w:r>
    </w:p>
    <w:p xmlns:wp14="http://schemas.microsoft.com/office/word/2010/wordml" w:rsidRPr="00B6255B" w:rsidR="00536064" w:rsidP="006435F9" w:rsidRDefault="00536064" w14:paraId="2D57B62C" wp14:textId="77777777">
      <w:pPr>
        <w:rPr>
          <w:rFonts w:ascii="Arial" w:hAnsi="Arial" w:cs="Arial"/>
          <w:sz w:val="24"/>
          <w:szCs w:val="24"/>
        </w:rPr>
      </w:pPr>
      <w:r w:rsidRPr="00B6255B">
        <w:rPr>
          <w:rFonts w:ascii="Arial" w:hAnsi="Arial" w:cs="Arial"/>
          <w:sz w:val="24"/>
          <w:szCs w:val="24"/>
        </w:rPr>
        <w:t xml:space="preserve">It is important that ILEs and learning spaces in general not be seen as neutral “containers” in which learning happens unquestioningly and uniformly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&lt;EndNote&gt;&lt;Cite&gt;&lt;Author&gt;Mulcahy&lt;/Author&gt;&lt;Year&gt;2017&lt;/Year&gt;&lt;RecNum&gt;636&lt;/RecNum&gt;&lt;DisplayText&gt;(Mulcahy &amp;amp; Morrison, 2017)&lt;/DisplayText&gt;&lt;record&gt;&lt;rec-number&gt;636&lt;/rec-number&gt;&lt;foreign-keys&gt;&lt;key app="EN" db-id="9zz0ts5rsfs0d6edrdo5fd0aw2za9x2ax0sx" timestamp="1496112667"&gt;636&lt;/key&gt;&lt;/foreign-keys&gt;&lt;ref-type name="Journal Article"&gt;17&lt;/ref-type&gt;&lt;contributors&gt;&lt;authors&gt;&lt;author&gt;Mulcahy, Dianne&lt;/author&gt;&lt;author&gt;Morrison, Carol&lt;/author&gt;&lt;/authors&gt;&lt;/contributors&gt;&lt;titles&gt;&lt;title&gt;Re/assembling &amp;apos;innovative&amp;apos; learning environments: Affectice practice and its politics&lt;/title&gt;&lt;secondary-title&gt;Educational Philosophy and Theory&lt;/secondary-title&gt;&lt;/titles&gt;&lt;periodical&gt;&lt;full-title&gt;Educational Philosophy and Theory&lt;/full-title&gt;&lt;/periodical&gt;&lt;pages&gt;749-758&lt;/pages&gt;&lt;volume&gt;49&lt;/volume&gt;&lt;number&gt;8&lt;/number&gt;&lt;dates&gt;&lt;year&gt;2017&lt;/year&gt;&lt;/dates&gt;&lt;urls&gt;&lt;/urls&gt;&lt;/record&gt;&lt;/Cite&gt;&lt;/EndNote&gt;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Mulcahy, 2017 #636" w:history="1" w:anchor="_ENREF_25">
        <w:r w:rsidRPr="00B6255B" w:rsidR="00B856C5">
          <w:rPr>
            <w:rFonts w:ascii="Arial" w:hAnsi="Arial" w:cs="Arial"/>
            <w:noProof/>
            <w:sz w:val="24"/>
            <w:szCs w:val="24"/>
          </w:rPr>
          <w:t>Mulcahy &amp; Morrison, 2017</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w:t>
      </w:r>
      <w:r w:rsidRPr="00B6255B" w:rsidR="00991F51">
        <w:rPr>
          <w:rFonts w:ascii="Arial" w:hAnsi="Arial" w:cs="Arial"/>
          <w:sz w:val="24"/>
          <w:szCs w:val="24"/>
        </w:rPr>
        <w:t xml:space="preserve"> </w:t>
      </w:r>
      <w:r w:rsidRPr="00B6255B" w:rsidR="006610AF">
        <w:rPr>
          <w:rFonts w:ascii="Arial" w:hAnsi="Arial" w:cs="Arial"/>
          <w:sz w:val="24"/>
          <w:szCs w:val="24"/>
        </w:rPr>
        <w:t xml:space="preserve">Learning spaces, like all the spaces we inhibit are embodied and culturally laden with meanings about work, identity and action, resulting in the production of particular types of subjectivities. These subjectivities construct </w:t>
      </w:r>
      <w:r w:rsidRPr="00B6255B" w:rsidR="002E2332">
        <w:rPr>
          <w:rFonts w:ascii="Arial" w:hAnsi="Arial" w:cs="Arial"/>
          <w:sz w:val="24"/>
          <w:szCs w:val="24"/>
        </w:rPr>
        <w:t xml:space="preserve">particular “types” of </w:t>
      </w:r>
      <w:r w:rsidRPr="00B6255B" w:rsidR="00991F51">
        <w:rPr>
          <w:rFonts w:ascii="Arial" w:hAnsi="Arial" w:cs="Arial"/>
          <w:sz w:val="24"/>
          <w:szCs w:val="24"/>
        </w:rPr>
        <w:t xml:space="preserve">students </w:t>
      </w:r>
      <w:r w:rsidRPr="00B6255B" w:rsidR="00991F51">
        <w:rPr>
          <w:rFonts w:ascii="Arial" w:hAnsi="Arial" w:cs="Arial"/>
          <w:sz w:val="24"/>
          <w:szCs w:val="24"/>
        </w:rPr>
        <w:fldChar w:fldCharType="begin"/>
      </w:r>
      <w:r w:rsidRPr="00B6255B" w:rsidR="001B6FF4">
        <w:rPr>
          <w:rFonts w:ascii="Arial" w:hAnsi="Arial" w:cs="Arial"/>
          <w:sz w:val="24"/>
          <w:szCs w:val="24"/>
        </w:rPr>
        <w:instrText xml:space="preserve"> ADDIN EN.CITE &lt;EndNote&gt;&lt;Cite&gt;&lt;Author&gt;Chapman&lt;/Author&gt;&lt;Year&gt;2014&lt;/Year&gt;&lt;RecNum&gt;667&lt;/RecNum&gt;&lt;DisplayText&gt;(Chapman et al., 2014)&lt;/DisplayText&gt;&lt;record&gt;&lt;rec-number&gt;667&lt;/rec-number&gt;&lt;foreign-keys&gt;&lt;key app="EN" db-id="9zz0ts5rsfs0d6edrdo5fd0aw2za9x2ax0sx" timestamp="1496112669"&gt;667&lt;/key&gt;&lt;/foreign-keys&gt;&lt;ref-type name="Journal Article"&gt;17&lt;/ref-type&gt;&lt;contributors&gt;&lt;authors&gt;&lt;author&gt;Chapman, Amy&lt;/author&gt;&lt;author&gt;Randell-Moon, Holly&lt;/author&gt;&lt;author&gt;Campbell, Matthew&lt;/author&gt;&lt;author&gt;Drew, Christopher&lt;/author&gt;&lt;/authors&gt;&lt;/contributors&gt;&lt;titles&gt;&lt;title&gt;Students in Space: Student Practices in Non-Traditional Classrooms&lt;/title&gt;&lt;secondary-title&gt;Global Studies of Childhood&lt;/secondary-title&gt;&lt;/titles&gt;&lt;periodical&gt;&lt;full-title&gt;Global Studies of Childhood&lt;/full-title&gt;&lt;/periodical&gt;&lt;pages&gt;39-48&lt;/pages&gt;&lt;volume&gt;4&lt;/volume&gt;&lt;number&gt;1&lt;/number&gt;&lt;dates&gt;&lt;year&gt;2014&lt;/year&gt;&lt;/dates&gt;&lt;isbn&gt;2043-6106&amp;#xD;2043-6106&lt;/isbn&gt;&lt;urls&gt;&lt;/urls&gt;&lt;electronic-resource-num&gt;10.2304/gsch.2014.4.1.39&lt;/electronic-resource-num&gt;&lt;/record&gt;&lt;/Cite&gt;&lt;/EndNote&gt;</w:instrText>
      </w:r>
      <w:r w:rsidRPr="00B6255B" w:rsidR="00991F51">
        <w:rPr>
          <w:rFonts w:ascii="Arial" w:hAnsi="Arial" w:cs="Arial"/>
          <w:sz w:val="24"/>
          <w:szCs w:val="24"/>
        </w:rPr>
        <w:fldChar w:fldCharType="separate"/>
      </w:r>
      <w:r w:rsidRPr="00B6255B" w:rsidR="001B6FF4">
        <w:rPr>
          <w:rFonts w:ascii="Arial" w:hAnsi="Arial" w:cs="Arial"/>
          <w:noProof/>
          <w:sz w:val="24"/>
          <w:szCs w:val="24"/>
        </w:rPr>
        <w:t>(</w:t>
      </w:r>
      <w:hyperlink w:tooltip="Chapman, 2014 #667" w:history="1" w:anchor="_ENREF_6">
        <w:r w:rsidRPr="00B6255B" w:rsidR="00B856C5">
          <w:rPr>
            <w:rFonts w:ascii="Arial" w:hAnsi="Arial" w:cs="Arial"/>
            <w:noProof/>
            <w:sz w:val="24"/>
            <w:szCs w:val="24"/>
          </w:rPr>
          <w:t>Chapman et al., 2014</w:t>
        </w:r>
      </w:hyperlink>
      <w:r w:rsidRPr="00B6255B" w:rsidR="001B6FF4">
        <w:rPr>
          <w:rFonts w:ascii="Arial" w:hAnsi="Arial" w:cs="Arial"/>
          <w:noProof/>
          <w:sz w:val="24"/>
          <w:szCs w:val="24"/>
        </w:rPr>
        <w:t>)</w:t>
      </w:r>
      <w:r w:rsidRPr="00B6255B" w:rsidR="00991F51">
        <w:rPr>
          <w:rFonts w:ascii="Arial" w:hAnsi="Arial" w:cs="Arial"/>
          <w:sz w:val="24"/>
          <w:szCs w:val="24"/>
        </w:rPr>
        <w:fldChar w:fldCharType="end"/>
      </w:r>
      <w:r w:rsidRPr="00B6255B" w:rsidR="00A93A8F">
        <w:rPr>
          <w:rFonts w:ascii="Arial" w:hAnsi="Arial" w:cs="Arial"/>
          <w:sz w:val="24"/>
          <w:szCs w:val="24"/>
        </w:rPr>
        <w:t xml:space="preserve"> </w:t>
      </w:r>
      <w:r w:rsidRPr="00B6255B" w:rsidR="00833A9E">
        <w:rPr>
          <w:rFonts w:ascii="Arial" w:hAnsi="Arial" w:cs="Arial"/>
          <w:sz w:val="24"/>
          <w:szCs w:val="24"/>
        </w:rPr>
        <w:t xml:space="preserve">and teachers </w:t>
      </w:r>
      <w:r w:rsidRPr="00B6255B" w:rsidR="00833A9E">
        <w:rPr>
          <w:rFonts w:ascii="Arial" w:hAnsi="Arial" w:cs="Arial"/>
          <w:sz w:val="24"/>
          <w:szCs w:val="24"/>
        </w:rPr>
        <w:fldChar w:fldCharType="begin"/>
      </w:r>
      <w:r w:rsidRPr="00B6255B" w:rsidR="00833A9E">
        <w:rPr>
          <w:rFonts w:ascii="Arial" w:hAnsi="Arial" w:cs="Arial"/>
          <w:sz w:val="24"/>
          <w:szCs w:val="24"/>
        </w:rPr>
        <w:instrText xml:space="preserve"> ADDIN EN.CITE &lt;EndNote&gt;&lt;Cite&gt;&lt;Author&gt;Cox&lt;/Author&gt;&lt;Year&gt;2014&lt;/Year&gt;&lt;RecNum&gt;673&lt;/RecNum&gt;&lt;Prefix&gt;see`, for example &lt;/Prefix&gt;&lt;Suffix&gt;`, discussing the &amp;quot;sphere of influence&amp;quot;&lt;/Suffix&gt;&lt;DisplayText&gt;(see, for example Cox &amp;amp; Edwards, 2014, discussing the &amp;quot;sphere of influence&amp;quot;)&lt;/DisplayText&gt;&lt;record&gt;&lt;rec-number&gt;673&lt;/rec-number&gt;&lt;foreign-keys&gt;&lt;key app="EN" db-id="9zz0ts5rsfs0d6edrdo5fd0aw2za9x2ax0sx" timestamp="1498691662"&gt;673&lt;/key&gt;&lt;/foreign-keys&gt;&lt;ref-type name="Book Section"&gt;5&lt;/ref-type&gt;&lt;contributors&gt;&lt;authors&gt;&lt;author&gt;Cox, Peter&lt;/author&gt;&lt;author&gt;Edwards, Debra&lt;/author&gt;&lt;/authors&gt;&lt;secondary-authors&gt;&lt;author&gt;Prain, Vaughan&lt;/author&gt;&lt;author&gt;Cox, Peter&lt;/author&gt;&lt;author&gt;Deed, Craig&lt;/author&gt;&lt;author&gt;Edwards, Debra&lt;/author&gt;&lt;author&gt;Farrelly, Cathleen&lt;/author&gt;&lt;author&gt;Keeffe, Mary&lt;/author&gt;&lt;author&gt;Lovejoy, Valerie&lt;/author&gt;&lt;author&gt;Mow, Lucy&lt;/author&gt;&lt;author&gt;Sellings, Peter&lt;/author&gt;&lt;author&gt;Waldrip, Bruce&lt;/author&gt;&lt;author&gt;Yager, Zali&lt;/author&gt;&lt;/secondary-authors&gt;&lt;/contributors&gt;&lt;titles&gt;&lt;title&gt;Restructuring teaching and learning in open-plan schools&lt;/title&gt;&lt;secondary-title&gt;Adapting to Teaching and Learning in Open-Plan Schools&lt;/secondary-title&gt;&lt;/titles&gt;&lt;pages&gt;61-78&lt;/pages&gt;&lt;section&gt;4&lt;/section&gt;&lt;dates&gt;&lt;year&gt;2014&lt;/year&gt;&lt;/dates&gt;&lt;pub-location&gt;Rotterdam&lt;/pub-location&gt;&lt;publisher&gt;Sense&lt;/publisher&gt;&lt;urls&gt;&lt;/urls&gt;&lt;/record&gt;&lt;/Cite&gt;&lt;/EndNote&gt;</w:instrText>
      </w:r>
      <w:r w:rsidRPr="00B6255B" w:rsidR="00833A9E">
        <w:rPr>
          <w:rFonts w:ascii="Arial" w:hAnsi="Arial" w:cs="Arial"/>
          <w:sz w:val="24"/>
          <w:szCs w:val="24"/>
        </w:rPr>
        <w:fldChar w:fldCharType="separate"/>
      </w:r>
      <w:r w:rsidRPr="00B6255B" w:rsidR="00833A9E">
        <w:rPr>
          <w:rFonts w:ascii="Arial" w:hAnsi="Arial" w:cs="Arial"/>
          <w:noProof/>
          <w:sz w:val="24"/>
          <w:szCs w:val="24"/>
        </w:rPr>
        <w:t>(</w:t>
      </w:r>
      <w:hyperlink w:tooltip="Cox, 2014 #673" w:history="1" w:anchor="_ENREF_11">
        <w:r w:rsidRPr="00B6255B" w:rsidR="00B856C5">
          <w:rPr>
            <w:rFonts w:ascii="Arial" w:hAnsi="Arial" w:cs="Arial"/>
            <w:noProof/>
            <w:sz w:val="24"/>
            <w:szCs w:val="24"/>
          </w:rPr>
          <w:t>see, for example Cox &amp; Edwards, 2014, discussing the "sphere of influence"</w:t>
        </w:r>
      </w:hyperlink>
      <w:r w:rsidRPr="00B6255B" w:rsidR="00833A9E">
        <w:rPr>
          <w:rFonts w:ascii="Arial" w:hAnsi="Arial" w:cs="Arial"/>
          <w:noProof/>
          <w:sz w:val="24"/>
          <w:szCs w:val="24"/>
        </w:rPr>
        <w:t>)</w:t>
      </w:r>
      <w:r w:rsidRPr="00B6255B" w:rsidR="00833A9E">
        <w:rPr>
          <w:rFonts w:ascii="Arial" w:hAnsi="Arial" w:cs="Arial"/>
          <w:sz w:val="24"/>
          <w:szCs w:val="24"/>
        </w:rPr>
        <w:fldChar w:fldCharType="end"/>
      </w:r>
      <w:r w:rsidRPr="00B6255B" w:rsidR="00833A9E">
        <w:rPr>
          <w:rFonts w:ascii="Arial" w:hAnsi="Arial" w:cs="Arial"/>
          <w:sz w:val="24"/>
          <w:szCs w:val="24"/>
        </w:rPr>
        <w:t xml:space="preserve">. </w:t>
      </w:r>
      <w:r w:rsidRPr="00B6255B" w:rsidR="00B65F88">
        <w:rPr>
          <w:rFonts w:ascii="Arial" w:hAnsi="Arial" w:cs="Arial"/>
          <w:sz w:val="24"/>
          <w:szCs w:val="24"/>
        </w:rPr>
        <w:t>T</w:t>
      </w:r>
      <w:r w:rsidRPr="00B6255B" w:rsidR="00A93A8F">
        <w:rPr>
          <w:rFonts w:ascii="Arial" w:hAnsi="Arial" w:cs="Arial"/>
          <w:sz w:val="24"/>
          <w:szCs w:val="24"/>
        </w:rPr>
        <w:t xml:space="preserve">he understanding of space as being reflexive, in that it exhibits a bi-directional relation between the activities in the space and the space responding to them </w:t>
      </w:r>
      <w:r w:rsidRPr="00B6255B" w:rsidR="00A93A8F">
        <w:rPr>
          <w:rFonts w:ascii="Arial" w:hAnsi="Arial" w:cs="Arial"/>
          <w:sz w:val="24"/>
          <w:szCs w:val="24"/>
        </w:rPr>
        <w:fldChar w:fldCharType="begin"/>
      </w:r>
      <w:r w:rsidRPr="00B6255B" w:rsidR="00A93A8F">
        <w:rPr>
          <w:rFonts w:ascii="Arial" w:hAnsi="Arial" w:cs="Arial"/>
          <w:sz w:val="24"/>
          <w:szCs w:val="24"/>
        </w:rPr>
        <w:instrText xml:space="preserve"> ADDIN EN.CITE &lt;EndNote&gt;&lt;Cite&gt;&lt;Author&gt;Cleveland&lt;/Author&gt;&lt;Year&gt;2016&lt;/Year&gt;&lt;RecNum&gt;672&lt;/RecNum&gt;&lt;DisplayText&gt;(Cleveland, 2016)&lt;/DisplayText&gt;&lt;record&gt;&lt;rec-number&gt;672&lt;/rec-number&gt;&lt;foreign-keys&gt;&lt;key app="EN" db-id="9zz0ts5rsfs0d6edrdo5fd0aw2za9x2ax0sx" timestamp="1498691282"&gt;672&lt;/key&gt;&lt;/foreign-keys&gt;&lt;ref-type name="Book Section"&gt;5&lt;/ref-type&gt;&lt;contributors&gt;&lt;authors&gt;&lt;author&gt;Cleveland, Benjamin&lt;/author&gt;&lt;/authors&gt;&lt;secondary-authors&gt;&lt;author&gt;Fisher, Kenn&lt;/author&gt;&lt;/secondary-authors&gt;&lt;/contributors&gt;&lt;titles&gt;&lt;title&gt;Addressing the spatial to catalyse socio-pedagogical reform in middle years education&lt;/title&gt;&lt;secondary-title&gt;The Translational Design of Schools&lt;/secondary-title&gt;&lt;/titles&gt;&lt;pages&gt;27-49&lt;/pages&gt;&lt;section&gt;2&lt;/section&gt;&lt;dates&gt;&lt;year&gt;2016&lt;/year&gt;&lt;/dates&gt;&lt;pub-location&gt;Melbourne&lt;/pub-location&gt;&lt;publisher&gt;Sense&lt;/publisher&gt;&lt;urls&gt;&lt;/urls&gt;&lt;/record&gt;&lt;/Cite&gt;&lt;/EndNote&gt;</w:instrText>
      </w:r>
      <w:r w:rsidRPr="00B6255B" w:rsidR="00A93A8F">
        <w:rPr>
          <w:rFonts w:ascii="Arial" w:hAnsi="Arial" w:cs="Arial"/>
          <w:sz w:val="24"/>
          <w:szCs w:val="24"/>
        </w:rPr>
        <w:fldChar w:fldCharType="separate"/>
      </w:r>
      <w:r w:rsidRPr="00B6255B" w:rsidR="00A93A8F">
        <w:rPr>
          <w:rFonts w:ascii="Arial" w:hAnsi="Arial" w:cs="Arial"/>
          <w:noProof/>
          <w:sz w:val="24"/>
          <w:szCs w:val="24"/>
        </w:rPr>
        <w:t>(</w:t>
      </w:r>
      <w:hyperlink w:tooltip="Cleveland, 2016 #672" w:history="1" w:anchor="_ENREF_7">
        <w:r w:rsidRPr="00B6255B" w:rsidR="00B856C5">
          <w:rPr>
            <w:rFonts w:ascii="Arial" w:hAnsi="Arial" w:cs="Arial"/>
            <w:noProof/>
            <w:sz w:val="24"/>
            <w:szCs w:val="24"/>
          </w:rPr>
          <w:t>Cleveland, 2016</w:t>
        </w:r>
      </w:hyperlink>
      <w:r w:rsidRPr="00B6255B" w:rsidR="00A93A8F">
        <w:rPr>
          <w:rFonts w:ascii="Arial" w:hAnsi="Arial" w:cs="Arial"/>
          <w:noProof/>
          <w:sz w:val="24"/>
          <w:szCs w:val="24"/>
        </w:rPr>
        <w:t>)</w:t>
      </w:r>
      <w:r w:rsidRPr="00B6255B" w:rsidR="00A93A8F">
        <w:rPr>
          <w:rFonts w:ascii="Arial" w:hAnsi="Arial" w:cs="Arial"/>
          <w:sz w:val="24"/>
          <w:szCs w:val="24"/>
        </w:rPr>
        <w:fldChar w:fldCharType="end"/>
      </w:r>
      <w:r w:rsidRPr="00B6255B" w:rsidR="00A93A8F">
        <w:rPr>
          <w:rFonts w:ascii="Arial" w:hAnsi="Arial" w:cs="Arial"/>
          <w:sz w:val="24"/>
          <w:szCs w:val="24"/>
        </w:rPr>
        <w:t xml:space="preserve"> is critical.</w:t>
      </w:r>
    </w:p>
    <w:p xmlns:wp14="http://schemas.microsoft.com/office/word/2010/wordml" w:rsidRPr="00B6255B" w:rsidR="00A07598" w:rsidP="00897D2B" w:rsidRDefault="00857957" w14:paraId="59CD5510" wp14:textId="77777777">
      <w:pPr>
        <w:rPr>
          <w:rFonts w:ascii="Arial" w:hAnsi="Arial" w:cs="Arial"/>
          <w:sz w:val="24"/>
          <w:szCs w:val="24"/>
        </w:rPr>
      </w:pPr>
      <w:r w:rsidRPr="00B6255B">
        <w:rPr>
          <w:rFonts w:ascii="Arial" w:hAnsi="Arial" w:cs="Arial"/>
          <w:sz w:val="24"/>
          <w:szCs w:val="24"/>
        </w:rPr>
        <w:t>Several studies have demonstrated that in conditions of uncertainty generated when the learning space drives pedagogy rather than being used as a tool for pedagogy, and in conditions where teachers sense that they are being observed by others, this can lead to overly rigid, unsuccessful and unresponsive pedagogies</w:t>
      </w:r>
      <w:r w:rsidRPr="00B6255B" w:rsidR="00CB7CAB">
        <w:rPr>
          <w:rFonts w:ascii="Arial" w:hAnsi="Arial" w:cs="Arial"/>
          <w:sz w:val="24"/>
          <w:szCs w:val="24"/>
        </w:rPr>
        <w:t xml:space="preserve"> </w:t>
      </w:r>
      <w:r w:rsidRPr="00B6255B" w:rsidR="00CB7CAB">
        <w:rPr>
          <w:rFonts w:ascii="Arial" w:hAnsi="Arial" w:cs="Arial"/>
          <w:sz w:val="24"/>
          <w:szCs w:val="24"/>
        </w:rPr>
        <w:fldChar w:fldCharType="begin"/>
      </w:r>
      <w:r w:rsidRPr="00B6255B" w:rsidR="00CB7CAB">
        <w:rPr>
          <w:rFonts w:ascii="Arial" w:hAnsi="Arial" w:cs="Arial"/>
          <w:sz w:val="24"/>
          <w:szCs w:val="24"/>
        </w:rPr>
        <w:instrText xml:space="preserve"> ADDIN EN.CITE &lt;EndNote&gt;&lt;Cite&gt;&lt;Author&gt;Saltmarsh&lt;/Author&gt;&lt;Year&gt;2014&lt;/Year&gt;&lt;RecNum&gt;660&lt;/RecNum&gt;&lt;DisplayText&gt;(Saltmarsh et al., 2014)&lt;/DisplayText&gt;&lt;record&gt;&lt;rec-number&gt;660&lt;/rec-number&gt;&lt;foreign-keys&gt;&lt;key app="EN" db-id="9zz0ts5rsfs0d6edrdo5fd0aw2za9x2ax0sx" timestamp="1496112669"&gt;660&lt;/key&gt;&lt;/foreign-keys&gt;&lt;ref-type name="Journal Article"&gt;17&lt;/ref-type&gt;&lt;contributors&gt;&lt;authors&gt;&lt;author&gt;Saltmarsh, Sue&lt;/author&gt;&lt;author&gt;Chapman, Amy&lt;/author&gt;&lt;author&gt;Campbell, Matthew&lt;/author&gt;&lt;author&gt;Drew, Christopher&lt;/author&gt;&lt;/authors&gt;&lt;/contributors&gt;&lt;titles&gt;&lt;title&gt;Putting “structure within the space”: spatially un/responsive pedagogic practices in open-plan learning environments&lt;/title&gt;&lt;secondary-title&gt;Educational Review&lt;/secondary-title&gt;&lt;/titles&gt;&lt;periodical&gt;&lt;full-title&gt;Educational Review&lt;/full-title&gt;&lt;/periodical&gt;&lt;pages&gt;315-327&lt;/pages&gt;&lt;volume&gt;67&lt;/volume&gt;&lt;number&gt;3&lt;/number&gt;&lt;dates&gt;&lt;year&gt;2014&lt;/year&gt;&lt;/dates&gt;&lt;isbn&gt;0013-1911&amp;#xD;1465-3397&lt;/isbn&gt;&lt;urls&gt;&lt;/urls&gt;&lt;electronic-resource-num&gt;10.1080/00131911.2014.924482&lt;/electronic-resource-num&gt;&lt;/record&gt;&lt;/Cite&gt;&lt;/EndNote&gt;</w:instrText>
      </w:r>
      <w:r w:rsidRPr="00B6255B" w:rsidR="00CB7CAB">
        <w:rPr>
          <w:rFonts w:ascii="Arial" w:hAnsi="Arial" w:cs="Arial"/>
          <w:sz w:val="24"/>
          <w:szCs w:val="24"/>
        </w:rPr>
        <w:fldChar w:fldCharType="separate"/>
      </w:r>
      <w:r w:rsidRPr="00B6255B" w:rsidR="00CB7CAB">
        <w:rPr>
          <w:rFonts w:ascii="Arial" w:hAnsi="Arial" w:cs="Arial"/>
          <w:noProof/>
          <w:sz w:val="24"/>
          <w:szCs w:val="24"/>
        </w:rPr>
        <w:t>(</w:t>
      </w:r>
      <w:hyperlink w:tooltip="Saltmarsh, 2014 #660" w:history="1" w:anchor="_ENREF_30">
        <w:r w:rsidRPr="00B6255B" w:rsidR="00B856C5">
          <w:rPr>
            <w:rFonts w:ascii="Arial" w:hAnsi="Arial" w:cs="Arial"/>
            <w:noProof/>
            <w:sz w:val="24"/>
            <w:szCs w:val="24"/>
          </w:rPr>
          <w:t>Saltmarsh et al., 2014</w:t>
        </w:r>
      </w:hyperlink>
      <w:r w:rsidRPr="00B6255B" w:rsidR="00CB7CAB">
        <w:rPr>
          <w:rFonts w:ascii="Arial" w:hAnsi="Arial" w:cs="Arial"/>
          <w:noProof/>
          <w:sz w:val="24"/>
          <w:szCs w:val="24"/>
        </w:rPr>
        <w:t>)</w:t>
      </w:r>
      <w:r w:rsidRPr="00B6255B" w:rsidR="00CB7CAB">
        <w:rPr>
          <w:rFonts w:ascii="Arial" w:hAnsi="Arial" w:cs="Arial"/>
          <w:sz w:val="24"/>
          <w:szCs w:val="24"/>
        </w:rPr>
        <w:fldChar w:fldCharType="end"/>
      </w:r>
      <w:r w:rsidRPr="00B6255B">
        <w:rPr>
          <w:rFonts w:ascii="Arial" w:hAnsi="Arial" w:cs="Arial"/>
          <w:sz w:val="24"/>
          <w:szCs w:val="24"/>
        </w:rPr>
        <w:t>.</w:t>
      </w:r>
      <w:r w:rsidRPr="00B6255B" w:rsidR="00897D2B">
        <w:rPr>
          <w:rFonts w:ascii="Arial" w:hAnsi="Arial" w:cs="Arial"/>
          <w:sz w:val="24"/>
          <w:szCs w:val="24"/>
        </w:rPr>
        <w:t xml:space="preserve"> Instead, </w:t>
      </w:r>
      <w:r w:rsidRPr="00B6255B" w:rsidR="003B58C7">
        <w:rPr>
          <w:rFonts w:ascii="Arial" w:hAnsi="Arial" w:cs="Arial"/>
          <w:sz w:val="24"/>
          <w:szCs w:val="24"/>
        </w:rPr>
        <w:t xml:space="preserve">teachers should be well-versed in a range of pedagogies to be able to identify which of them is most suited to achieving their learning goals. </w:t>
      </w:r>
      <w:r w:rsidRPr="00B6255B" w:rsidR="00A07598">
        <w:rPr>
          <w:rFonts w:ascii="Arial" w:hAnsi="Arial" w:cs="Arial"/>
          <w:sz w:val="24"/>
          <w:szCs w:val="24"/>
        </w:rPr>
        <w:t xml:space="preserve">Starting here – with professional development for the enhancement of teacher’s pedagogical repertoire – </w:t>
      </w:r>
      <w:r w:rsidRPr="00B6255B" w:rsidR="00CB7CAB">
        <w:rPr>
          <w:rFonts w:ascii="Arial" w:hAnsi="Arial" w:cs="Arial"/>
          <w:sz w:val="24"/>
          <w:szCs w:val="24"/>
        </w:rPr>
        <w:t>should</w:t>
      </w:r>
      <w:r w:rsidRPr="00B6255B" w:rsidR="00A07598">
        <w:rPr>
          <w:rFonts w:ascii="Arial" w:hAnsi="Arial" w:cs="Arial"/>
          <w:sz w:val="24"/>
          <w:szCs w:val="24"/>
        </w:rPr>
        <w:t xml:space="preserve"> </w:t>
      </w:r>
      <w:r w:rsidRPr="00B6255B" w:rsidR="000D7304">
        <w:rPr>
          <w:rFonts w:ascii="Arial" w:hAnsi="Arial" w:cs="Arial"/>
          <w:sz w:val="24"/>
          <w:szCs w:val="24"/>
        </w:rPr>
        <w:t xml:space="preserve">then lead </w:t>
      </w:r>
      <w:r w:rsidRPr="00B6255B" w:rsidR="00A07598">
        <w:rPr>
          <w:rFonts w:ascii="Arial" w:hAnsi="Arial" w:cs="Arial"/>
          <w:sz w:val="24"/>
          <w:szCs w:val="24"/>
        </w:rPr>
        <w:t xml:space="preserve">to teachers </w:t>
      </w:r>
      <w:r w:rsidRPr="00B6255B" w:rsidR="00CB7CAB">
        <w:rPr>
          <w:rFonts w:ascii="Arial" w:hAnsi="Arial" w:cs="Arial"/>
          <w:sz w:val="24"/>
          <w:szCs w:val="24"/>
        </w:rPr>
        <w:t xml:space="preserve">being introduced to the </w:t>
      </w:r>
      <w:r w:rsidRPr="00B6255B" w:rsidR="00A07598">
        <w:rPr>
          <w:rFonts w:ascii="Arial" w:hAnsi="Arial" w:cs="Arial"/>
          <w:sz w:val="24"/>
          <w:szCs w:val="24"/>
        </w:rPr>
        <w:t>spatial literacy skills that they need to be able to carry out these pedagogies.</w:t>
      </w:r>
      <w:r w:rsidRPr="00B6255B" w:rsidR="00224186">
        <w:rPr>
          <w:rFonts w:ascii="Arial" w:hAnsi="Arial" w:cs="Arial"/>
          <w:sz w:val="24"/>
          <w:szCs w:val="24"/>
        </w:rPr>
        <w:t xml:space="preserve"> The literature is not explicit about the way in which these spatial literacy skills can be developed.</w:t>
      </w:r>
    </w:p>
    <w:p xmlns:wp14="http://schemas.microsoft.com/office/word/2010/wordml" w:rsidRPr="00B6255B" w:rsidR="003B58C7" w:rsidP="006435F9" w:rsidRDefault="00D977D7" w14:paraId="691559D9" wp14:textId="77777777">
      <w:pPr>
        <w:rPr>
          <w:rFonts w:ascii="Arial" w:hAnsi="Arial" w:cs="Arial"/>
          <w:sz w:val="24"/>
          <w:szCs w:val="24"/>
        </w:rPr>
      </w:pPr>
      <w:r w:rsidRPr="00B6255B">
        <w:rPr>
          <w:rFonts w:ascii="Arial" w:hAnsi="Arial" w:cs="Arial"/>
          <w:sz w:val="24"/>
          <w:szCs w:val="24"/>
        </w:rPr>
        <w:t xml:space="preserve">Given the feasibility of employing constructivist pedagogies in these new spaces, some researchers have promoted the idea of </w:t>
      </w:r>
      <w:r w:rsidRPr="00B6255B">
        <w:rPr>
          <w:rFonts w:ascii="Arial" w:hAnsi="Arial" w:cs="Arial"/>
          <w:i/>
          <w:sz w:val="24"/>
          <w:szCs w:val="24"/>
        </w:rPr>
        <w:t>constraining</w:t>
      </w:r>
      <w:r w:rsidRPr="00B6255B">
        <w:rPr>
          <w:rFonts w:ascii="Arial" w:hAnsi="Arial" w:cs="Arial"/>
          <w:sz w:val="24"/>
          <w:szCs w:val="24"/>
        </w:rPr>
        <w:t xml:space="preserve"> spaces in order to coerce teachers into this mode of teaching – this sentiment has been expressed both at the secondary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&lt;EndNote&gt;&lt;Cite&gt;&lt;Author&gt;Cleveland&lt;/Author&gt;&lt;Year&gt;2016&lt;/Year&gt;&lt;RecNum&gt;672&lt;/RecNum&gt;&lt;DisplayText&gt;(Cleveland, 2016; Cleveland et al., 2016)&lt;/DisplayText&gt;&lt;record&gt;&lt;rec-number&gt;672&lt;/rec-number&gt;&lt;foreign-keys&gt;&lt;key app="EN" db-id="9zz0ts5rsfs0d6edrdo5fd0aw2za9x2ax0sx" timestamp="1498691282"&gt;672&lt;/key&gt;&lt;/foreign-keys&gt;&lt;ref-type name="Book Section"&gt;5&lt;/ref-type&gt;&lt;contributors&gt;&lt;authors&gt;&lt;author&gt;Cleveland, Benjamin&lt;/author&gt;&lt;/authors&gt;&lt;secondary-authors&gt;&lt;author&gt;Fisher, Kenn&lt;/author&gt;&lt;/secondary-authors&gt;&lt;/contributors&gt;&lt;titles&gt;&lt;title&gt;Addressing the spatial to catalyse socio-pedagogical reform in middle years education&lt;/title&gt;&lt;secondary-title&gt;The Translational Design of Schools&lt;/secondary-title&gt;&lt;/titles&gt;&lt;pages&gt;27-49&lt;/pages&gt;&lt;section&gt;2&lt;/section&gt;&lt;dates&gt;&lt;year&gt;2016&lt;/year&gt;&lt;/dates&gt;&lt;pub-location&gt;Melbourne&lt;/pub-location&gt;&lt;publisher&gt;Sense&lt;/publisher&gt;&lt;urls&gt;&lt;/urls&gt;&lt;/record&gt;&lt;/Cite&gt;&lt;Cite&gt;&lt;Author&gt;Cleveland&lt;/Author&gt;&lt;Year&gt;2016&lt;/Year&gt;&lt;RecNum&gt;656&lt;/RecNum&gt;&lt;record&gt;&lt;rec-number&gt;656&lt;/rec-number&gt;&lt;foreign-keys&gt;&lt;key app="EN" db-id="9zz0ts5rsfs0d6edrdo5fd0aw2za9x2ax0sx" timestamp="1496112668"&gt;656&lt;/key&gt;&lt;/foreign-keys&gt;&lt;ref-type name="Conference Paper"&gt;47&lt;/ref-type&gt;&lt;contributors&gt;&lt;authors&gt;&lt;author&gt;Cleveland, Benjamin&lt;/author&gt;&lt;author&gt;Soccio, Philippa&lt;/author&gt;&lt;author&gt;Love, Patrick&lt;/author&gt;&lt;/authors&gt;&lt;/contributors&gt;&lt;titles&gt;&lt;title&gt;Learning environment evaluation and the development of school facility design guidelines&lt;/title&gt;&lt;secondary-title&gt;AARE Annual Conference&lt;/secondary-title&gt;&lt;/titles&gt;&lt;dates&gt;&lt;year&gt;2016&lt;/year&gt;&lt;/dates&gt;&lt;pub-location&gt;Melbourne, VIC&lt;/pub-location&gt;&lt;urls&gt;&lt;/urls&gt;&lt;/record&gt;&lt;/Cite&gt;&lt;/EndNote&gt;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Cleveland, 2016 #672" w:history="1" w:anchor="_ENREF_7">
        <w:r w:rsidRPr="00B6255B" w:rsidR="00B856C5">
          <w:rPr>
            <w:rFonts w:ascii="Arial" w:hAnsi="Arial" w:cs="Arial"/>
            <w:noProof/>
            <w:sz w:val="24"/>
            <w:szCs w:val="24"/>
          </w:rPr>
          <w:t>Cleveland, 2016</w:t>
        </w:r>
      </w:hyperlink>
      <w:r w:rsidRPr="00B6255B">
        <w:rPr>
          <w:rFonts w:ascii="Arial" w:hAnsi="Arial" w:cs="Arial"/>
          <w:noProof/>
          <w:sz w:val="24"/>
          <w:szCs w:val="24"/>
        </w:rPr>
        <w:t xml:space="preserve">; </w:t>
      </w:r>
      <w:hyperlink w:tooltip="Cleveland, 2016 #656" w:history="1" w:anchor="_ENREF_10">
        <w:r w:rsidRPr="00B6255B" w:rsidR="00B856C5">
          <w:rPr>
            <w:rFonts w:ascii="Arial" w:hAnsi="Arial" w:cs="Arial"/>
            <w:noProof/>
            <w:sz w:val="24"/>
            <w:szCs w:val="24"/>
          </w:rPr>
          <w:t>Cleveland et al., 2016</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and tertiary </w:t>
      </w:r>
      <w:r w:rsidRPr="00B6255B">
        <w:rPr>
          <w:rFonts w:ascii="Arial" w:hAnsi="Arial" w:cs="Arial"/>
          <w:sz w:val="24"/>
          <w:szCs w:val="24"/>
        </w:rPr>
        <w:fldChar w:fldCharType="begin"/>
      </w:r>
      <w:r w:rsidRPr="00B6255B">
        <w:rPr>
          <w:rFonts w:ascii="Arial" w:hAnsi="Arial" w:cs="Arial"/>
          <w:sz w:val="24"/>
          <w:szCs w:val="24"/>
        </w:rPr>
        <w:instrText xml:space="preserve"> ADDIN EN.CITE &lt;EndNote&gt;&lt;Cite&gt;&lt;Author&gt;Hall&lt;/Author&gt;&lt;Year&gt;2013&lt;/Year&gt;&lt;RecNum&gt;631&lt;/RecNum&gt;&lt;DisplayText&gt;(Hall, 2013)&lt;/DisplayText&gt;&lt;record&gt;&lt;rec-number&gt;631&lt;/rec-number&gt;&lt;foreign-keys&gt;&lt;key app="EN" db-id="9zz0ts5rsfs0d6edrdo5fd0aw2za9x2ax0sx" timestamp="1496112667"&gt;631&lt;/key&gt;&lt;/foreign-keys&gt;&lt;ref-type name="Report"&gt;27&lt;/ref-type&gt;&lt;contributors&gt;&lt;authors&gt;&lt;author&gt;Hall, Cathy&lt;/author&gt;&lt;/authors&gt;&lt;/contributors&gt;&lt;titles&gt;&lt;title&gt;The impact of new learning spaces on teaching practice: Literature Review&lt;/title&gt;&lt;/titles&gt;&lt;dates&gt;&lt;year&gt;2013&lt;/year&gt;&lt;/dates&gt;&lt;pub-location&gt;Melbourne, VIC&lt;/pub-location&gt;&lt;publisher&gt;RMIT&lt;/publisher&gt;&lt;urls&gt;&lt;/urls&gt;&lt;/record&gt;&lt;/Cite&gt;&lt;/EndNote&gt;</w:instrText>
      </w:r>
      <w:r w:rsidRPr="00B6255B">
        <w:rPr>
          <w:rFonts w:ascii="Arial" w:hAnsi="Arial" w:cs="Arial"/>
          <w:sz w:val="24"/>
          <w:szCs w:val="24"/>
        </w:rPr>
        <w:fldChar w:fldCharType="separate"/>
      </w:r>
      <w:r w:rsidRPr="00B6255B">
        <w:rPr>
          <w:rFonts w:ascii="Arial" w:hAnsi="Arial" w:cs="Arial"/>
          <w:noProof/>
          <w:sz w:val="24"/>
          <w:szCs w:val="24"/>
        </w:rPr>
        <w:t>(</w:t>
      </w:r>
      <w:hyperlink w:tooltip="Hall, 2013 #631" w:history="1" w:anchor="_ENREF_18">
        <w:r w:rsidRPr="00B6255B" w:rsidR="00B856C5">
          <w:rPr>
            <w:rFonts w:ascii="Arial" w:hAnsi="Arial" w:cs="Arial"/>
            <w:noProof/>
            <w:sz w:val="24"/>
            <w:szCs w:val="24"/>
          </w:rPr>
          <w:t>Hall, 2013</w:t>
        </w:r>
      </w:hyperlink>
      <w:r w:rsidRPr="00B6255B">
        <w:rPr>
          <w:rFonts w:ascii="Arial" w:hAnsi="Arial" w:cs="Arial"/>
          <w:noProof/>
          <w:sz w:val="24"/>
          <w:szCs w:val="24"/>
        </w:rPr>
        <w:t>)</w:t>
      </w:r>
      <w:r w:rsidRPr="00B6255B">
        <w:rPr>
          <w:rFonts w:ascii="Arial" w:hAnsi="Arial" w:cs="Arial"/>
          <w:sz w:val="24"/>
          <w:szCs w:val="24"/>
        </w:rPr>
        <w:fldChar w:fldCharType="end"/>
      </w:r>
      <w:r w:rsidRPr="00B6255B">
        <w:rPr>
          <w:rFonts w:ascii="Arial" w:hAnsi="Arial" w:cs="Arial"/>
          <w:sz w:val="24"/>
          <w:szCs w:val="24"/>
        </w:rPr>
        <w:t xml:space="preserve"> education levels. </w:t>
      </w:r>
      <w:r w:rsidRPr="00B6255B" w:rsidR="003B58C7">
        <w:rPr>
          <w:rFonts w:ascii="Arial" w:hAnsi="Arial" w:cs="Arial"/>
          <w:sz w:val="24"/>
          <w:szCs w:val="24"/>
        </w:rPr>
        <w:t>We consider that the design of spaces to encourage particular pedagogies, such as an exclusive reliance on constructivist pedagogies is a misdirected goal of the design of innovative learning environments. We present a framework through which teachers can identify the space most suited to their pedagogy of choice.</w:t>
      </w:r>
    </w:p>
    <w:p xmlns:wp14="http://schemas.microsoft.com/office/word/2010/wordml" w:rsidRPr="00B6255B" w:rsidR="008117CC" w:rsidP="006435F9" w:rsidRDefault="006575AB" w14:paraId="69CCEBF1" wp14:textId="77777777">
      <w:pPr>
        <w:rPr>
          <w:rFonts w:ascii="Arial" w:hAnsi="Arial" w:cs="Arial"/>
          <w:sz w:val="24"/>
          <w:szCs w:val="24"/>
        </w:rPr>
      </w:pPr>
      <w:r w:rsidRPr="00B6255B">
        <w:rPr>
          <w:rFonts w:ascii="Arial" w:hAnsi="Arial" w:cs="Arial"/>
          <w:sz w:val="24"/>
          <w:szCs w:val="24"/>
        </w:rPr>
        <w:t xml:space="preserve">We consider that particular arrangements of teachers in space should also be a professional matter to be negotiated between teachers. The structure presented by </w:t>
      </w:r>
      <w:proofErr w:type="spellStart"/>
      <w:r w:rsidRPr="00B6255B">
        <w:rPr>
          <w:rFonts w:ascii="Arial" w:hAnsi="Arial" w:cs="Arial"/>
          <w:sz w:val="24"/>
          <w:szCs w:val="24"/>
        </w:rPr>
        <w:t>Bradbeer</w:t>
      </w:r>
      <w:proofErr w:type="spellEnd"/>
      <w:r w:rsidRPr="00B6255B">
        <w:rPr>
          <w:rFonts w:ascii="Arial" w:hAnsi="Arial" w:cs="Arial"/>
          <w:sz w:val="24"/>
          <w:szCs w:val="24"/>
        </w:rPr>
        <w:t xml:space="preserve"> </w:t>
      </w:r>
      <w:r w:rsidRPr="00B6255B" w:rsidR="005F17B3">
        <w:rPr>
          <w:rFonts w:ascii="Arial" w:hAnsi="Arial" w:cs="Arial"/>
          <w:sz w:val="24"/>
          <w:szCs w:val="24"/>
        </w:rPr>
        <w:fldChar w:fldCharType="begin"/>
      </w:r>
      <w:r w:rsidRPr="00B6255B" w:rsidR="001261B1">
        <w:rPr>
          <w:rFonts w:ascii="Arial" w:hAnsi="Arial" w:cs="Arial"/>
          <w:sz w:val="24"/>
          <w:szCs w:val="24"/>
        </w:rPr>
        <w:instrText xml:space="preserve"> ADDIN EN.CITE &lt;EndNote&gt;&lt;Cite ExcludeAuth="1"&gt;&lt;Author&gt;Bradbeer&lt;/Author&gt;&lt;RecNum&gt;671&lt;/RecNum&gt;&lt;DisplayText&gt;(2015)&lt;/DisplayText&gt;&lt;record&gt;&lt;rec-number&gt;671&lt;/rec-number&gt;&lt;foreign-keys&gt;&lt;key app="EN" db-id="9zz0ts5rsfs0d6edrdo5fd0aw2za9x2ax0sx" timestamp="1496969976"&gt;671&lt;/key&gt;&lt;/foreign-keys&gt;&lt;ref-type name="Conference Paper"&gt;47&lt;/ref-type&gt;&lt;contributors&gt;&lt;authors&gt;&lt;author&gt;Bradbeer, Chris&lt;/author&gt;&lt;/authors&gt;&lt;/contributors&gt;&lt;titles&gt;&lt;title&gt;&amp;apos;Finished Beginnings&amp;apos;: Finding space for time in collaborative teacher practice&lt;/title&gt;&lt;secondary-title&gt;Evaluating 21st Century Learning Environments&lt;/secondary-title&gt;&lt;/titles&gt;&lt;pages&gt;42-50&lt;/pages&gt;&lt;dates&gt;&lt;year&gt;2015&lt;/year&gt;&lt;/dates&gt;&lt;urls&gt;&lt;/urls&gt;&lt;/record&gt;&lt;/Cite&gt;&lt;/EndNote&gt;</w:instrText>
      </w:r>
      <w:r w:rsidRPr="00B6255B" w:rsidR="005F17B3">
        <w:rPr>
          <w:rFonts w:ascii="Arial" w:hAnsi="Arial" w:cs="Arial"/>
          <w:sz w:val="24"/>
          <w:szCs w:val="24"/>
        </w:rPr>
        <w:fldChar w:fldCharType="separate"/>
      </w:r>
      <w:r w:rsidRPr="00B6255B" w:rsidR="001261B1">
        <w:rPr>
          <w:rFonts w:ascii="Arial" w:hAnsi="Arial" w:cs="Arial"/>
          <w:noProof/>
          <w:sz w:val="24"/>
          <w:szCs w:val="24"/>
        </w:rPr>
        <w:t>(</w:t>
      </w:r>
      <w:hyperlink w:tooltip="Bradbeer, 2015 #671" w:history="1" w:anchor="_ENREF_5">
        <w:r w:rsidRPr="00B6255B" w:rsidR="00B856C5">
          <w:rPr>
            <w:rFonts w:ascii="Arial" w:hAnsi="Arial" w:cs="Arial"/>
            <w:noProof/>
            <w:sz w:val="24"/>
            <w:szCs w:val="24"/>
          </w:rPr>
          <w:t>2015</w:t>
        </w:r>
      </w:hyperlink>
      <w:r w:rsidRPr="00B6255B" w:rsidR="001261B1">
        <w:rPr>
          <w:rFonts w:ascii="Arial" w:hAnsi="Arial" w:cs="Arial"/>
          <w:noProof/>
          <w:sz w:val="24"/>
          <w:szCs w:val="24"/>
        </w:rPr>
        <w:t>)</w:t>
      </w:r>
      <w:r w:rsidRPr="00B6255B" w:rsidR="005F17B3">
        <w:rPr>
          <w:rFonts w:ascii="Arial" w:hAnsi="Arial" w:cs="Arial"/>
          <w:sz w:val="24"/>
          <w:szCs w:val="24"/>
        </w:rPr>
        <w:fldChar w:fldCharType="end"/>
      </w:r>
      <w:r w:rsidRPr="00B6255B" w:rsidR="001261B1">
        <w:rPr>
          <w:rFonts w:ascii="Arial" w:hAnsi="Arial" w:cs="Arial"/>
          <w:sz w:val="24"/>
          <w:szCs w:val="24"/>
        </w:rPr>
        <w:t xml:space="preserve"> </w:t>
      </w:r>
      <w:r w:rsidRPr="00B6255B">
        <w:rPr>
          <w:rFonts w:ascii="Arial" w:hAnsi="Arial" w:cs="Arial"/>
          <w:sz w:val="24"/>
          <w:szCs w:val="24"/>
        </w:rPr>
        <w:t xml:space="preserve">can have potential influence in addressing the non-spatial notions of proximity that arise when teachers use open spaces, such as type E spaces. </w:t>
      </w:r>
    </w:p>
    <w:p xmlns:wp14="http://schemas.microsoft.com/office/word/2010/wordml" w:rsidRPr="00B6255B" w:rsidR="00405CF2" w:rsidP="006435F9" w:rsidRDefault="006575AB" w14:paraId="599F5D6C" wp14:textId="77777777">
      <w:pPr>
        <w:rPr>
          <w:rFonts w:ascii="Arial" w:hAnsi="Arial" w:cs="Arial"/>
          <w:sz w:val="24"/>
          <w:szCs w:val="24"/>
        </w:rPr>
      </w:pPr>
      <w:r w:rsidRPr="00B6255B">
        <w:rPr>
          <w:rFonts w:ascii="Arial" w:hAnsi="Arial" w:cs="Arial"/>
          <w:sz w:val="24"/>
          <w:szCs w:val="24"/>
        </w:rPr>
        <w:t xml:space="preserve">We question whether the cost and time required </w:t>
      </w:r>
      <w:proofErr w:type="gramStart"/>
      <w:r w:rsidRPr="00B6255B">
        <w:rPr>
          <w:rFonts w:ascii="Arial" w:hAnsi="Arial" w:cs="Arial"/>
          <w:sz w:val="24"/>
          <w:szCs w:val="24"/>
        </w:rPr>
        <w:t>to negotiate</w:t>
      </w:r>
      <w:proofErr w:type="gramEnd"/>
      <w:r w:rsidRPr="00B6255B">
        <w:rPr>
          <w:rFonts w:ascii="Arial" w:hAnsi="Arial" w:cs="Arial"/>
          <w:sz w:val="24"/>
          <w:szCs w:val="24"/>
        </w:rPr>
        <w:t xml:space="preserve"> these forms of proximity (an overwhelming preoccupation of users of such spaces), outweighs the potential benefits of using these spaces. </w:t>
      </w:r>
      <w:r w:rsidRPr="00B6255B" w:rsidR="002E75AD">
        <w:rPr>
          <w:rFonts w:ascii="Arial" w:hAnsi="Arial" w:cs="Arial"/>
          <w:sz w:val="24"/>
          <w:szCs w:val="24"/>
        </w:rPr>
        <w:t>In all spatial settings, consideration needs to be given to reducing pedagogically-irrelevant factors which place unnecessary exigencies on the work of teachers and students.</w:t>
      </w:r>
      <w:bookmarkStart w:name="_GoBack" w:id="0"/>
      <w:bookmarkEnd w:id="0"/>
    </w:p>
    <w:p xmlns:wp14="http://schemas.microsoft.com/office/word/2010/wordml" w:rsidRPr="00B6255B" w:rsidR="00240631" w:rsidP="006435F9" w:rsidRDefault="006435F9" w14:paraId="4054F899" wp14:textId="77777777">
      <w:pPr>
        <w:pStyle w:val="Heading1"/>
        <w:rPr>
          <w:rFonts w:ascii="Arial" w:hAnsi="Arial" w:cs="Arial"/>
          <w:sz w:val="24"/>
          <w:szCs w:val="24"/>
        </w:rPr>
      </w:pPr>
      <w:r w:rsidRPr="00B6255B">
        <w:rPr>
          <w:rFonts w:ascii="Arial" w:hAnsi="Arial" w:cs="Arial"/>
          <w:sz w:val="24"/>
          <w:szCs w:val="24"/>
        </w:rPr>
        <w:lastRenderedPageBreak/>
        <w:t>References</w:t>
      </w:r>
    </w:p>
    <w:p xmlns:wp14="http://schemas.microsoft.com/office/word/2010/wordml" w:rsidRPr="00B6255B" w:rsidR="00B856C5" w:rsidP="00B856C5" w:rsidRDefault="00240631" w14:paraId="1DEBD0A2" wp14:textId="77777777">
      <w:pPr>
        <w:pStyle w:val="EndNoteBibliography"/>
        <w:spacing w:after="0"/>
        <w:ind w:left="720" w:hanging="720"/>
        <w:rPr>
          <w:rFonts w:ascii="Arial" w:hAnsi="Arial" w:cs="Arial"/>
          <w:sz w:val="24"/>
          <w:szCs w:val="24"/>
        </w:rPr>
      </w:pPr>
      <w:r w:rsidRPr="00B6255B">
        <w:rPr>
          <w:rFonts w:ascii="Arial" w:hAnsi="Arial" w:cs="Arial"/>
          <w:sz w:val="24"/>
          <w:szCs w:val="24"/>
        </w:rPr>
        <w:fldChar w:fldCharType="begin"/>
      </w:r>
      <w:r w:rsidRPr="00B6255B">
        <w:rPr>
          <w:rFonts w:ascii="Arial" w:hAnsi="Arial" w:cs="Arial"/>
          <w:sz w:val="24"/>
          <w:szCs w:val="24"/>
        </w:rPr>
        <w:instrText xml:space="preserve"> ADDIN EN.REFLIST </w:instrText>
      </w:r>
      <w:r w:rsidRPr="00B6255B">
        <w:rPr>
          <w:rFonts w:ascii="Arial" w:hAnsi="Arial" w:cs="Arial"/>
          <w:sz w:val="24"/>
          <w:szCs w:val="24"/>
        </w:rPr>
        <w:fldChar w:fldCharType="separate"/>
      </w:r>
      <w:bookmarkStart w:name="_ENREF_1" w:id="1"/>
      <w:r w:rsidRPr="00B6255B" w:rsidR="00B856C5">
        <w:rPr>
          <w:rFonts w:ascii="Arial" w:hAnsi="Arial" w:cs="Arial"/>
          <w:sz w:val="24"/>
          <w:szCs w:val="24"/>
        </w:rPr>
        <w:t xml:space="preserve">ACARA. (2013). General Capabilities in the Australian Curriculum. </w:t>
      </w:r>
      <w:r w:rsidRPr="00B6255B" w:rsidR="00B856C5">
        <w:rPr>
          <w:rFonts w:ascii="Arial" w:hAnsi="Arial" w:cs="Arial"/>
          <w:i/>
          <w:sz w:val="24"/>
          <w:szCs w:val="24"/>
        </w:rPr>
        <w:t>Australian Curriculum.</w:t>
      </w:r>
      <w:r w:rsidRPr="00B6255B" w:rsidR="00B856C5">
        <w:rPr>
          <w:rFonts w:ascii="Arial" w:hAnsi="Arial" w:cs="Arial"/>
          <w:sz w:val="24"/>
          <w:szCs w:val="24"/>
        </w:rPr>
        <w:t xml:space="preserve"> 7.2. Retrieved 20/5/2014, from </w:t>
      </w:r>
      <w:hyperlink w:history="1" r:id="rId13">
        <w:r w:rsidRPr="00B6255B" w:rsidR="00B856C5">
          <w:rPr>
            <w:rStyle w:val="Hyperlink"/>
            <w:rFonts w:ascii="Arial" w:hAnsi="Arial" w:cs="Arial"/>
            <w:sz w:val="24"/>
            <w:szCs w:val="24"/>
          </w:rPr>
          <w:t>http://www.australiancurriculum.edu.au/GeneralCapabilities/Pdf/Overview</w:t>
        </w:r>
        <w:bookmarkEnd w:id="1"/>
      </w:hyperlink>
    </w:p>
    <w:p xmlns:wp14="http://schemas.microsoft.com/office/word/2010/wordml" w:rsidRPr="00B6255B" w:rsidR="00B856C5" w:rsidP="00B856C5" w:rsidRDefault="00B856C5" w14:paraId="23BA846F" wp14:textId="77777777">
      <w:pPr>
        <w:pStyle w:val="EndNoteBibliography"/>
        <w:spacing w:after="0"/>
        <w:ind w:left="720" w:hanging="720"/>
        <w:rPr>
          <w:rFonts w:ascii="Arial" w:hAnsi="Arial" w:cs="Arial"/>
          <w:sz w:val="24"/>
          <w:szCs w:val="24"/>
        </w:rPr>
      </w:pPr>
      <w:bookmarkStart w:name="_ENREF_2" w:id="2"/>
      <w:r w:rsidRPr="00B6255B">
        <w:rPr>
          <w:rFonts w:ascii="Arial" w:hAnsi="Arial" w:cs="Arial"/>
          <w:sz w:val="24"/>
          <w:szCs w:val="24"/>
        </w:rPr>
        <w:t xml:space="preserve">Benade, L. (2016). Is the classroom obsolete in the twenty-first century? </w:t>
      </w:r>
      <w:r w:rsidRPr="00B6255B">
        <w:rPr>
          <w:rFonts w:ascii="Arial" w:hAnsi="Arial" w:cs="Arial"/>
          <w:i/>
          <w:sz w:val="24"/>
          <w:szCs w:val="24"/>
        </w:rPr>
        <w:t>Educational Philosophy and Theory, 49</w:t>
      </w:r>
      <w:r w:rsidRPr="00B6255B">
        <w:rPr>
          <w:rFonts w:ascii="Arial" w:hAnsi="Arial" w:cs="Arial"/>
          <w:sz w:val="24"/>
          <w:szCs w:val="24"/>
        </w:rPr>
        <w:t>(8), 796-807. doi: 10.1080/00131857.2016.1269631</w:t>
      </w:r>
      <w:bookmarkEnd w:id="2"/>
    </w:p>
    <w:p xmlns:wp14="http://schemas.microsoft.com/office/word/2010/wordml" w:rsidRPr="00B6255B" w:rsidR="00B856C5" w:rsidP="00B856C5" w:rsidRDefault="00B856C5" w14:paraId="415C6D12" wp14:textId="77777777">
      <w:pPr>
        <w:pStyle w:val="EndNoteBibliography"/>
        <w:spacing w:after="0"/>
        <w:ind w:left="720" w:hanging="720"/>
        <w:rPr>
          <w:rFonts w:ascii="Arial" w:hAnsi="Arial" w:cs="Arial"/>
          <w:sz w:val="24"/>
          <w:szCs w:val="24"/>
        </w:rPr>
      </w:pPr>
      <w:bookmarkStart w:name="_ENREF_3" w:id="3"/>
      <w:r w:rsidRPr="00B6255B">
        <w:rPr>
          <w:rFonts w:ascii="Arial" w:hAnsi="Arial" w:cs="Arial"/>
          <w:sz w:val="24"/>
          <w:szCs w:val="24"/>
        </w:rPr>
        <w:t>Bernard, J. (2012). A Place to Learn: Lessons from Research on Learning Environments (Vol. Technical Paper No. 9). Paris: UNESCO Institute for Statistics.</w:t>
      </w:r>
      <w:bookmarkEnd w:id="3"/>
    </w:p>
    <w:p xmlns:wp14="http://schemas.microsoft.com/office/word/2010/wordml" w:rsidRPr="00B6255B" w:rsidR="00B856C5" w:rsidP="00B856C5" w:rsidRDefault="00B856C5" w14:paraId="0303AF35" wp14:textId="77777777">
      <w:pPr>
        <w:pStyle w:val="EndNoteBibliography"/>
        <w:spacing w:after="0"/>
        <w:ind w:left="720" w:hanging="720"/>
        <w:rPr>
          <w:rFonts w:ascii="Arial" w:hAnsi="Arial" w:cs="Arial"/>
          <w:sz w:val="24"/>
          <w:szCs w:val="24"/>
        </w:rPr>
      </w:pPr>
      <w:bookmarkStart w:name="_ENREF_4" w:id="4"/>
      <w:r w:rsidRPr="00B6255B">
        <w:rPr>
          <w:rFonts w:ascii="Arial" w:hAnsi="Arial" w:cs="Arial"/>
          <w:sz w:val="24"/>
          <w:szCs w:val="24"/>
        </w:rPr>
        <w:t>Blackmore, J., Bateman, D., O'Mara, J., &amp; Loughlin, J. (2011). The connections between learning spaces and learning outcomes: people and learning places? Literature Review. Melbourne, VIC: Deakin University, Centre for Research in Educational Futures and Innovation.</w:t>
      </w:r>
      <w:bookmarkEnd w:id="4"/>
    </w:p>
    <w:p xmlns:wp14="http://schemas.microsoft.com/office/word/2010/wordml" w:rsidRPr="00B6255B" w:rsidR="00B856C5" w:rsidP="00B856C5" w:rsidRDefault="00B856C5" w14:paraId="3DCF01E3" wp14:textId="77777777">
      <w:pPr>
        <w:pStyle w:val="EndNoteBibliography"/>
        <w:spacing w:after="0"/>
        <w:ind w:left="720" w:hanging="720"/>
        <w:rPr>
          <w:rFonts w:ascii="Arial" w:hAnsi="Arial" w:cs="Arial"/>
          <w:sz w:val="24"/>
          <w:szCs w:val="24"/>
        </w:rPr>
      </w:pPr>
      <w:bookmarkStart w:name="_ENREF_5" w:id="5"/>
      <w:r w:rsidRPr="00B6255B">
        <w:rPr>
          <w:rFonts w:ascii="Arial" w:hAnsi="Arial" w:cs="Arial"/>
          <w:sz w:val="24"/>
          <w:szCs w:val="24"/>
        </w:rPr>
        <w:t xml:space="preserve">Bradbeer, C. (2015). </w:t>
      </w:r>
      <w:r w:rsidRPr="00B6255B">
        <w:rPr>
          <w:rFonts w:ascii="Arial" w:hAnsi="Arial" w:cs="Arial"/>
          <w:i/>
          <w:sz w:val="24"/>
          <w:szCs w:val="24"/>
        </w:rPr>
        <w:t>'Finished Beginnings': Finding space for time in collaborative teacher practice</w:t>
      </w:r>
      <w:r w:rsidRPr="00B6255B">
        <w:rPr>
          <w:rFonts w:ascii="Arial" w:hAnsi="Arial" w:cs="Arial"/>
          <w:sz w:val="24"/>
          <w:szCs w:val="24"/>
        </w:rPr>
        <w:t xml:space="preserve">. Paper presented at the Evaluating 21st Century Learning Environments. </w:t>
      </w:r>
      <w:bookmarkEnd w:id="5"/>
    </w:p>
    <w:p xmlns:wp14="http://schemas.microsoft.com/office/word/2010/wordml" w:rsidRPr="00B6255B" w:rsidR="00B856C5" w:rsidP="00B856C5" w:rsidRDefault="00B856C5" w14:paraId="0E266BB3" wp14:textId="77777777">
      <w:pPr>
        <w:pStyle w:val="EndNoteBibliography"/>
        <w:spacing w:after="0"/>
        <w:ind w:left="720" w:hanging="720"/>
        <w:rPr>
          <w:rFonts w:ascii="Arial" w:hAnsi="Arial" w:cs="Arial"/>
          <w:sz w:val="24"/>
          <w:szCs w:val="24"/>
        </w:rPr>
      </w:pPr>
      <w:bookmarkStart w:name="_ENREF_6" w:id="6"/>
      <w:r w:rsidRPr="00B6255B">
        <w:rPr>
          <w:rFonts w:ascii="Arial" w:hAnsi="Arial" w:cs="Arial"/>
          <w:sz w:val="24"/>
          <w:szCs w:val="24"/>
        </w:rPr>
        <w:t xml:space="preserve">Chapman, A., Randell-Moon, H., Campbell, M., &amp; Drew, C. (2014). Students in Space: Student Practices in Non-Traditional Classrooms. </w:t>
      </w:r>
      <w:r w:rsidRPr="00B6255B">
        <w:rPr>
          <w:rFonts w:ascii="Arial" w:hAnsi="Arial" w:cs="Arial"/>
          <w:i/>
          <w:sz w:val="24"/>
          <w:szCs w:val="24"/>
        </w:rPr>
        <w:t>Global Studies of Childhood, 4</w:t>
      </w:r>
      <w:r w:rsidRPr="00B6255B">
        <w:rPr>
          <w:rFonts w:ascii="Arial" w:hAnsi="Arial" w:cs="Arial"/>
          <w:sz w:val="24"/>
          <w:szCs w:val="24"/>
        </w:rPr>
        <w:t>(1), 39-48. doi: 10.2304/gsch.2014.4.1.39</w:t>
      </w:r>
      <w:bookmarkEnd w:id="6"/>
    </w:p>
    <w:p xmlns:wp14="http://schemas.microsoft.com/office/word/2010/wordml" w:rsidRPr="00B6255B" w:rsidR="00B856C5" w:rsidP="00B856C5" w:rsidRDefault="00B856C5" w14:paraId="7D9ED5F6" wp14:textId="77777777">
      <w:pPr>
        <w:pStyle w:val="EndNoteBibliography"/>
        <w:spacing w:after="0"/>
        <w:ind w:left="720" w:hanging="720"/>
        <w:rPr>
          <w:rFonts w:ascii="Arial" w:hAnsi="Arial" w:cs="Arial"/>
          <w:sz w:val="24"/>
          <w:szCs w:val="24"/>
        </w:rPr>
      </w:pPr>
      <w:bookmarkStart w:name="_ENREF_7" w:id="7"/>
      <w:r w:rsidRPr="00B6255B">
        <w:rPr>
          <w:rFonts w:ascii="Arial" w:hAnsi="Arial" w:cs="Arial"/>
          <w:sz w:val="24"/>
          <w:szCs w:val="24"/>
        </w:rPr>
        <w:t xml:space="preserve">Cleveland, B. (2016). Addressing the spatial to catalyse socio-pedagogical reform in middle years education. In K. Fisher (Ed.), </w:t>
      </w:r>
      <w:r w:rsidRPr="00B6255B">
        <w:rPr>
          <w:rFonts w:ascii="Arial" w:hAnsi="Arial" w:cs="Arial"/>
          <w:i/>
          <w:sz w:val="24"/>
          <w:szCs w:val="24"/>
        </w:rPr>
        <w:t>The Translational Design of Schools</w:t>
      </w:r>
      <w:r w:rsidRPr="00B6255B">
        <w:rPr>
          <w:rFonts w:ascii="Arial" w:hAnsi="Arial" w:cs="Arial"/>
          <w:sz w:val="24"/>
          <w:szCs w:val="24"/>
        </w:rPr>
        <w:t xml:space="preserve"> (pp. 27-49). Melbourne: Sense.</w:t>
      </w:r>
      <w:bookmarkEnd w:id="7"/>
    </w:p>
    <w:p xmlns:wp14="http://schemas.microsoft.com/office/word/2010/wordml" w:rsidRPr="00B6255B" w:rsidR="00B856C5" w:rsidP="00B856C5" w:rsidRDefault="00B856C5" w14:paraId="489C17D5" wp14:textId="77777777">
      <w:pPr>
        <w:pStyle w:val="EndNoteBibliography"/>
        <w:spacing w:after="0"/>
        <w:ind w:left="720" w:hanging="720"/>
        <w:rPr>
          <w:rFonts w:ascii="Arial" w:hAnsi="Arial" w:cs="Arial"/>
          <w:sz w:val="24"/>
          <w:szCs w:val="24"/>
        </w:rPr>
      </w:pPr>
      <w:bookmarkStart w:name="_ENREF_8" w:id="8"/>
      <w:r w:rsidRPr="00B6255B">
        <w:rPr>
          <w:rFonts w:ascii="Arial" w:hAnsi="Arial" w:cs="Arial"/>
          <w:sz w:val="24"/>
          <w:szCs w:val="24"/>
        </w:rPr>
        <w:t xml:space="preserve">Cleveland, B., &amp; Fisher, K. (2014). The evaluation of physical learning environments: a critical review of the literature. </w:t>
      </w:r>
      <w:r w:rsidRPr="00B6255B">
        <w:rPr>
          <w:rFonts w:ascii="Arial" w:hAnsi="Arial" w:cs="Arial"/>
          <w:i/>
          <w:sz w:val="24"/>
          <w:szCs w:val="24"/>
        </w:rPr>
        <w:t>Learning Environments Research, 17</w:t>
      </w:r>
      <w:r w:rsidRPr="00B6255B">
        <w:rPr>
          <w:rFonts w:ascii="Arial" w:hAnsi="Arial" w:cs="Arial"/>
          <w:sz w:val="24"/>
          <w:szCs w:val="24"/>
        </w:rPr>
        <w:t xml:space="preserve">, 1-28. </w:t>
      </w:r>
      <w:bookmarkEnd w:id="8"/>
    </w:p>
    <w:p xmlns:wp14="http://schemas.microsoft.com/office/word/2010/wordml" w:rsidRPr="00B6255B" w:rsidR="00B856C5" w:rsidP="00B856C5" w:rsidRDefault="00B856C5" w14:paraId="0A706782" wp14:textId="77777777">
      <w:pPr>
        <w:pStyle w:val="EndNoteBibliography"/>
        <w:spacing w:after="0"/>
        <w:ind w:left="720" w:hanging="720"/>
        <w:rPr>
          <w:rFonts w:ascii="Arial" w:hAnsi="Arial" w:cs="Arial"/>
          <w:sz w:val="24"/>
          <w:szCs w:val="24"/>
        </w:rPr>
      </w:pPr>
      <w:bookmarkStart w:name="_ENREF_9" w:id="9"/>
      <w:r w:rsidRPr="00B6255B">
        <w:rPr>
          <w:rFonts w:ascii="Arial" w:hAnsi="Arial" w:cs="Arial"/>
          <w:sz w:val="24"/>
          <w:szCs w:val="24"/>
        </w:rPr>
        <w:t xml:space="preserve">Cleveland, B., &amp; Soccio, P. (2015). </w:t>
      </w:r>
      <w:r w:rsidRPr="00B6255B">
        <w:rPr>
          <w:rFonts w:ascii="Arial" w:hAnsi="Arial" w:cs="Arial"/>
          <w:i/>
          <w:sz w:val="24"/>
          <w:szCs w:val="24"/>
        </w:rPr>
        <w:t>Evaluating the pedagogical effectiveness of learning spaces</w:t>
      </w:r>
      <w:r w:rsidRPr="00B6255B">
        <w:rPr>
          <w:rFonts w:ascii="Arial" w:hAnsi="Arial" w:cs="Arial"/>
          <w:sz w:val="24"/>
          <w:szCs w:val="24"/>
        </w:rPr>
        <w:t xml:space="preserve">. Paper presented at the Living and Learning: Research for a Better Build Environment: 49th International Conference of ther Architectural Science Association. </w:t>
      </w:r>
      <w:bookmarkEnd w:id="9"/>
    </w:p>
    <w:p xmlns:wp14="http://schemas.microsoft.com/office/word/2010/wordml" w:rsidRPr="00B6255B" w:rsidR="00B856C5" w:rsidP="00B856C5" w:rsidRDefault="00B856C5" w14:paraId="25F890BF" wp14:textId="77777777">
      <w:pPr>
        <w:pStyle w:val="EndNoteBibliography"/>
        <w:spacing w:after="0"/>
        <w:ind w:left="720" w:hanging="720"/>
        <w:rPr>
          <w:rFonts w:ascii="Arial" w:hAnsi="Arial" w:cs="Arial"/>
          <w:sz w:val="24"/>
          <w:szCs w:val="24"/>
        </w:rPr>
      </w:pPr>
      <w:bookmarkStart w:name="_ENREF_10" w:id="10"/>
      <w:r w:rsidRPr="00B6255B">
        <w:rPr>
          <w:rFonts w:ascii="Arial" w:hAnsi="Arial" w:cs="Arial"/>
          <w:sz w:val="24"/>
          <w:szCs w:val="24"/>
        </w:rPr>
        <w:t xml:space="preserve">Cleveland, B., Soccio, P., &amp; Love, P. (2016). </w:t>
      </w:r>
      <w:r w:rsidRPr="00B6255B">
        <w:rPr>
          <w:rFonts w:ascii="Arial" w:hAnsi="Arial" w:cs="Arial"/>
          <w:i/>
          <w:sz w:val="24"/>
          <w:szCs w:val="24"/>
        </w:rPr>
        <w:t>Learning environment evaluation and the development of school facility design guidelines</w:t>
      </w:r>
      <w:r w:rsidRPr="00B6255B">
        <w:rPr>
          <w:rFonts w:ascii="Arial" w:hAnsi="Arial" w:cs="Arial"/>
          <w:sz w:val="24"/>
          <w:szCs w:val="24"/>
        </w:rPr>
        <w:t xml:space="preserve">. Paper presented at the AARE Annual Conference, Melbourne, VIC. </w:t>
      </w:r>
      <w:bookmarkEnd w:id="10"/>
    </w:p>
    <w:p xmlns:wp14="http://schemas.microsoft.com/office/word/2010/wordml" w:rsidRPr="00B6255B" w:rsidR="00B856C5" w:rsidP="00B856C5" w:rsidRDefault="00B856C5" w14:paraId="6F8392BC" wp14:textId="77777777">
      <w:pPr>
        <w:pStyle w:val="EndNoteBibliography"/>
        <w:spacing w:after="0"/>
        <w:ind w:left="720" w:hanging="720"/>
        <w:rPr>
          <w:rFonts w:ascii="Arial" w:hAnsi="Arial" w:cs="Arial"/>
          <w:sz w:val="24"/>
          <w:szCs w:val="24"/>
        </w:rPr>
      </w:pPr>
      <w:bookmarkStart w:name="_ENREF_11" w:id="11"/>
      <w:r w:rsidRPr="00B6255B">
        <w:rPr>
          <w:rFonts w:ascii="Arial" w:hAnsi="Arial" w:cs="Arial"/>
          <w:sz w:val="24"/>
          <w:szCs w:val="24"/>
        </w:rPr>
        <w:t xml:space="preserve">Cox, P., &amp; Edwards, D. (2014). Restructuring teaching and learning in open-plan schools. In V. Prain, P. Cox, C. Deed, D. Edwards, C. Farrelly, M. Keeffe, V. Lovejoy, L. Mow, P. Sellings, B. Waldrip &amp; Z. Yager (Eds.), </w:t>
      </w:r>
      <w:r w:rsidRPr="00B6255B">
        <w:rPr>
          <w:rFonts w:ascii="Arial" w:hAnsi="Arial" w:cs="Arial"/>
          <w:i/>
          <w:sz w:val="24"/>
          <w:szCs w:val="24"/>
        </w:rPr>
        <w:t>Adapting to Teaching and Learning in Open-Plan Schools</w:t>
      </w:r>
      <w:r w:rsidRPr="00B6255B">
        <w:rPr>
          <w:rFonts w:ascii="Arial" w:hAnsi="Arial" w:cs="Arial"/>
          <w:sz w:val="24"/>
          <w:szCs w:val="24"/>
        </w:rPr>
        <w:t xml:space="preserve"> (pp. 61-78). Rotterdam: Sense.</w:t>
      </w:r>
      <w:bookmarkEnd w:id="11"/>
    </w:p>
    <w:p xmlns:wp14="http://schemas.microsoft.com/office/word/2010/wordml" w:rsidRPr="00B6255B" w:rsidR="00B856C5" w:rsidP="00B856C5" w:rsidRDefault="00B856C5" w14:paraId="1BFEFA28" wp14:textId="77777777">
      <w:pPr>
        <w:pStyle w:val="EndNoteBibliography"/>
        <w:spacing w:after="0"/>
        <w:ind w:left="720" w:hanging="720"/>
        <w:rPr>
          <w:rFonts w:ascii="Arial" w:hAnsi="Arial" w:cs="Arial"/>
          <w:sz w:val="24"/>
          <w:szCs w:val="24"/>
        </w:rPr>
      </w:pPr>
      <w:bookmarkStart w:name="_ENREF_12" w:id="12"/>
      <w:r w:rsidRPr="00B6255B">
        <w:rPr>
          <w:rFonts w:ascii="Arial" w:hAnsi="Arial" w:cs="Arial"/>
          <w:sz w:val="24"/>
          <w:szCs w:val="24"/>
        </w:rPr>
        <w:t xml:space="preserve">Davis, A., &amp; Kappler-Hewitt, K. (2013). Australia’s Campfires, Caves, and Watering Holes. </w:t>
      </w:r>
      <w:r w:rsidRPr="00B6255B">
        <w:rPr>
          <w:rFonts w:ascii="Arial" w:hAnsi="Arial" w:cs="Arial"/>
          <w:i/>
          <w:sz w:val="24"/>
          <w:szCs w:val="24"/>
        </w:rPr>
        <w:t>Learning &amp; Leading with Technology</w:t>
      </w:r>
      <w:r w:rsidRPr="00B6255B">
        <w:rPr>
          <w:rFonts w:ascii="Arial" w:hAnsi="Arial" w:cs="Arial"/>
          <w:sz w:val="24"/>
          <w:szCs w:val="24"/>
        </w:rPr>
        <w:t xml:space="preserve">, 3. </w:t>
      </w:r>
      <w:bookmarkEnd w:id="12"/>
    </w:p>
    <w:p xmlns:wp14="http://schemas.microsoft.com/office/word/2010/wordml" w:rsidRPr="00B6255B" w:rsidR="00B856C5" w:rsidP="00B856C5" w:rsidRDefault="00B856C5" w14:paraId="2B4B3534" wp14:textId="77777777">
      <w:pPr>
        <w:pStyle w:val="EndNoteBibliography"/>
        <w:spacing w:after="0"/>
        <w:ind w:left="720" w:hanging="720"/>
        <w:rPr>
          <w:rFonts w:ascii="Arial" w:hAnsi="Arial" w:cs="Arial"/>
          <w:sz w:val="24"/>
          <w:szCs w:val="24"/>
        </w:rPr>
      </w:pPr>
      <w:bookmarkStart w:name="_ENREF_13" w:id="13"/>
      <w:r w:rsidRPr="00B6255B">
        <w:rPr>
          <w:rFonts w:ascii="Arial" w:hAnsi="Arial" w:cs="Arial"/>
          <w:sz w:val="24"/>
          <w:szCs w:val="24"/>
        </w:rPr>
        <w:t xml:space="preserve">Deed, C. (2015). A model of teacher adaptation to open-plan settings. In V. Prain, P. Cox, C. Deed, D. Edwards, C. Farrelly, M. Keeffe, V. Lovejoy, L. Mow, P. Sellings &amp; B. Waldrip (Eds.), </w:t>
      </w:r>
      <w:r w:rsidRPr="00B6255B">
        <w:rPr>
          <w:rFonts w:ascii="Arial" w:hAnsi="Arial" w:cs="Arial"/>
          <w:i/>
          <w:sz w:val="24"/>
          <w:szCs w:val="24"/>
        </w:rPr>
        <w:t>Personalised Learning in Open-Plan Schools</w:t>
      </w:r>
      <w:r w:rsidRPr="00B6255B">
        <w:rPr>
          <w:rFonts w:ascii="Arial" w:hAnsi="Arial" w:cs="Arial"/>
          <w:sz w:val="24"/>
          <w:szCs w:val="24"/>
        </w:rPr>
        <w:t xml:space="preserve"> (pp. 27-41). Rotterdam: Sense Publishers.</w:t>
      </w:r>
      <w:bookmarkEnd w:id="13"/>
    </w:p>
    <w:p xmlns:wp14="http://schemas.microsoft.com/office/word/2010/wordml" w:rsidRPr="00B6255B" w:rsidR="00B856C5" w:rsidP="00B856C5" w:rsidRDefault="00B856C5" w14:paraId="3C9F7CD8" wp14:textId="77777777">
      <w:pPr>
        <w:pStyle w:val="EndNoteBibliography"/>
        <w:spacing w:after="0"/>
        <w:ind w:left="720" w:hanging="720"/>
        <w:rPr>
          <w:rFonts w:ascii="Arial" w:hAnsi="Arial" w:cs="Arial"/>
          <w:sz w:val="24"/>
          <w:szCs w:val="24"/>
        </w:rPr>
      </w:pPr>
      <w:bookmarkStart w:name="_ENREF_14" w:id="14"/>
      <w:r w:rsidRPr="00B6255B">
        <w:rPr>
          <w:rFonts w:ascii="Arial" w:hAnsi="Arial" w:cs="Arial"/>
          <w:sz w:val="24"/>
          <w:szCs w:val="24"/>
        </w:rPr>
        <w:t xml:space="preserve">Dovey, K., &amp; Fisher, K. (2014). Designing for adaptation: the school as socio-spatial assemblage. </w:t>
      </w:r>
      <w:r w:rsidRPr="00B6255B">
        <w:rPr>
          <w:rFonts w:ascii="Arial" w:hAnsi="Arial" w:cs="Arial"/>
          <w:i/>
          <w:sz w:val="24"/>
          <w:szCs w:val="24"/>
        </w:rPr>
        <w:t>The Journal of Architecture, 19</w:t>
      </w:r>
      <w:r w:rsidRPr="00B6255B">
        <w:rPr>
          <w:rFonts w:ascii="Arial" w:hAnsi="Arial" w:cs="Arial"/>
          <w:sz w:val="24"/>
          <w:szCs w:val="24"/>
        </w:rPr>
        <w:t>(1), 43-63. doi: 10.1080/13602365.2014.882376</w:t>
      </w:r>
      <w:bookmarkEnd w:id="14"/>
    </w:p>
    <w:p xmlns:wp14="http://schemas.microsoft.com/office/word/2010/wordml" w:rsidRPr="00B6255B" w:rsidR="00B856C5" w:rsidP="00B856C5" w:rsidRDefault="00B856C5" w14:paraId="046EC086" wp14:textId="77777777">
      <w:pPr>
        <w:pStyle w:val="EndNoteBibliography"/>
        <w:spacing w:after="0"/>
        <w:ind w:left="720" w:hanging="720"/>
        <w:rPr>
          <w:rFonts w:ascii="Arial" w:hAnsi="Arial" w:cs="Arial"/>
          <w:sz w:val="24"/>
          <w:szCs w:val="24"/>
        </w:rPr>
      </w:pPr>
      <w:bookmarkStart w:name="_ENREF_15" w:id="15"/>
      <w:r w:rsidRPr="00B6255B">
        <w:rPr>
          <w:rFonts w:ascii="Arial" w:hAnsi="Arial" w:cs="Arial"/>
          <w:sz w:val="24"/>
          <w:szCs w:val="24"/>
        </w:rPr>
        <w:t xml:space="preserve">Fisher, K. (2005). Research into identifying effective learning environments. In OECD/PEB (Ed.), </w:t>
      </w:r>
      <w:r w:rsidRPr="00B6255B">
        <w:rPr>
          <w:rFonts w:ascii="Arial" w:hAnsi="Arial" w:cs="Arial"/>
          <w:i/>
          <w:sz w:val="24"/>
          <w:szCs w:val="24"/>
        </w:rPr>
        <w:t>Evaluating Quality in Educational Facilities</w:t>
      </w:r>
      <w:r w:rsidRPr="00B6255B">
        <w:rPr>
          <w:rFonts w:ascii="Arial" w:hAnsi="Arial" w:cs="Arial"/>
          <w:sz w:val="24"/>
          <w:szCs w:val="24"/>
        </w:rPr>
        <w:t xml:space="preserve"> (pp. 159-167).</w:t>
      </w:r>
      <w:bookmarkEnd w:id="15"/>
    </w:p>
    <w:p xmlns:wp14="http://schemas.microsoft.com/office/word/2010/wordml" w:rsidRPr="00B6255B" w:rsidR="00B856C5" w:rsidP="00B856C5" w:rsidRDefault="00B856C5" w14:paraId="5E6882C6" wp14:textId="77777777">
      <w:pPr>
        <w:pStyle w:val="EndNoteBibliography"/>
        <w:spacing w:after="0"/>
        <w:ind w:left="720" w:hanging="720"/>
        <w:rPr>
          <w:rFonts w:ascii="Arial" w:hAnsi="Arial" w:cs="Arial"/>
          <w:sz w:val="24"/>
          <w:szCs w:val="24"/>
        </w:rPr>
      </w:pPr>
      <w:bookmarkStart w:name="_ENREF_16" w:id="16"/>
      <w:r w:rsidRPr="00B6255B">
        <w:rPr>
          <w:rFonts w:ascii="Arial" w:hAnsi="Arial" w:cs="Arial"/>
          <w:sz w:val="24"/>
          <w:szCs w:val="24"/>
        </w:rPr>
        <w:t>Fisher, K. (2010). Technology-enabled active learning environments. CELE Exchange, OECD Centre for Effective Learning Environment.</w:t>
      </w:r>
      <w:bookmarkEnd w:id="16"/>
    </w:p>
    <w:p xmlns:wp14="http://schemas.microsoft.com/office/word/2010/wordml" w:rsidRPr="00B6255B" w:rsidR="00B856C5" w:rsidP="00B856C5" w:rsidRDefault="00B856C5" w14:paraId="22DCBB7B" wp14:textId="77777777">
      <w:pPr>
        <w:pStyle w:val="EndNoteBibliography"/>
        <w:spacing w:after="0"/>
        <w:ind w:left="720" w:hanging="720"/>
        <w:rPr>
          <w:rFonts w:ascii="Arial" w:hAnsi="Arial" w:cs="Arial"/>
          <w:sz w:val="24"/>
          <w:szCs w:val="24"/>
        </w:rPr>
      </w:pPr>
      <w:bookmarkStart w:name="_ENREF_17" w:id="17"/>
      <w:r w:rsidRPr="00B6255B">
        <w:rPr>
          <w:rFonts w:ascii="Arial" w:hAnsi="Arial" w:cs="Arial"/>
          <w:sz w:val="24"/>
          <w:szCs w:val="24"/>
        </w:rPr>
        <w:lastRenderedPageBreak/>
        <w:t xml:space="preserve">Haertel, G., Vendlinski, T., Rutstein, D. W., DeBarger, A., Cheng, B. H., Snow, E., . . . Ructtinger, L. (2016). General Introduction to Evidence-Centered Design. In H. Braun (Ed.), </w:t>
      </w:r>
      <w:r w:rsidRPr="00B6255B">
        <w:rPr>
          <w:rFonts w:ascii="Arial" w:hAnsi="Arial" w:cs="Arial"/>
          <w:i/>
          <w:sz w:val="24"/>
          <w:szCs w:val="24"/>
        </w:rPr>
        <w:t>Meeting the Challenges to Measurement in an Era of Accountability</w:t>
      </w:r>
      <w:r w:rsidRPr="00B6255B">
        <w:rPr>
          <w:rFonts w:ascii="Arial" w:hAnsi="Arial" w:cs="Arial"/>
          <w:sz w:val="24"/>
          <w:szCs w:val="24"/>
        </w:rPr>
        <w:t>: Routledge.</w:t>
      </w:r>
      <w:bookmarkEnd w:id="17"/>
    </w:p>
    <w:p xmlns:wp14="http://schemas.microsoft.com/office/word/2010/wordml" w:rsidRPr="00B6255B" w:rsidR="00B856C5" w:rsidP="00B856C5" w:rsidRDefault="00B856C5" w14:paraId="570C45C0" wp14:textId="77777777">
      <w:pPr>
        <w:pStyle w:val="EndNoteBibliography"/>
        <w:spacing w:after="0"/>
        <w:ind w:left="720" w:hanging="720"/>
        <w:rPr>
          <w:rFonts w:ascii="Arial" w:hAnsi="Arial" w:cs="Arial"/>
          <w:sz w:val="24"/>
          <w:szCs w:val="24"/>
        </w:rPr>
      </w:pPr>
      <w:bookmarkStart w:name="_ENREF_18" w:id="18"/>
      <w:r w:rsidRPr="00B6255B">
        <w:rPr>
          <w:rFonts w:ascii="Arial" w:hAnsi="Arial" w:cs="Arial"/>
          <w:sz w:val="24"/>
          <w:szCs w:val="24"/>
        </w:rPr>
        <w:t>Hall, C. (2013). The impact of new learning spaces on teaching practice: Literature Review. Melbourne, VIC: RMIT.</w:t>
      </w:r>
      <w:bookmarkEnd w:id="18"/>
    </w:p>
    <w:p xmlns:wp14="http://schemas.microsoft.com/office/word/2010/wordml" w:rsidRPr="00B6255B" w:rsidR="00B856C5" w:rsidP="00B856C5" w:rsidRDefault="00B856C5" w14:paraId="1AE023CD" wp14:textId="77777777">
      <w:pPr>
        <w:pStyle w:val="EndNoteBibliography"/>
        <w:spacing w:after="0"/>
        <w:ind w:left="720" w:hanging="720"/>
        <w:rPr>
          <w:rFonts w:ascii="Arial" w:hAnsi="Arial" w:cs="Arial"/>
          <w:sz w:val="24"/>
          <w:szCs w:val="24"/>
        </w:rPr>
      </w:pPr>
      <w:bookmarkStart w:name="_ENREF_19" w:id="19"/>
      <w:r w:rsidRPr="00B6255B">
        <w:rPr>
          <w:rFonts w:ascii="Arial" w:hAnsi="Arial" w:cs="Arial"/>
          <w:sz w:val="24"/>
          <w:szCs w:val="24"/>
        </w:rPr>
        <w:t xml:space="preserve">Hewes, B., &amp; Hewes, L. (2016). </w:t>
      </w:r>
      <w:r w:rsidRPr="00B6255B">
        <w:rPr>
          <w:rFonts w:ascii="Arial" w:hAnsi="Arial" w:cs="Arial"/>
          <w:i/>
          <w:sz w:val="24"/>
          <w:szCs w:val="24"/>
        </w:rPr>
        <w:t>Are humans wild at heart? and other epic English projects for Years 9-10</w:t>
      </w:r>
      <w:r w:rsidRPr="00B6255B">
        <w:rPr>
          <w:rFonts w:ascii="Arial" w:hAnsi="Arial" w:cs="Arial"/>
          <w:sz w:val="24"/>
          <w:szCs w:val="24"/>
        </w:rPr>
        <w:t>. Melbourne, Victoria: Hawker Brownlow.</w:t>
      </w:r>
      <w:bookmarkEnd w:id="19"/>
    </w:p>
    <w:p xmlns:wp14="http://schemas.microsoft.com/office/word/2010/wordml" w:rsidRPr="00B6255B" w:rsidR="00B856C5" w:rsidP="00B856C5" w:rsidRDefault="00B856C5" w14:paraId="46086B15" wp14:textId="77777777">
      <w:pPr>
        <w:pStyle w:val="EndNoteBibliography"/>
        <w:spacing w:after="0"/>
        <w:ind w:left="720" w:hanging="720"/>
        <w:rPr>
          <w:rFonts w:ascii="Arial" w:hAnsi="Arial" w:cs="Arial"/>
          <w:sz w:val="24"/>
          <w:szCs w:val="24"/>
        </w:rPr>
      </w:pPr>
      <w:bookmarkStart w:name="_ENREF_20" w:id="20"/>
      <w:r w:rsidRPr="00B6255B">
        <w:rPr>
          <w:rFonts w:ascii="Arial" w:hAnsi="Arial" w:cs="Arial"/>
          <w:sz w:val="24"/>
          <w:szCs w:val="24"/>
        </w:rPr>
        <w:t xml:space="preserve">Imms, W., Cleveland, B., &amp; Fisher, K. (2016). Pursuing that elusive evidence about what works in learning environment design. In W. Imms, B. Cleveland &amp; K. Fisher (Eds.), </w:t>
      </w:r>
      <w:r w:rsidRPr="00B6255B">
        <w:rPr>
          <w:rFonts w:ascii="Arial" w:hAnsi="Arial" w:cs="Arial"/>
          <w:i/>
          <w:sz w:val="24"/>
          <w:szCs w:val="24"/>
        </w:rPr>
        <w:t xml:space="preserve">Evaluating Learning Environments: Snapshots of Emerging Issues, Methods and Knowledge </w:t>
      </w:r>
      <w:r w:rsidRPr="00B6255B">
        <w:rPr>
          <w:rFonts w:ascii="Arial" w:hAnsi="Arial" w:cs="Arial"/>
          <w:sz w:val="24"/>
          <w:szCs w:val="24"/>
        </w:rPr>
        <w:t>(Vol. 8, pp. 3-18). Rotterdam: Sense.</w:t>
      </w:r>
      <w:bookmarkEnd w:id="20"/>
    </w:p>
    <w:p xmlns:wp14="http://schemas.microsoft.com/office/word/2010/wordml" w:rsidRPr="00B6255B" w:rsidR="00B856C5" w:rsidP="00B856C5" w:rsidRDefault="00B856C5" w14:paraId="47AD942A" wp14:textId="77777777">
      <w:pPr>
        <w:pStyle w:val="EndNoteBibliography"/>
        <w:spacing w:after="0"/>
        <w:ind w:left="720" w:hanging="720"/>
        <w:rPr>
          <w:rFonts w:ascii="Arial" w:hAnsi="Arial" w:cs="Arial"/>
          <w:sz w:val="24"/>
          <w:szCs w:val="24"/>
        </w:rPr>
      </w:pPr>
      <w:bookmarkStart w:name="_ENREF_21" w:id="21"/>
      <w:r w:rsidRPr="00B6255B">
        <w:rPr>
          <w:rFonts w:ascii="Arial" w:hAnsi="Arial" w:cs="Arial"/>
          <w:sz w:val="24"/>
          <w:szCs w:val="24"/>
        </w:rPr>
        <w:t xml:space="preserve">Lancaster, G., Cooper, R., &amp; Corrigan, D. (2014). Team Teaching: Benefits and Challenges for Teachers in a Senior Sciences Secondary College. </w:t>
      </w:r>
      <w:r w:rsidRPr="00B6255B">
        <w:rPr>
          <w:rFonts w:ascii="Arial" w:hAnsi="Arial" w:cs="Arial"/>
          <w:i/>
          <w:sz w:val="24"/>
          <w:szCs w:val="24"/>
        </w:rPr>
        <w:t>Teacher Education and Practice, 27</w:t>
      </w:r>
      <w:r w:rsidRPr="00B6255B">
        <w:rPr>
          <w:rFonts w:ascii="Arial" w:hAnsi="Arial" w:cs="Arial"/>
          <w:sz w:val="24"/>
          <w:szCs w:val="24"/>
        </w:rPr>
        <w:t xml:space="preserve">(2/3), 282-296. </w:t>
      </w:r>
      <w:bookmarkEnd w:id="21"/>
    </w:p>
    <w:p xmlns:wp14="http://schemas.microsoft.com/office/word/2010/wordml" w:rsidRPr="00B6255B" w:rsidR="00B856C5" w:rsidP="00B856C5" w:rsidRDefault="00B856C5" w14:paraId="77EBE3C3" wp14:textId="77777777">
      <w:pPr>
        <w:pStyle w:val="EndNoteBibliography"/>
        <w:spacing w:after="0"/>
        <w:ind w:left="720" w:hanging="720"/>
        <w:rPr>
          <w:rFonts w:ascii="Arial" w:hAnsi="Arial" w:cs="Arial"/>
          <w:sz w:val="24"/>
          <w:szCs w:val="24"/>
        </w:rPr>
      </w:pPr>
      <w:bookmarkStart w:name="_ENREF_22" w:id="22"/>
      <w:r w:rsidRPr="00B6255B">
        <w:rPr>
          <w:rFonts w:ascii="Arial" w:hAnsi="Arial" w:cs="Arial"/>
          <w:sz w:val="24"/>
          <w:szCs w:val="24"/>
        </w:rPr>
        <w:t xml:space="preserve">Mealings, K. T., Buchholz, J. M., Demuth, K., &amp; Dillon, H. (2015). Investigating the acoustics of a sample of open-plan and enclosed Kindergarten classrooms in Australia. </w:t>
      </w:r>
      <w:r w:rsidRPr="00B6255B">
        <w:rPr>
          <w:rFonts w:ascii="Arial" w:hAnsi="Arial" w:cs="Arial"/>
          <w:i/>
          <w:sz w:val="24"/>
          <w:szCs w:val="24"/>
        </w:rPr>
        <w:t>Applied Acoustics, 100</w:t>
      </w:r>
      <w:r w:rsidRPr="00B6255B">
        <w:rPr>
          <w:rFonts w:ascii="Arial" w:hAnsi="Arial" w:cs="Arial"/>
          <w:sz w:val="24"/>
          <w:szCs w:val="24"/>
        </w:rPr>
        <w:t xml:space="preserve">, 95-105. </w:t>
      </w:r>
      <w:bookmarkEnd w:id="22"/>
    </w:p>
    <w:p xmlns:wp14="http://schemas.microsoft.com/office/word/2010/wordml" w:rsidRPr="00B6255B" w:rsidR="00B856C5" w:rsidP="00B856C5" w:rsidRDefault="00B856C5" w14:paraId="5276E492" wp14:textId="77777777">
      <w:pPr>
        <w:pStyle w:val="EndNoteBibliography"/>
        <w:spacing w:after="0"/>
        <w:ind w:left="720" w:hanging="720"/>
        <w:rPr>
          <w:rFonts w:ascii="Arial" w:hAnsi="Arial" w:cs="Arial"/>
          <w:sz w:val="24"/>
          <w:szCs w:val="24"/>
        </w:rPr>
      </w:pPr>
      <w:bookmarkStart w:name="_ENREF_23" w:id="23"/>
      <w:r w:rsidRPr="00B6255B">
        <w:rPr>
          <w:rFonts w:ascii="Arial" w:hAnsi="Arial" w:cs="Arial"/>
          <w:sz w:val="24"/>
          <w:szCs w:val="24"/>
        </w:rPr>
        <w:t xml:space="preserve">Meyer, A., Rose, D. H., &amp; Gordon, D. (2016). </w:t>
      </w:r>
      <w:r w:rsidRPr="00B6255B">
        <w:rPr>
          <w:rFonts w:ascii="Arial" w:hAnsi="Arial" w:cs="Arial"/>
          <w:i/>
          <w:sz w:val="24"/>
          <w:szCs w:val="24"/>
        </w:rPr>
        <w:t>Universal Design for Learning: Theory and Practice</w:t>
      </w:r>
      <w:r w:rsidRPr="00B6255B">
        <w:rPr>
          <w:rFonts w:ascii="Arial" w:hAnsi="Arial" w:cs="Arial"/>
          <w:sz w:val="24"/>
          <w:szCs w:val="24"/>
        </w:rPr>
        <w:t>. Wakefield, Massachusetts: CAST.</w:t>
      </w:r>
      <w:bookmarkEnd w:id="23"/>
    </w:p>
    <w:p xmlns:wp14="http://schemas.microsoft.com/office/word/2010/wordml" w:rsidRPr="00B6255B" w:rsidR="00B856C5" w:rsidP="00B856C5" w:rsidRDefault="00B856C5" w14:paraId="5F680158" wp14:textId="77777777">
      <w:pPr>
        <w:pStyle w:val="EndNoteBibliography"/>
        <w:spacing w:after="0"/>
        <w:ind w:left="720" w:hanging="720"/>
        <w:rPr>
          <w:rFonts w:ascii="Arial" w:hAnsi="Arial" w:cs="Arial"/>
          <w:sz w:val="24"/>
          <w:szCs w:val="24"/>
        </w:rPr>
      </w:pPr>
      <w:bookmarkStart w:name="_ENREF_24" w:id="24"/>
      <w:r w:rsidRPr="00B6255B">
        <w:rPr>
          <w:rFonts w:ascii="Arial" w:hAnsi="Arial" w:cs="Arial"/>
          <w:sz w:val="24"/>
          <w:szCs w:val="24"/>
        </w:rPr>
        <w:t xml:space="preserve">Mislevy, R. J., Haertel, G., Cheng, B. H., Ructtinger, L., DeBarger, A., Murray, E., . . . Vendlinski, T. (2013). A “conditional” sense of fairness in assessment. </w:t>
      </w:r>
      <w:r w:rsidRPr="00B6255B">
        <w:rPr>
          <w:rFonts w:ascii="Arial" w:hAnsi="Arial" w:cs="Arial"/>
          <w:i/>
          <w:sz w:val="24"/>
          <w:szCs w:val="24"/>
        </w:rPr>
        <w:t>Educational Research &amp; Evaluation, 19</w:t>
      </w:r>
      <w:r w:rsidRPr="00B6255B">
        <w:rPr>
          <w:rFonts w:ascii="Arial" w:hAnsi="Arial" w:cs="Arial"/>
          <w:sz w:val="24"/>
          <w:szCs w:val="24"/>
        </w:rPr>
        <w:t xml:space="preserve">(2/3), 121-140. </w:t>
      </w:r>
      <w:bookmarkEnd w:id="24"/>
    </w:p>
    <w:p xmlns:wp14="http://schemas.microsoft.com/office/word/2010/wordml" w:rsidRPr="00B6255B" w:rsidR="00B856C5" w:rsidP="00B856C5" w:rsidRDefault="00B856C5" w14:paraId="3AF0DD2E" wp14:textId="77777777">
      <w:pPr>
        <w:pStyle w:val="EndNoteBibliography"/>
        <w:spacing w:after="0"/>
        <w:ind w:left="720" w:hanging="720"/>
        <w:rPr>
          <w:rFonts w:ascii="Arial" w:hAnsi="Arial" w:cs="Arial"/>
          <w:sz w:val="24"/>
          <w:szCs w:val="24"/>
        </w:rPr>
      </w:pPr>
      <w:bookmarkStart w:name="_ENREF_25" w:id="25"/>
      <w:r w:rsidRPr="00B6255B">
        <w:rPr>
          <w:rFonts w:ascii="Arial" w:hAnsi="Arial" w:cs="Arial"/>
          <w:sz w:val="24"/>
          <w:szCs w:val="24"/>
        </w:rPr>
        <w:t xml:space="preserve">Mulcahy, D., &amp; Morrison, C. (2017). Re/assembling 'innovative' learning environments: Affectice practice and its politics. </w:t>
      </w:r>
      <w:r w:rsidRPr="00B6255B">
        <w:rPr>
          <w:rFonts w:ascii="Arial" w:hAnsi="Arial" w:cs="Arial"/>
          <w:i/>
          <w:sz w:val="24"/>
          <w:szCs w:val="24"/>
        </w:rPr>
        <w:t>Educational Philosophy and Theory, 49</w:t>
      </w:r>
      <w:r w:rsidRPr="00B6255B">
        <w:rPr>
          <w:rFonts w:ascii="Arial" w:hAnsi="Arial" w:cs="Arial"/>
          <w:sz w:val="24"/>
          <w:szCs w:val="24"/>
        </w:rPr>
        <w:t xml:space="preserve">(8), 749-758. </w:t>
      </w:r>
      <w:bookmarkEnd w:id="25"/>
    </w:p>
    <w:p xmlns:wp14="http://schemas.microsoft.com/office/word/2010/wordml" w:rsidRPr="00B6255B" w:rsidR="00B856C5" w:rsidP="00B856C5" w:rsidRDefault="00B856C5" w14:paraId="6AB7AF75" wp14:textId="77777777">
      <w:pPr>
        <w:pStyle w:val="EndNoteBibliography"/>
        <w:spacing w:after="0"/>
        <w:ind w:left="720" w:hanging="720"/>
        <w:rPr>
          <w:rFonts w:ascii="Arial" w:hAnsi="Arial" w:cs="Arial"/>
          <w:sz w:val="24"/>
          <w:szCs w:val="24"/>
        </w:rPr>
      </w:pPr>
      <w:bookmarkStart w:name="_ENREF_26" w:id="26"/>
      <w:r w:rsidRPr="00B6255B">
        <w:rPr>
          <w:rFonts w:ascii="Arial" w:hAnsi="Arial" w:cs="Arial"/>
          <w:sz w:val="24"/>
          <w:szCs w:val="24"/>
        </w:rPr>
        <w:t>OECD. (2014). Critical Maths for Innovative Societies: The role of metacognitive pedagogies. Paris: OECD, Centre for Educational Research and Innovation.</w:t>
      </w:r>
      <w:bookmarkEnd w:id="26"/>
    </w:p>
    <w:p xmlns:wp14="http://schemas.microsoft.com/office/word/2010/wordml" w:rsidRPr="00B6255B" w:rsidR="00B856C5" w:rsidP="00B856C5" w:rsidRDefault="00B856C5" w14:paraId="32D11952" wp14:textId="77777777">
      <w:pPr>
        <w:pStyle w:val="EndNoteBibliography"/>
        <w:spacing w:after="0"/>
        <w:ind w:left="720" w:hanging="720"/>
        <w:rPr>
          <w:rFonts w:ascii="Arial" w:hAnsi="Arial" w:cs="Arial"/>
          <w:sz w:val="24"/>
          <w:szCs w:val="24"/>
        </w:rPr>
      </w:pPr>
      <w:bookmarkStart w:name="_ENREF_27" w:id="27"/>
      <w:r w:rsidRPr="00B6255B">
        <w:rPr>
          <w:rFonts w:ascii="Arial" w:hAnsi="Arial" w:cs="Arial"/>
          <w:sz w:val="24"/>
          <w:szCs w:val="24"/>
        </w:rPr>
        <w:t xml:space="preserve">Page, A., &amp; Davis, A. (2016). The Alignment of Innovative Learning Environments and Inclusive Education: How Effective is the New Learning Environment in Meeting the Needs of Special Education Learners? </w:t>
      </w:r>
      <w:r w:rsidRPr="00B6255B">
        <w:rPr>
          <w:rFonts w:ascii="Arial" w:hAnsi="Arial" w:cs="Arial"/>
          <w:i/>
          <w:sz w:val="24"/>
          <w:szCs w:val="24"/>
        </w:rPr>
        <w:t>New Zealand Journal of Teachers' Work, 13</w:t>
      </w:r>
      <w:r w:rsidRPr="00B6255B">
        <w:rPr>
          <w:rFonts w:ascii="Arial" w:hAnsi="Arial" w:cs="Arial"/>
          <w:sz w:val="24"/>
          <w:szCs w:val="24"/>
        </w:rPr>
        <w:t xml:space="preserve">(2), 81-98. </w:t>
      </w:r>
      <w:bookmarkEnd w:id="27"/>
    </w:p>
    <w:p xmlns:wp14="http://schemas.microsoft.com/office/word/2010/wordml" w:rsidRPr="00B6255B" w:rsidR="00B856C5" w:rsidP="00B856C5" w:rsidRDefault="00B856C5" w14:paraId="61B325FE" wp14:textId="77777777">
      <w:pPr>
        <w:pStyle w:val="EndNoteBibliography"/>
        <w:spacing w:after="0"/>
        <w:ind w:left="720" w:hanging="720"/>
        <w:rPr>
          <w:rFonts w:ascii="Arial" w:hAnsi="Arial" w:cs="Arial"/>
          <w:sz w:val="24"/>
          <w:szCs w:val="24"/>
        </w:rPr>
      </w:pPr>
      <w:bookmarkStart w:name="_ENREF_28" w:id="28"/>
      <w:r w:rsidRPr="00B6255B">
        <w:rPr>
          <w:rFonts w:ascii="Arial" w:hAnsi="Arial" w:cs="Arial"/>
          <w:sz w:val="24"/>
          <w:szCs w:val="24"/>
        </w:rPr>
        <w:t xml:space="preserve">Puentedura, R. R. (2006). </w:t>
      </w:r>
      <w:r w:rsidRPr="00B6255B">
        <w:rPr>
          <w:rFonts w:ascii="Arial" w:hAnsi="Arial" w:cs="Arial"/>
          <w:i/>
          <w:sz w:val="24"/>
          <w:szCs w:val="24"/>
        </w:rPr>
        <w:t>Transformation, Technology, and Education.</w:t>
      </w:r>
      <w:r w:rsidRPr="00B6255B">
        <w:rPr>
          <w:rFonts w:ascii="Arial" w:hAnsi="Arial" w:cs="Arial"/>
          <w:sz w:val="24"/>
          <w:szCs w:val="24"/>
        </w:rPr>
        <w:t xml:space="preserve"> Retrieved from </w:t>
      </w:r>
      <w:hyperlink w:history="1" r:id="rId14">
        <w:r w:rsidRPr="00B6255B">
          <w:rPr>
            <w:rStyle w:val="Hyperlink"/>
            <w:rFonts w:ascii="Arial" w:hAnsi="Arial" w:cs="Arial"/>
            <w:sz w:val="24"/>
            <w:szCs w:val="24"/>
          </w:rPr>
          <w:t>http://hippasus.com/resources/tte/</w:t>
        </w:r>
      </w:hyperlink>
      <w:r w:rsidRPr="00B6255B">
        <w:rPr>
          <w:rFonts w:ascii="Arial" w:hAnsi="Arial" w:cs="Arial"/>
          <w:sz w:val="24"/>
          <w:szCs w:val="24"/>
        </w:rPr>
        <w:t xml:space="preserve">  </w:t>
      </w:r>
      <w:bookmarkEnd w:id="28"/>
    </w:p>
    <w:p xmlns:wp14="http://schemas.microsoft.com/office/word/2010/wordml" w:rsidRPr="00B6255B" w:rsidR="00B856C5" w:rsidP="00B856C5" w:rsidRDefault="00B856C5" w14:paraId="574D85D2" wp14:textId="77777777">
      <w:pPr>
        <w:pStyle w:val="EndNoteBibliography"/>
        <w:spacing w:after="0"/>
        <w:ind w:left="720" w:hanging="720"/>
        <w:rPr>
          <w:rFonts w:ascii="Arial" w:hAnsi="Arial" w:cs="Arial"/>
          <w:sz w:val="24"/>
          <w:szCs w:val="24"/>
        </w:rPr>
      </w:pPr>
      <w:bookmarkStart w:name="_ENREF_29" w:id="29"/>
      <w:r w:rsidRPr="00B6255B">
        <w:rPr>
          <w:rFonts w:ascii="Arial" w:hAnsi="Arial" w:cs="Arial"/>
          <w:sz w:val="24"/>
          <w:szCs w:val="24"/>
        </w:rPr>
        <w:t>Robinson, L., &amp; Robinson, T. (2009). An Australian approach to school design. CELE Exchange, OECD Centre for Effective Learning Environment, .</w:t>
      </w:r>
      <w:bookmarkEnd w:id="29"/>
    </w:p>
    <w:p xmlns:wp14="http://schemas.microsoft.com/office/word/2010/wordml" w:rsidRPr="00B6255B" w:rsidR="00B856C5" w:rsidP="00B856C5" w:rsidRDefault="00B856C5" w14:paraId="46A8CF23" wp14:textId="77777777">
      <w:pPr>
        <w:pStyle w:val="EndNoteBibliography"/>
        <w:spacing w:after="0"/>
        <w:ind w:left="720" w:hanging="720"/>
        <w:rPr>
          <w:rFonts w:ascii="Arial" w:hAnsi="Arial" w:cs="Arial"/>
          <w:sz w:val="24"/>
          <w:szCs w:val="24"/>
        </w:rPr>
      </w:pPr>
      <w:bookmarkStart w:name="_ENREF_30" w:id="30"/>
      <w:r w:rsidRPr="00B6255B">
        <w:rPr>
          <w:rFonts w:ascii="Arial" w:hAnsi="Arial" w:cs="Arial"/>
          <w:sz w:val="24"/>
          <w:szCs w:val="24"/>
        </w:rPr>
        <w:t xml:space="preserve">Saltmarsh, S., Chapman, A., Campbell, M., &amp; Drew, C. (2014). Putting “structure within the space”: spatially un/responsive pedagogic practices in open-plan learning environments. </w:t>
      </w:r>
      <w:r w:rsidRPr="00B6255B">
        <w:rPr>
          <w:rFonts w:ascii="Arial" w:hAnsi="Arial" w:cs="Arial"/>
          <w:i/>
          <w:sz w:val="24"/>
          <w:szCs w:val="24"/>
        </w:rPr>
        <w:t>Educational Review, 67</w:t>
      </w:r>
      <w:r w:rsidRPr="00B6255B">
        <w:rPr>
          <w:rFonts w:ascii="Arial" w:hAnsi="Arial" w:cs="Arial"/>
          <w:sz w:val="24"/>
          <w:szCs w:val="24"/>
        </w:rPr>
        <w:t>(3), 315-327. doi: 10.1080/00131911.2014.924482</w:t>
      </w:r>
      <w:bookmarkEnd w:id="30"/>
    </w:p>
    <w:p xmlns:wp14="http://schemas.microsoft.com/office/word/2010/wordml" w:rsidRPr="00B6255B" w:rsidR="00B856C5" w:rsidP="00B856C5" w:rsidRDefault="00B856C5" w14:paraId="6932B87C" wp14:textId="77777777">
      <w:pPr>
        <w:pStyle w:val="EndNoteBibliography"/>
        <w:spacing w:after="0"/>
        <w:ind w:left="720" w:hanging="720"/>
        <w:rPr>
          <w:rFonts w:ascii="Arial" w:hAnsi="Arial" w:cs="Arial"/>
          <w:sz w:val="24"/>
          <w:szCs w:val="24"/>
        </w:rPr>
      </w:pPr>
      <w:bookmarkStart w:name="_ENREF_31" w:id="31"/>
      <w:r w:rsidRPr="00B6255B">
        <w:rPr>
          <w:rFonts w:ascii="Arial" w:hAnsi="Arial" w:cs="Arial"/>
          <w:sz w:val="24"/>
          <w:szCs w:val="24"/>
        </w:rPr>
        <w:t xml:space="preserve">Sterelny, K. (2012). </w:t>
      </w:r>
      <w:r w:rsidRPr="00B6255B">
        <w:rPr>
          <w:rFonts w:ascii="Arial" w:hAnsi="Arial" w:cs="Arial"/>
          <w:i/>
          <w:sz w:val="24"/>
          <w:szCs w:val="24"/>
        </w:rPr>
        <w:t>The Evolved Apprentice</w:t>
      </w:r>
      <w:r w:rsidRPr="00B6255B">
        <w:rPr>
          <w:rFonts w:ascii="Arial" w:hAnsi="Arial" w:cs="Arial"/>
          <w:sz w:val="24"/>
          <w:szCs w:val="24"/>
        </w:rPr>
        <w:t>. Cambridge Massachusetts, London, England: The MIT Press, A Bradford Book.</w:t>
      </w:r>
      <w:bookmarkEnd w:id="31"/>
    </w:p>
    <w:p xmlns:wp14="http://schemas.microsoft.com/office/word/2010/wordml" w:rsidRPr="00B6255B" w:rsidR="00B856C5" w:rsidP="00B856C5" w:rsidRDefault="00B856C5" w14:paraId="650DE16B" wp14:textId="77777777">
      <w:pPr>
        <w:pStyle w:val="EndNoteBibliography"/>
        <w:ind w:left="720" w:hanging="720"/>
        <w:rPr>
          <w:rFonts w:ascii="Arial" w:hAnsi="Arial" w:cs="Arial"/>
          <w:sz w:val="24"/>
          <w:szCs w:val="24"/>
        </w:rPr>
      </w:pPr>
      <w:bookmarkStart w:name="_ENREF_32" w:id="32"/>
      <w:r w:rsidRPr="00B6255B">
        <w:rPr>
          <w:rFonts w:ascii="Arial" w:hAnsi="Arial" w:cs="Arial"/>
          <w:sz w:val="24"/>
          <w:szCs w:val="24"/>
        </w:rPr>
        <w:t xml:space="preserve">Watkins, M. (2017). Can space teach? Theorising pedagogies of social order. </w:t>
      </w:r>
      <w:r w:rsidRPr="00B6255B">
        <w:rPr>
          <w:rFonts w:ascii="Arial" w:hAnsi="Arial" w:cs="Arial"/>
          <w:i/>
          <w:sz w:val="24"/>
          <w:szCs w:val="24"/>
        </w:rPr>
        <w:t>Geographical Research, 55</w:t>
      </w:r>
      <w:r w:rsidRPr="00B6255B">
        <w:rPr>
          <w:rFonts w:ascii="Arial" w:hAnsi="Arial" w:cs="Arial"/>
          <w:sz w:val="24"/>
          <w:szCs w:val="24"/>
        </w:rPr>
        <w:t>(1), 80-88. doi: 10.1111/1745-5871.12197</w:t>
      </w:r>
      <w:bookmarkEnd w:id="32"/>
    </w:p>
    <w:p xmlns:wp14="http://schemas.microsoft.com/office/word/2010/wordml" w:rsidRPr="00B6255B" w:rsidR="00D50A9B" w:rsidP="00932943" w:rsidRDefault="00240631" w14:paraId="290D0C05" wp14:textId="77777777">
      <w:pPr>
        <w:pStyle w:val="Heading1"/>
        <w:rPr>
          <w:rFonts w:ascii="Arial" w:hAnsi="Arial" w:cs="Arial"/>
          <w:sz w:val="24"/>
          <w:szCs w:val="24"/>
        </w:rPr>
      </w:pPr>
      <w:r w:rsidRPr="00B6255B">
        <w:rPr>
          <w:rFonts w:ascii="Arial" w:hAnsi="Arial" w:cs="Arial"/>
          <w:sz w:val="24"/>
          <w:szCs w:val="24"/>
        </w:rPr>
        <w:fldChar w:fldCharType="end"/>
      </w:r>
    </w:p>
    <w:sectPr w:rsidRPr="00B6255B" w:rsidR="00D50A9B">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27545A" w:rsidP="00A543FB" w:rsidRDefault="0027545A" w14:paraId="5CBB2B76" wp14:textId="77777777">
      <w:pPr>
        <w:spacing w:after="0" w:line="240" w:lineRule="auto"/>
      </w:pPr>
      <w:r>
        <w:separator/>
      </w:r>
    </w:p>
  </w:endnote>
  <w:endnote w:type="continuationSeparator" w:id="0">
    <w:p xmlns:wp14="http://schemas.microsoft.com/office/word/2010/wordml" w:rsidR="0027545A" w:rsidP="00A543FB" w:rsidRDefault="0027545A" w14:paraId="6E80AB0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ansonTextLTStd-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757039"/>
      <w:docPartObj>
        <w:docPartGallery w:val="Page Numbers (Bottom of Page)"/>
        <w:docPartUnique/>
      </w:docPartObj>
    </w:sdtPr>
    <w:sdtEndPr>
      <w:rPr>
        <w:noProof/>
      </w:rPr>
    </w:sdtEndPr>
    <w:sdtContent>
      <w:p xmlns:wp14="http://schemas.microsoft.com/office/word/2010/wordml" w:rsidR="0027545A" w:rsidRDefault="0027545A" w14:paraId="4194098E" wp14:textId="77777777">
        <w:pPr>
          <w:pStyle w:val="Footer"/>
          <w:jc w:val="center"/>
        </w:pPr>
        <w:r>
          <w:fldChar w:fldCharType="begin"/>
        </w:r>
        <w:r>
          <w:instrText xml:space="preserve"> PAGE   \* MERGEFORMAT </w:instrText>
        </w:r>
        <w:r>
          <w:fldChar w:fldCharType="separate"/>
        </w:r>
        <w:r w:rsidR="00B6255B">
          <w:rPr>
            <w:noProof/>
          </w:rPr>
          <w:t>1</w:t>
        </w:r>
        <w:r>
          <w:rPr>
            <w:noProof/>
          </w:rPr>
          <w:fldChar w:fldCharType="end"/>
        </w:r>
      </w:p>
    </w:sdtContent>
  </w:sdt>
  <w:p xmlns:wp14="http://schemas.microsoft.com/office/word/2010/wordml" w:rsidR="0027545A" w:rsidRDefault="0027545A" w14:paraId="1532B451"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27545A" w:rsidP="00A543FB" w:rsidRDefault="0027545A" w14:paraId="77F06431" wp14:textId="77777777">
      <w:pPr>
        <w:spacing w:after="0" w:line="240" w:lineRule="auto"/>
      </w:pPr>
      <w:r>
        <w:separator/>
      </w:r>
    </w:p>
  </w:footnote>
  <w:footnote w:type="continuationSeparator" w:id="0">
    <w:p xmlns:wp14="http://schemas.microsoft.com/office/word/2010/wordml" w:rsidR="0027545A" w:rsidP="00A543FB" w:rsidRDefault="0027545A" w14:paraId="77E7E663"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9B6"/>
    <w:multiLevelType w:val="hybridMultilevel"/>
    <w:tmpl w:val="F9386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8D256C"/>
    <w:multiLevelType w:val="hybridMultilevel"/>
    <w:tmpl w:val="9C40DC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nsid w:val="05BF1EBB"/>
    <w:multiLevelType w:val="hybridMultilevel"/>
    <w:tmpl w:val="265274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nsid w:val="088C1CCC"/>
    <w:multiLevelType w:val="hybridMultilevel"/>
    <w:tmpl w:val="CDDC010A"/>
    <w:lvl w:ilvl="0" w:tplc="C23AC884">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nsid w:val="10844A48"/>
    <w:multiLevelType w:val="hybridMultilevel"/>
    <w:tmpl w:val="CD04C51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nsid w:val="11593102"/>
    <w:multiLevelType w:val="hybridMultilevel"/>
    <w:tmpl w:val="C2E07F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nsid w:val="13B300EA"/>
    <w:multiLevelType w:val="hybridMultilevel"/>
    <w:tmpl w:val="616CD4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nsid w:val="18EE0809"/>
    <w:multiLevelType w:val="hybridMultilevel"/>
    <w:tmpl w:val="E3FAA4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nsid w:val="1BC16D6B"/>
    <w:multiLevelType w:val="hybridMultilevel"/>
    <w:tmpl w:val="C88AF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4760AB"/>
    <w:multiLevelType w:val="hybridMultilevel"/>
    <w:tmpl w:val="68E820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ED7640"/>
    <w:multiLevelType w:val="hybridMultilevel"/>
    <w:tmpl w:val="05784184"/>
    <w:lvl w:ilvl="0" w:tplc="C23AC884">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nsid w:val="33D939C8"/>
    <w:multiLevelType w:val="hybridMultilevel"/>
    <w:tmpl w:val="EBAA91B8"/>
    <w:lvl w:ilvl="0" w:tplc="C23AC884">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nsid w:val="34380194"/>
    <w:multiLevelType w:val="hybridMultilevel"/>
    <w:tmpl w:val="6AEC80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nsid w:val="401110A3"/>
    <w:multiLevelType w:val="hybridMultilevel"/>
    <w:tmpl w:val="F59CE6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nsid w:val="54602A37"/>
    <w:multiLevelType w:val="hybridMultilevel"/>
    <w:tmpl w:val="7C122DF8"/>
    <w:lvl w:ilvl="0" w:tplc="C23AC884">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nsid w:val="5B9B0658"/>
    <w:multiLevelType w:val="hybridMultilevel"/>
    <w:tmpl w:val="0D6682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nsid w:val="6CA12F05"/>
    <w:multiLevelType w:val="hybridMultilevel"/>
    <w:tmpl w:val="09961D80"/>
    <w:lvl w:ilvl="0" w:tplc="C23AC884">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nsid w:val="6D761F61"/>
    <w:multiLevelType w:val="hybridMultilevel"/>
    <w:tmpl w:val="FA925F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nsid w:val="6DF656FF"/>
    <w:multiLevelType w:val="hybridMultilevel"/>
    <w:tmpl w:val="91AE421A"/>
    <w:lvl w:ilvl="0" w:tplc="0C090001">
      <w:start w:val="1"/>
      <w:numFmt w:val="bullet"/>
      <w:lvlText w:val=""/>
      <w:lvlJc w:val="left"/>
      <w:pPr>
        <w:ind w:left="766" w:hanging="360"/>
      </w:pPr>
      <w:rPr>
        <w:rFonts w:hint="default" w:ascii="Symbol" w:hAnsi="Symbol"/>
      </w:rPr>
    </w:lvl>
    <w:lvl w:ilvl="1" w:tplc="0C090003" w:tentative="1">
      <w:start w:val="1"/>
      <w:numFmt w:val="bullet"/>
      <w:lvlText w:val="o"/>
      <w:lvlJc w:val="left"/>
      <w:pPr>
        <w:ind w:left="1486" w:hanging="360"/>
      </w:pPr>
      <w:rPr>
        <w:rFonts w:hint="default" w:ascii="Courier New" w:hAnsi="Courier New" w:cs="Courier New"/>
      </w:rPr>
    </w:lvl>
    <w:lvl w:ilvl="2" w:tplc="0C090005" w:tentative="1">
      <w:start w:val="1"/>
      <w:numFmt w:val="bullet"/>
      <w:lvlText w:val=""/>
      <w:lvlJc w:val="left"/>
      <w:pPr>
        <w:ind w:left="2206" w:hanging="360"/>
      </w:pPr>
      <w:rPr>
        <w:rFonts w:hint="default" w:ascii="Wingdings" w:hAnsi="Wingdings"/>
      </w:rPr>
    </w:lvl>
    <w:lvl w:ilvl="3" w:tplc="0C090001" w:tentative="1">
      <w:start w:val="1"/>
      <w:numFmt w:val="bullet"/>
      <w:lvlText w:val=""/>
      <w:lvlJc w:val="left"/>
      <w:pPr>
        <w:ind w:left="2926" w:hanging="360"/>
      </w:pPr>
      <w:rPr>
        <w:rFonts w:hint="default" w:ascii="Symbol" w:hAnsi="Symbol"/>
      </w:rPr>
    </w:lvl>
    <w:lvl w:ilvl="4" w:tplc="0C090003" w:tentative="1">
      <w:start w:val="1"/>
      <w:numFmt w:val="bullet"/>
      <w:lvlText w:val="o"/>
      <w:lvlJc w:val="left"/>
      <w:pPr>
        <w:ind w:left="3646" w:hanging="360"/>
      </w:pPr>
      <w:rPr>
        <w:rFonts w:hint="default" w:ascii="Courier New" w:hAnsi="Courier New" w:cs="Courier New"/>
      </w:rPr>
    </w:lvl>
    <w:lvl w:ilvl="5" w:tplc="0C090005" w:tentative="1">
      <w:start w:val="1"/>
      <w:numFmt w:val="bullet"/>
      <w:lvlText w:val=""/>
      <w:lvlJc w:val="left"/>
      <w:pPr>
        <w:ind w:left="4366" w:hanging="360"/>
      </w:pPr>
      <w:rPr>
        <w:rFonts w:hint="default" w:ascii="Wingdings" w:hAnsi="Wingdings"/>
      </w:rPr>
    </w:lvl>
    <w:lvl w:ilvl="6" w:tplc="0C090001" w:tentative="1">
      <w:start w:val="1"/>
      <w:numFmt w:val="bullet"/>
      <w:lvlText w:val=""/>
      <w:lvlJc w:val="left"/>
      <w:pPr>
        <w:ind w:left="5086" w:hanging="360"/>
      </w:pPr>
      <w:rPr>
        <w:rFonts w:hint="default" w:ascii="Symbol" w:hAnsi="Symbol"/>
      </w:rPr>
    </w:lvl>
    <w:lvl w:ilvl="7" w:tplc="0C090003" w:tentative="1">
      <w:start w:val="1"/>
      <w:numFmt w:val="bullet"/>
      <w:lvlText w:val="o"/>
      <w:lvlJc w:val="left"/>
      <w:pPr>
        <w:ind w:left="5806" w:hanging="360"/>
      </w:pPr>
      <w:rPr>
        <w:rFonts w:hint="default" w:ascii="Courier New" w:hAnsi="Courier New" w:cs="Courier New"/>
      </w:rPr>
    </w:lvl>
    <w:lvl w:ilvl="8" w:tplc="0C090005" w:tentative="1">
      <w:start w:val="1"/>
      <w:numFmt w:val="bullet"/>
      <w:lvlText w:val=""/>
      <w:lvlJc w:val="left"/>
      <w:pPr>
        <w:ind w:left="6526" w:hanging="360"/>
      </w:pPr>
      <w:rPr>
        <w:rFonts w:hint="default" w:ascii="Wingdings" w:hAnsi="Wingdings"/>
      </w:rPr>
    </w:lvl>
  </w:abstractNum>
  <w:abstractNum w:abstractNumId="19">
    <w:nsid w:val="708915CE"/>
    <w:multiLevelType w:val="hybridMultilevel"/>
    <w:tmpl w:val="08B42220"/>
    <w:lvl w:ilvl="0" w:tplc="992A81B8">
      <w:numFmt w:val="bullet"/>
      <w:lvlText w:val=""/>
      <w:lvlJc w:val="left"/>
      <w:pPr>
        <w:ind w:left="720" w:hanging="360"/>
      </w:pPr>
      <w:rPr>
        <w:rFonts w:hint="default" w:ascii="Symbol" w:hAnsi="Symbol" w:eastAsia="JansonTextLTStd-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nsid w:val="709859EC"/>
    <w:multiLevelType w:val="hybridMultilevel"/>
    <w:tmpl w:val="FC68B7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nsid w:val="710F0EA5"/>
    <w:multiLevelType w:val="hybridMultilevel"/>
    <w:tmpl w:val="E0E68D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nsid w:val="72E87915"/>
    <w:multiLevelType w:val="hybridMultilevel"/>
    <w:tmpl w:val="CE3A2C2E"/>
    <w:lvl w:ilvl="0" w:tplc="C23AC884">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nsid w:val="783D7F31"/>
    <w:multiLevelType w:val="hybridMultilevel"/>
    <w:tmpl w:val="B7605DC2"/>
    <w:lvl w:ilvl="0" w:tplc="E948349C">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0"/>
  </w:num>
  <w:num w:numId="2">
    <w:abstractNumId w:val="6"/>
  </w:num>
  <w:num w:numId="3">
    <w:abstractNumId w:val="5"/>
  </w:num>
  <w:num w:numId="4">
    <w:abstractNumId w:val="13"/>
  </w:num>
  <w:num w:numId="5">
    <w:abstractNumId w:val="21"/>
  </w:num>
  <w:num w:numId="6">
    <w:abstractNumId w:val="19"/>
  </w:num>
  <w:num w:numId="7">
    <w:abstractNumId w:val="1"/>
  </w:num>
  <w:num w:numId="8">
    <w:abstractNumId w:val="22"/>
  </w:num>
  <w:num w:numId="9">
    <w:abstractNumId w:val="8"/>
  </w:num>
  <w:num w:numId="10">
    <w:abstractNumId w:val="9"/>
  </w:num>
  <w:num w:numId="11">
    <w:abstractNumId w:val="23"/>
  </w:num>
  <w:num w:numId="12">
    <w:abstractNumId w:val="0"/>
  </w:num>
  <w:num w:numId="13">
    <w:abstractNumId w:val="17"/>
  </w:num>
  <w:num w:numId="14">
    <w:abstractNumId w:val="3"/>
  </w:num>
  <w:num w:numId="15">
    <w:abstractNumId w:val="4"/>
  </w:num>
  <w:num w:numId="16">
    <w:abstractNumId w:val="15"/>
  </w:num>
  <w:num w:numId="17">
    <w:abstractNumId w:val="7"/>
  </w:num>
  <w:num w:numId="18">
    <w:abstractNumId w:val="12"/>
  </w:num>
  <w:num w:numId="19">
    <w:abstractNumId w:val="2"/>
  </w:num>
  <w:num w:numId="20">
    <w:abstractNumId w:val="11"/>
  </w:num>
  <w:num w:numId="21">
    <w:abstractNumId w:val="10"/>
  </w:num>
  <w:num w:numId="22">
    <w:abstractNumId w:val="16"/>
  </w:num>
  <w:num w:numId="23">
    <w:abstractNumId w:val="14"/>
  </w:num>
  <w:num w:numId="24">
    <w:abstractNumId w:val="18"/>
  </w:num>
</w:numbering>
</file>

<file path=word/people.xml><?xml version="1.0" encoding="utf-8"?>
<w15:people xmlns:mc="http://schemas.openxmlformats.org/markup-compatibility/2006" xmlns:w15="http://schemas.microsoft.com/office/word/2012/wordml" mc:Ignorable="w15">
  <w15:person w15:author="Stevens, Robert">
    <w15:presenceInfo w15:providerId="AD" w15:userId="10037FFE8CD0AF58@LIVE.COM"/>
  </w15:person>
  <w15:person w15:author="Kidd, Mary">
    <w15:presenceInfo w15:providerId="AD" w15:userId="10033FFF8CD2EDF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dirty"/>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zz0ts5rsfs0d6edrdo5fd0aw2za9x2ax0sx&quot;&gt;Quality Assurance EndNote Library&lt;record-ids&gt;&lt;item&gt;98&lt;/item&gt;&lt;item&gt;325&lt;/item&gt;&lt;item&gt;463&lt;/item&gt;&lt;item&gt;487&lt;/item&gt;&lt;item&gt;488&lt;/item&gt;&lt;item&gt;490&lt;/item&gt;&lt;item&gt;584&lt;/item&gt;&lt;item&gt;587&lt;/item&gt;&lt;item&gt;590&lt;/item&gt;&lt;item&gt;592&lt;/item&gt;&lt;item&gt;631&lt;/item&gt;&lt;item&gt;634&lt;/item&gt;&lt;item&gt;636&lt;/item&gt;&lt;item&gt;637&lt;/item&gt;&lt;item&gt;641&lt;/item&gt;&lt;item&gt;644&lt;/item&gt;&lt;item&gt;648&lt;/item&gt;&lt;item&gt;650&lt;/item&gt;&lt;item&gt;652&lt;/item&gt;&lt;item&gt;656&lt;/item&gt;&lt;item&gt;658&lt;/item&gt;&lt;item&gt;660&lt;/item&gt;&lt;item&gt;664&lt;/item&gt;&lt;item&gt;667&lt;/item&gt;&lt;item&gt;671&lt;/item&gt;&lt;item&gt;672&lt;/item&gt;&lt;item&gt;673&lt;/item&gt;&lt;item&gt;675&lt;/item&gt;&lt;item&gt;681&lt;/item&gt;&lt;item&gt;682&lt;/item&gt;&lt;item&gt;685&lt;/item&gt;&lt;item&gt;686&lt;/item&gt;&lt;/record-ids&gt;&lt;/item&gt;&lt;/Libraries&gt;"/>
  </w:docVars>
  <w:rsids>
    <w:rsidRoot w:val="00EF61AA"/>
    <w:rsid w:val="00003541"/>
    <w:rsid w:val="0001155E"/>
    <w:rsid w:val="0003221D"/>
    <w:rsid w:val="000442EF"/>
    <w:rsid w:val="000467A1"/>
    <w:rsid w:val="00051CDD"/>
    <w:rsid w:val="00070449"/>
    <w:rsid w:val="0007058B"/>
    <w:rsid w:val="0008185B"/>
    <w:rsid w:val="00085929"/>
    <w:rsid w:val="00086411"/>
    <w:rsid w:val="000917FC"/>
    <w:rsid w:val="00091F7C"/>
    <w:rsid w:val="000933E8"/>
    <w:rsid w:val="00094B3A"/>
    <w:rsid w:val="000971B7"/>
    <w:rsid w:val="000A2C4D"/>
    <w:rsid w:val="000A64C0"/>
    <w:rsid w:val="000C41DD"/>
    <w:rsid w:val="000D24E1"/>
    <w:rsid w:val="000D7304"/>
    <w:rsid w:val="000F3C1A"/>
    <w:rsid w:val="0010360D"/>
    <w:rsid w:val="0011791A"/>
    <w:rsid w:val="001261B1"/>
    <w:rsid w:val="00126312"/>
    <w:rsid w:val="00144B63"/>
    <w:rsid w:val="00155136"/>
    <w:rsid w:val="001555F3"/>
    <w:rsid w:val="0015618C"/>
    <w:rsid w:val="0017282C"/>
    <w:rsid w:val="00173A7C"/>
    <w:rsid w:val="00173EB3"/>
    <w:rsid w:val="00173FBF"/>
    <w:rsid w:val="00174FB4"/>
    <w:rsid w:val="001845D0"/>
    <w:rsid w:val="0018621E"/>
    <w:rsid w:val="00191654"/>
    <w:rsid w:val="00196F3B"/>
    <w:rsid w:val="001B0705"/>
    <w:rsid w:val="001B6FF4"/>
    <w:rsid w:val="001E394C"/>
    <w:rsid w:val="002007A3"/>
    <w:rsid w:val="00224186"/>
    <w:rsid w:val="00236BAF"/>
    <w:rsid w:val="00240631"/>
    <w:rsid w:val="00241BE3"/>
    <w:rsid w:val="00254C85"/>
    <w:rsid w:val="0027545A"/>
    <w:rsid w:val="0029011C"/>
    <w:rsid w:val="002A3A71"/>
    <w:rsid w:val="002C7268"/>
    <w:rsid w:val="002D1E70"/>
    <w:rsid w:val="002E2332"/>
    <w:rsid w:val="002E75AD"/>
    <w:rsid w:val="002F22E7"/>
    <w:rsid w:val="00306BEA"/>
    <w:rsid w:val="0031066C"/>
    <w:rsid w:val="00314E99"/>
    <w:rsid w:val="0031618F"/>
    <w:rsid w:val="003366AE"/>
    <w:rsid w:val="0035480E"/>
    <w:rsid w:val="00362439"/>
    <w:rsid w:val="00362D46"/>
    <w:rsid w:val="00380761"/>
    <w:rsid w:val="0038306D"/>
    <w:rsid w:val="0038412B"/>
    <w:rsid w:val="00390E2C"/>
    <w:rsid w:val="00391C43"/>
    <w:rsid w:val="0039626B"/>
    <w:rsid w:val="003B2D00"/>
    <w:rsid w:val="003B2FA7"/>
    <w:rsid w:val="003B58C7"/>
    <w:rsid w:val="003D3623"/>
    <w:rsid w:val="003F6F97"/>
    <w:rsid w:val="00405CF2"/>
    <w:rsid w:val="00421169"/>
    <w:rsid w:val="004270ED"/>
    <w:rsid w:val="00446654"/>
    <w:rsid w:val="00462EA2"/>
    <w:rsid w:val="004A2964"/>
    <w:rsid w:val="004B0D04"/>
    <w:rsid w:val="004C1481"/>
    <w:rsid w:val="004D1525"/>
    <w:rsid w:val="004D7D96"/>
    <w:rsid w:val="004E0A5E"/>
    <w:rsid w:val="004F61AA"/>
    <w:rsid w:val="00501C6D"/>
    <w:rsid w:val="00502861"/>
    <w:rsid w:val="00516BB3"/>
    <w:rsid w:val="00536064"/>
    <w:rsid w:val="00536F5F"/>
    <w:rsid w:val="005547B9"/>
    <w:rsid w:val="00595C33"/>
    <w:rsid w:val="00597E9D"/>
    <w:rsid w:val="005A24AA"/>
    <w:rsid w:val="005A6508"/>
    <w:rsid w:val="005A7A24"/>
    <w:rsid w:val="005C7937"/>
    <w:rsid w:val="005F17B3"/>
    <w:rsid w:val="0060303A"/>
    <w:rsid w:val="00611149"/>
    <w:rsid w:val="00630133"/>
    <w:rsid w:val="00642C83"/>
    <w:rsid w:val="006435F9"/>
    <w:rsid w:val="006575AB"/>
    <w:rsid w:val="006610AF"/>
    <w:rsid w:val="00662099"/>
    <w:rsid w:val="0066799E"/>
    <w:rsid w:val="00675972"/>
    <w:rsid w:val="00686E49"/>
    <w:rsid w:val="00692F78"/>
    <w:rsid w:val="00693D45"/>
    <w:rsid w:val="00697D01"/>
    <w:rsid w:val="006A2321"/>
    <w:rsid w:val="006A420B"/>
    <w:rsid w:val="006A6737"/>
    <w:rsid w:val="006A6A7B"/>
    <w:rsid w:val="006C5011"/>
    <w:rsid w:val="006D2A48"/>
    <w:rsid w:val="006D2E85"/>
    <w:rsid w:val="006D3AE0"/>
    <w:rsid w:val="006E1B21"/>
    <w:rsid w:val="006F27DC"/>
    <w:rsid w:val="006F5B3A"/>
    <w:rsid w:val="00702FE5"/>
    <w:rsid w:val="00720B47"/>
    <w:rsid w:val="00724687"/>
    <w:rsid w:val="00746276"/>
    <w:rsid w:val="00750526"/>
    <w:rsid w:val="007531A7"/>
    <w:rsid w:val="00753CC6"/>
    <w:rsid w:val="00767105"/>
    <w:rsid w:val="00780F81"/>
    <w:rsid w:val="00782958"/>
    <w:rsid w:val="00797D5A"/>
    <w:rsid w:val="007C6800"/>
    <w:rsid w:val="007E3F58"/>
    <w:rsid w:val="007E5B09"/>
    <w:rsid w:val="007F2D2C"/>
    <w:rsid w:val="007F33C2"/>
    <w:rsid w:val="008117CC"/>
    <w:rsid w:val="00812254"/>
    <w:rsid w:val="008146A1"/>
    <w:rsid w:val="00814B08"/>
    <w:rsid w:val="008259C3"/>
    <w:rsid w:val="008310F0"/>
    <w:rsid w:val="00833A9E"/>
    <w:rsid w:val="00835456"/>
    <w:rsid w:val="00855C0D"/>
    <w:rsid w:val="0085783B"/>
    <w:rsid w:val="00857957"/>
    <w:rsid w:val="00860EA4"/>
    <w:rsid w:val="00867FAA"/>
    <w:rsid w:val="00871D91"/>
    <w:rsid w:val="008739A5"/>
    <w:rsid w:val="008742AA"/>
    <w:rsid w:val="00897D2B"/>
    <w:rsid w:val="008A070B"/>
    <w:rsid w:val="008B2432"/>
    <w:rsid w:val="008B4A11"/>
    <w:rsid w:val="008D2AE3"/>
    <w:rsid w:val="008F28FC"/>
    <w:rsid w:val="008F343A"/>
    <w:rsid w:val="008F4404"/>
    <w:rsid w:val="0090488B"/>
    <w:rsid w:val="00905B09"/>
    <w:rsid w:val="00905B99"/>
    <w:rsid w:val="00911DBB"/>
    <w:rsid w:val="009148DE"/>
    <w:rsid w:val="00921637"/>
    <w:rsid w:val="00922EAB"/>
    <w:rsid w:val="00922FD2"/>
    <w:rsid w:val="00923FC2"/>
    <w:rsid w:val="00932943"/>
    <w:rsid w:val="0094136D"/>
    <w:rsid w:val="009415B9"/>
    <w:rsid w:val="009574D4"/>
    <w:rsid w:val="009576D7"/>
    <w:rsid w:val="009653FF"/>
    <w:rsid w:val="0097297B"/>
    <w:rsid w:val="009759BC"/>
    <w:rsid w:val="00977923"/>
    <w:rsid w:val="00991F51"/>
    <w:rsid w:val="009A4C87"/>
    <w:rsid w:val="009A65A1"/>
    <w:rsid w:val="009D24FD"/>
    <w:rsid w:val="009D3007"/>
    <w:rsid w:val="009D5601"/>
    <w:rsid w:val="009D5C9D"/>
    <w:rsid w:val="009E02F0"/>
    <w:rsid w:val="00A00A89"/>
    <w:rsid w:val="00A052A8"/>
    <w:rsid w:val="00A06FA7"/>
    <w:rsid w:val="00A07598"/>
    <w:rsid w:val="00A141F7"/>
    <w:rsid w:val="00A23E69"/>
    <w:rsid w:val="00A24A77"/>
    <w:rsid w:val="00A25592"/>
    <w:rsid w:val="00A33ED4"/>
    <w:rsid w:val="00A37E54"/>
    <w:rsid w:val="00A543FB"/>
    <w:rsid w:val="00A614D7"/>
    <w:rsid w:val="00A7230B"/>
    <w:rsid w:val="00A7588E"/>
    <w:rsid w:val="00A87F9E"/>
    <w:rsid w:val="00A93A8F"/>
    <w:rsid w:val="00A9484F"/>
    <w:rsid w:val="00A96F5C"/>
    <w:rsid w:val="00AA0859"/>
    <w:rsid w:val="00AA2A08"/>
    <w:rsid w:val="00AC02DF"/>
    <w:rsid w:val="00AC2CA0"/>
    <w:rsid w:val="00AE0304"/>
    <w:rsid w:val="00AE047F"/>
    <w:rsid w:val="00AE779E"/>
    <w:rsid w:val="00B05A19"/>
    <w:rsid w:val="00B07352"/>
    <w:rsid w:val="00B24BA3"/>
    <w:rsid w:val="00B31492"/>
    <w:rsid w:val="00B31B56"/>
    <w:rsid w:val="00B60ADF"/>
    <w:rsid w:val="00B6255B"/>
    <w:rsid w:val="00B632A0"/>
    <w:rsid w:val="00B65F88"/>
    <w:rsid w:val="00B76146"/>
    <w:rsid w:val="00B82CDC"/>
    <w:rsid w:val="00B856C5"/>
    <w:rsid w:val="00B949C2"/>
    <w:rsid w:val="00B9676E"/>
    <w:rsid w:val="00BC070A"/>
    <w:rsid w:val="00BC49E8"/>
    <w:rsid w:val="00BF5877"/>
    <w:rsid w:val="00C020B1"/>
    <w:rsid w:val="00C0266A"/>
    <w:rsid w:val="00C048B9"/>
    <w:rsid w:val="00C05931"/>
    <w:rsid w:val="00C12495"/>
    <w:rsid w:val="00C16C0D"/>
    <w:rsid w:val="00C33BDA"/>
    <w:rsid w:val="00C36095"/>
    <w:rsid w:val="00C46348"/>
    <w:rsid w:val="00C70F26"/>
    <w:rsid w:val="00C812F9"/>
    <w:rsid w:val="00C841CD"/>
    <w:rsid w:val="00C962A7"/>
    <w:rsid w:val="00CA4B48"/>
    <w:rsid w:val="00CB7CAB"/>
    <w:rsid w:val="00CC2EFF"/>
    <w:rsid w:val="00CC5FD5"/>
    <w:rsid w:val="00CD1177"/>
    <w:rsid w:val="00CE03CA"/>
    <w:rsid w:val="00CE78F8"/>
    <w:rsid w:val="00D11CDA"/>
    <w:rsid w:val="00D22451"/>
    <w:rsid w:val="00D32042"/>
    <w:rsid w:val="00D50A9B"/>
    <w:rsid w:val="00D65C29"/>
    <w:rsid w:val="00D9379B"/>
    <w:rsid w:val="00D977D7"/>
    <w:rsid w:val="00DB3364"/>
    <w:rsid w:val="00DB4799"/>
    <w:rsid w:val="00DD0A0D"/>
    <w:rsid w:val="00DD136D"/>
    <w:rsid w:val="00E07F82"/>
    <w:rsid w:val="00E118D6"/>
    <w:rsid w:val="00E5035F"/>
    <w:rsid w:val="00E50E97"/>
    <w:rsid w:val="00E71B5C"/>
    <w:rsid w:val="00E81DB1"/>
    <w:rsid w:val="00E81EEA"/>
    <w:rsid w:val="00E9473B"/>
    <w:rsid w:val="00EA0343"/>
    <w:rsid w:val="00EB7F23"/>
    <w:rsid w:val="00ED2423"/>
    <w:rsid w:val="00ED501B"/>
    <w:rsid w:val="00EE43E2"/>
    <w:rsid w:val="00EF4B87"/>
    <w:rsid w:val="00EF61AA"/>
    <w:rsid w:val="00F01CAD"/>
    <w:rsid w:val="00F0524A"/>
    <w:rsid w:val="00F074D9"/>
    <w:rsid w:val="00F104B1"/>
    <w:rsid w:val="00F1381F"/>
    <w:rsid w:val="00F237D6"/>
    <w:rsid w:val="00F308D6"/>
    <w:rsid w:val="00F36A60"/>
    <w:rsid w:val="00F4029B"/>
    <w:rsid w:val="00F573AE"/>
    <w:rsid w:val="00F66105"/>
    <w:rsid w:val="00F6748B"/>
    <w:rsid w:val="00F71C6D"/>
    <w:rsid w:val="00F82104"/>
    <w:rsid w:val="00F958AF"/>
    <w:rsid w:val="00FB38A3"/>
    <w:rsid w:val="00FF3DF0"/>
    <w:rsid w:val="00FF783A"/>
    <w:rsid w:val="337BA0D5"/>
    <w:rsid w:val="4CE14863"/>
    <w:rsid w:val="5A07E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FC5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8310F0"/>
    <w:pPr>
      <w:keepNext/>
      <w:keepLines/>
      <w:spacing w:before="480" w:after="0"/>
      <w:outlineLvl w:val="0"/>
    </w:pPr>
    <w:rPr>
      <w:rFonts w:asciiTheme="majorHAnsi" w:hAnsiTheme="majorHAnsi" w:eastAsiaTheme="majorEastAsia"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D50A9B"/>
    <w:pPr>
      <w:keepNext/>
      <w:keepLines/>
      <w:spacing w:before="200" w:after="0"/>
      <w:outlineLvl w:val="1"/>
    </w:pPr>
    <w:rPr>
      <w:rFonts w:asciiTheme="majorHAnsi" w:hAnsiTheme="majorHAnsi" w:eastAsiaTheme="majorEastAsia" w:cstheme="majorBidi"/>
      <w:b/>
      <w:bCs/>
      <w:color w:val="B83D68" w:themeColor="accent1"/>
      <w:sz w:val="26"/>
      <w:szCs w:val="26"/>
    </w:rPr>
  </w:style>
  <w:style w:type="paragraph" w:styleId="Heading3">
    <w:name w:val="heading 3"/>
    <w:basedOn w:val="Normal"/>
    <w:next w:val="Normal"/>
    <w:link w:val="Heading3Char"/>
    <w:uiPriority w:val="9"/>
    <w:unhideWhenUsed/>
    <w:qFormat/>
    <w:rsid w:val="00094B3A"/>
    <w:pPr>
      <w:keepNext/>
      <w:keepLines/>
      <w:spacing w:before="200" w:after="0"/>
      <w:outlineLvl w:val="2"/>
    </w:pPr>
    <w:rPr>
      <w:rFonts w:asciiTheme="majorHAnsi" w:hAnsiTheme="majorHAnsi" w:eastAsiaTheme="majorEastAsia" w:cstheme="majorBidi"/>
      <w:b/>
      <w:bCs/>
      <w:color w:val="763313" w:themeColor="accent3"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310F0"/>
    <w:rPr>
      <w:rFonts w:asciiTheme="majorHAnsi" w:hAnsiTheme="majorHAnsi" w:eastAsiaTheme="majorEastAsia" w:cstheme="majorBidi"/>
      <w:b/>
      <w:bCs/>
      <w:color w:val="892D4D" w:themeColor="accent1" w:themeShade="BF"/>
      <w:sz w:val="28"/>
      <w:szCs w:val="28"/>
    </w:rPr>
  </w:style>
  <w:style w:type="paragraph" w:styleId="Title">
    <w:name w:val="Title"/>
    <w:basedOn w:val="Normal"/>
    <w:next w:val="Normal"/>
    <w:link w:val="TitleChar"/>
    <w:uiPriority w:val="10"/>
    <w:qFormat/>
    <w:rsid w:val="009574D4"/>
    <w:pPr>
      <w:pBdr>
        <w:bottom w:val="single" w:color="B83D68" w:themeColor="accent1" w:sz="8" w:space="4"/>
      </w:pBdr>
      <w:spacing w:after="300" w:line="240" w:lineRule="auto"/>
      <w:contextualSpacing/>
    </w:pPr>
    <w:rPr>
      <w:rFonts w:asciiTheme="majorHAnsi" w:hAnsiTheme="majorHAnsi" w:eastAsiaTheme="majorEastAsia" w:cstheme="majorBidi"/>
      <w:color w:val="842F73" w:themeColor="text2" w:themeShade="BF"/>
      <w:spacing w:val="5"/>
      <w:kern w:val="28"/>
      <w:sz w:val="52"/>
      <w:szCs w:val="52"/>
    </w:rPr>
  </w:style>
  <w:style w:type="character" w:styleId="TitleChar" w:customStyle="1">
    <w:name w:val="Title Char"/>
    <w:basedOn w:val="DefaultParagraphFont"/>
    <w:link w:val="Title"/>
    <w:uiPriority w:val="10"/>
    <w:rsid w:val="009574D4"/>
    <w:rPr>
      <w:rFonts w:asciiTheme="majorHAnsi" w:hAnsiTheme="majorHAnsi" w:eastAsiaTheme="majorEastAsia" w:cstheme="majorBidi"/>
      <w:color w:val="842F73" w:themeColor="text2" w:themeShade="BF"/>
      <w:spacing w:val="5"/>
      <w:kern w:val="28"/>
      <w:sz w:val="52"/>
      <w:szCs w:val="52"/>
    </w:rPr>
  </w:style>
  <w:style w:type="paragraph" w:styleId="ListParagraph">
    <w:name w:val="List Paragraph"/>
    <w:basedOn w:val="Normal"/>
    <w:uiPriority w:val="34"/>
    <w:qFormat/>
    <w:rsid w:val="00F1381F"/>
    <w:pPr>
      <w:ind w:left="720"/>
      <w:contextualSpacing/>
    </w:pPr>
  </w:style>
  <w:style w:type="paragraph" w:styleId="BalloonText">
    <w:name w:val="Balloon Text"/>
    <w:basedOn w:val="Normal"/>
    <w:link w:val="BalloonTextChar"/>
    <w:uiPriority w:val="99"/>
    <w:semiHidden/>
    <w:unhideWhenUsed/>
    <w:rsid w:val="009148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148DE"/>
    <w:rPr>
      <w:rFonts w:ascii="Tahoma" w:hAnsi="Tahoma" w:cs="Tahoma"/>
      <w:sz w:val="16"/>
      <w:szCs w:val="16"/>
    </w:rPr>
  </w:style>
  <w:style w:type="character" w:styleId="Heading2Char" w:customStyle="1">
    <w:name w:val="Heading 2 Char"/>
    <w:basedOn w:val="DefaultParagraphFont"/>
    <w:link w:val="Heading2"/>
    <w:uiPriority w:val="9"/>
    <w:rsid w:val="00D50A9B"/>
    <w:rPr>
      <w:rFonts w:asciiTheme="majorHAnsi" w:hAnsiTheme="majorHAnsi" w:eastAsiaTheme="majorEastAsia" w:cstheme="majorBidi"/>
      <w:b/>
      <w:bCs/>
      <w:color w:val="B83D68" w:themeColor="accent1"/>
      <w:sz w:val="26"/>
      <w:szCs w:val="26"/>
    </w:rPr>
  </w:style>
  <w:style w:type="character" w:styleId="Heading3Char" w:customStyle="1">
    <w:name w:val="Heading 3 Char"/>
    <w:basedOn w:val="DefaultParagraphFont"/>
    <w:link w:val="Heading3"/>
    <w:uiPriority w:val="9"/>
    <w:rsid w:val="00094B3A"/>
    <w:rPr>
      <w:rFonts w:asciiTheme="majorHAnsi" w:hAnsiTheme="majorHAnsi" w:eastAsiaTheme="majorEastAsia" w:cstheme="majorBidi"/>
      <w:b/>
      <w:bCs/>
      <w:color w:val="763313" w:themeColor="accent3" w:themeShade="80"/>
    </w:rPr>
  </w:style>
  <w:style w:type="character" w:styleId="SubtleEmphasis">
    <w:name w:val="Subtle Emphasis"/>
    <w:basedOn w:val="DefaultParagraphFont"/>
    <w:uiPriority w:val="19"/>
    <w:qFormat/>
    <w:rsid w:val="00094B3A"/>
    <w:rPr>
      <w:i/>
      <w:iCs/>
      <w:color w:val="808080" w:themeColor="text1" w:themeTint="7F"/>
    </w:rPr>
  </w:style>
  <w:style w:type="paragraph" w:styleId="EndNoteBibliographyTitle" w:customStyle="1">
    <w:name w:val="EndNote Bibliography Title"/>
    <w:basedOn w:val="Normal"/>
    <w:link w:val="EndNoteBibliographyTitleChar"/>
    <w:rsid w:val="00240631"/>
    <w:pPr>
      <w:spacing w:after="0"/>
      <w:jc w:val="center"/>
    </w:pPr>
    <w:rPr>
      <w:rFonts w:ascii="Calibri" w:hAnsi="Calibri"/>
      <w:noProof/>
      <w:sz w:val="28"/>
      <w:lang w:val="en-US"/>
    </w:rPr>
  </w:style>
  <w:style w:type="character" w:styleId="EndNoteBibliographyTitleChar" w:customStyle="1">
    <w:name w:val="EndNote Bibliography Title Char"/>
    <w:basedOn w:val="DefaultParagraphFont"/>
    <w:link w:val="EndNoteBibliographyTitle"/>
    <w:rsid w:val="00240631"/>
    <w:rPr>
      <w:rFonts w:ascii="Calibri" w:hAnsi="Calibri"/>
      <w:noProof/>
      <w:sz w:val="28"/>
      <w:lang w:val="en-US"/>
    </w:rPr>
  </w:style>
  <w:style w:type="paragraph" w:styleId="EndNoteBibliography" w:customStyle="1">
    <w:name w:val="EndNote Bibliography"/>
    <w:basedOn w:val="Normal"/>
    <w:link w:val="EndNoteBibliographyChar"/>
    <w:rsid w:val="00240631"/>
    <w:pPr>
      <w:spacing w:line="240" w:lineRule="auto"/>
    </w:pPr>
    <w:rPr>
      <w:rFonts w:ascii="Calibri" w:hAnsi="Calibri"/>
      <w:noProof/>
      <w:sz w:val="28"/>
      <w:lang w:val="en-US"/>
    </w:rPr>
  </w:style>
  <w:style w:type="character" w:styleId="EndNoteBibliographyChar" w:customStyle="1">
    <w:name w:val="EndNote Bibliography Char"/>
    <w:basedOn w:val="DefaultParagraphFont"/>
    <w:link w:val="EndNoteBibliography"/>
    <w:rsid w:val="00240631"/>
    <w:rPr>
      <w:rFonts w:ascii="Calibri" w:hAnsi="Calibri"/>
      <w:noProof/>
      <w:sz w:val="28"/>
      <w:lang w:val="en-US"/>
    </w:rPr>
  </w:style>
  <w:style w:type="character" w:styleId="Hyperlink">
    <w:name w:val="Hyperlink"/>
    <w:basedOn w:val="DefaultParagraphFont"/>
    <w:uiPriority w:val="99"/>
    <w:unhideWhenUsed/>
    <w:rsid w:val="00240631"/>
    <w:rPr>
      <w:color w:val="FFDE66" w:themeColor="hyperlink"/>
      <w:u w:val="single"/>
    </w:rPr>
  </w:style>
  <w:style w:type="character" w:styleId="CommentReference">
    <w:name w:val="annotation reference"/>
    <w:basedOn w:val="DefaultParagraphFont"/>
    <w:uiPriority w:val="99"/>
    <w:semiHidden/>
    <w:unhideWhenUsed/>
    <w:rsid w:val="008B2432"/>
    <w:rPr>
      <w:sz w:val="16"/>
      <w:szCs w:val="16"/>
    </w:rPr>
  </w:style>
  <w:style w:type="paragraph" w:styleId="CommentText">
    <w:name w:val="annotation text"/>
    <w:basedOn w:val="Normal"/>
    <w:link w:val="CommentTextChar"/>
    <w:uiPriority w:val="99"/>
    <w:semiHidden/>
    <w:unhideWhenUsed/>
    <w:rsid w:val="008B2432"/>
    <w:pPr>
      <w:spacing w:line="240" w:lineRule="auto"/>
    </w:pPr>
    <w:rPr>
      <w:sz w:val="20"/>
      <w:szCs w:val="20"/>
    </w:rPr>
  </w:style>
  <w:style w:type="character" w:styleId="CommentTextChar" w:customStyle="1">
    <w:name w:val="Comment Text Char"/>
    <w:basedOn w:val="DefaultParagraphFont"/>
    <w:link w:val="CommentText"/>
    <w:uiPriority w:val="99"/>
    <w:semiHidden/>
    <w:rsid w:val="008B2432"/>
    <w:rPr>
      <w:sz w:val="20"/>
      <w:szCs w:val="20"/>
    </w:rPr>
  </w:style>
  <w:style w:type="paragraph" w:styleId="CommentSubject">
    <w:name w:val="annotation subject"/>
    <w:basedOn w:val="CommentText"/>
    <w:next w:val="CommentText"/>
    <w:link w:val="CommentSubjectChar"/>
    <w:uiPriority w:val="99"/>
    <w:semiHidden/>
    <w:unhideWhenUsed/>
    <w:rsid w:val="008B2432"/>
    <w:rPr>
      <w:b/>
      <w:bCs/>
    </w:rPr>
  </w:style>
  <w:style w:type="character" w:styleId="CommentSubjectChar" w:customStyle="1">
    <w:name w:val="Comment Subject Char"/>
    <w:basedOn w:val="CommentTextChar"/>
    <w:link w:val="CommentSubject"/>
    <w:uiPriority w:val="99"/>
    <w:semiHidden/>
    <w:rsid w:val="008B2432"/>
    <w:rPr>
      <w:b/>
      <w:bCs/>
      <w:sz w:val="20"/>
      <w:szCs w:val="20"/>
    </w:rPr>
  </w:style>
  <w:style w:type="table" w:styleId="TableGrid">
    <w:name w:val="Table Grid"/>
    <w:basedOn w:val="TableNormal"/>
    <w:uiPriority w:val="59"/>
    <w:unhideWhenUsed/>
    <w:rsid w:val="00AC02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543FB"/>
    <w:pPr>
      <w:tabs>
        <w:tab w:val="center" w:pos="4513"/>
        <w:tab w:val="right" w:pos="9026"/>
      </w:tabs>
      <w:spacing w:after="0" w:line="240" w:lineRule="auto"/>
    </w:pPr>
  </w:style>
  <w:style w:type="character" w:styleId="HeaderChar" w:customStyle="1">
    <w:name w:val="Header Char"/>
    <w:basedOn w:val="DefaultParagraphFont"/>
    <w:link w:val="Header"/>
    <w:uiPriority w:val="99"/>
    <w:rsid w:val="00A543FB"/>
  </w:style>
  <w:style w:type="paragraph" w:styleId="Footer">
    <w:name w:val="footer"/>
    <w:basedOn w:val="Normal"/>
    <w:link w:val="FooterChar"/>
    <w:uiPriority w:val="99"/>
    <w:unhideWhenUsed/>
    <w:rsid w:val="00A543FB"/>
    <w:pPr>
      <w:tabs>
        <w:tab w:val="center" w:pos="4513"/>
        <w:tab w:val="right" w:pos="9026"/>
      </w:tabs>
      <w:spacing w:after="0" w:line="240" w:lineRule="auto"/>
    </w:pPr>
  </w:style>
  <w:style w:type="character" w:styleId="FooterChar" w:customStyle="1">
    <w:name w:val="Footer Char"/>
    <w:basedOn w:val="DefaultParagraphFont"/>
    <w:link w:val="Footer"/>
    <w:uiPriority w:val="99"/>
    <w:rsid w:val="00A54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0F0"/>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D50A9B"/>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094B3A"/>
    <w:pPr>
      <w:keepNext/>
      <w:keepLines/>
      <w:spacing w:before="200" w:after="0"/>
      <w:outlineLvl w:val="2"/>
    </w:pPr>
    <w:rPr>
      <w:rFonts w:asciiTheme="majorHAnsi" w:eastAsiaTheme="majorEastAsia" w:hAnsiTheme="majorHAnsi" w:cstheme="majorBidi"/>
      <w:b/>
      <w:bCs/>
      <w:color w:val="763313"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0F0"/>
    <w:rPr>
      <w:rFonts w:asciiTheme="majorHAnsi" w:eastAsiaTheme="majorEastAsia" w:hAnsiTheme="majorHAnsi" w:cstheme="majorBidi"/>
      <w:b/>
      <w:bCs/>
      <w:color w:val="892D4D" w:themeColor="accent1" w:themeShade="BF"/>
      <w:sz w:val="28"/>
      <w:szCs w:val="28"/>
    </w:rPr>
  </w:style>
  <w:style w:type="paragraph" w:styleId="Title">
    <w:name w:val="Title"/>
    <w:basedOn w:val="Normal"/>
    <w:next w:val="Normal"/>
    <w:link w:val="TitleChar"/>
    <w:uiPriority w:val="10"/>
    <w:qFormat/>
    <w:rsid w:val="009574D4"/>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9574D4"/>
    <w:rPr>
      <w:rFonts w:asciiTheme="majorHAnsi" w:eastAsiaTheme="majorEastAsia" w:hAnsiTheme="majorHAnsi" w:cstheme="majorBidi"/>
      <w:color w:val="842F73" w:themeColor="text2" w:themeShade="BF"/>
      <w:spacing w:val="5"/>
      <w:kern w:val="28"/>
      <w:sz w:val="52"/>
      <w:szCs w:val="52"/>
    </w:rPr>
  </w:style>
  <w:style w:type="paragraph" w:styleId="ListParagraph">
    <w:name w:val="List Paragraph"/>
    <w:basedOn w:val="Normal"/>
    <w:uiPriority w:val="34"/>
    <w:qFormat/>
    <w:rsid w:val="00F1381F"/>
    <w:pPr>
      <w:ind w:left="720"/>
      <w:contextualSpacing/>
    </w:pPr>
  </w:style>
  <w:style w:type="paragraph" w:styleId="BalloonText">
    <w:name w:val="Balloon Text"/>
    <w:basedOn w:val="Normal"/>
    <w:link w:val="BalloonTextChar"/>
    <w:uiPriority w:val="99"/>
    <w:semiHidden/>
    <w:unhideWhenUsed/>
    <w:rsid w:val="00914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DE"/>
    <w:rPr>
      <w:rFonts w:ascii="Tahoma" w:hAnsi="Tahoma" w:cs="Tahoma"/>
      <w:sz w:val="16"/>
      <w:szCs w:val="16"/>
    </w:rPr>
  </w:style>
  <w:style w:type="character" w:customStyle="1" w:styleId="Heading2Char">
    <w:name w:val="Heading 2 Char"/>
    <w:basedOn w:val="DefaultParagraphFont"/>
    <w:link w:val="Heading2"/>
    <w:uiPriority w:val="9"/>
    <w:rsid w:val="00D50A9B"/>
    <w:rPr>
      <w:rFonts w:asciiTheme="majorHAnsi" w:eastAsiaTheme="majorEastAsia" w:hAnsiTheme="majorHAnsi" w:cstheme="majorBidi"/>
      <w:b/>
      <w:bCs/>
      <w:color w:val="B83D68" w:themeColor="accent1"/>
      <w:sz w:val="26"/>
      <w:szCs w:val="26"/>
    </w:rPr>
  </w:style>
  <w:style w:type="character" w:customStyle="1" w:styleId="Heading3Char">
    <w:name w:val="Heading 3 Char"/>
    <w:basedOn w:val="DefaultParagraphFont"/>
    <w:link w:val="Heading3"/>
    <w:uiPriority w:val="9"/>
    <w:rsid w:val="00094B3A"/>
    <w:rPr>
      <w:rFonts w:asciiTheme="majorHAnsi" w:eastAsiaTheme="majorEastAsia" w:hAnsiTheme="majorHAnsi" w:cstheme="majorBidi"/>
      <w:b/>
      <w:bCs/>
      <w:color w:val="763313" w:themeColor="accent3" w:themeShade="80"/>
    </w:rPr>
  </w:style>
  <w:style w:type="character" w:styleId="SubtleEmphasis">
    <w:name w:val="Subtle Emphasis"/>
    <w:basedOn w:val="DefaultParagraphFont"/>
    <w:uiPriority w:val="19"/>
    <w:qFormat/>
    <w:rsid w:val="00094B3A"/>
    <w:rPr>
      <w:i/>
      <w:iCs/>
      <w:color w:val="808080" w:themeColor="text1" w:themeTint="7F"/>
    </w:rPr>
  </w:style>
  <w:style w:type="paragraph" w:customStyle="1" w:styleId="EndNoteBibliographyTitle">
    <w:name w:val="EndNote Bibliography Title"/>
    <w:basedOn w:val="Normal"/>
    <w:link w:val="EndNoteBibliographyTitleChar"/>
    <w:rsid w:val="00240631"/>
    <w:pPr>
      <w:spacing w:after="0"/>
      <w:jc w:val="center"/>
    </w:pPr>
    <w:rPr>
      <w:rFonts w:ascii="Calibri" w:hAnsi="Calibri"/>
      <w:noProof/>
      <w:sz w:val="28"/>
      <w:lang w:val="en-US"/>
    </w:rPr>
  </w:style>
  <w:style w:type="character" w:customStyle="1" w:styleId="EndNoteBibliographyTitleChar">
    <w:name w:val="EndNote Bibliography Title Char"/>
    <w:basedOn w:val="DefaultParagraphFont"/>
    <w:link w:val="EndNoteBibliographyTitle"/>
    <w:rsid w:val="00240631"/>
    <w:rPr>
      <w:rFonts w:ascii="Calibri" w:hAnsi="Calibri"/>
      <w:noProof/>
      <w:sz w:val="28"/>
      <w:lang w:val="en-US"/>
    </w:rPr>
  </w:style>
  <w:style w:type="paragraph" w:customStyle="1" w:styleId="EndNoteBibliography">
    <w:name w:val="EndNote Bibliography"/>
    <w:basedOn w:val="Normal"/>
    <w:link w:val="EndNoteBibliographyChar"/>
    <w:rsid w:val="00240631"/>
    <w:pPr>
      <w:spacing w:line="240" w:lineRule="auto"/>
    </w:pPr>
    <w:rPr>
      <w:rFonts w:ascii="Calibri" w:hAnsi="Calibri"/>
      <w:noProof/>
      <w:sz w:val="28"/>
      <w:lang w:val="en-US"/>
    </w:rPr>
  </w:style>
  <w:style w:type="character" w:customStyle="1" w:styleId="EndNoteBibliographyChar">
    <w:name w:val="EndNote Bibliography Char"/>
    <w:basedOn w:val="DefaultParagraphFont"/>
    <w:link w:val="EndNoteBibliography"/>
    <w:rsid w:val="00240631"/>
    <w:rPr>
      <w:rFonts w:ascii="Calibri" w:hAnsi="Calibri"/>
      <w:noProof/>
      <w:sz w:val="28"/>
      <w:lang w:val="en-US"/>
    </w:rPr>
  </w:style>
  <w:style w:type="character" w:styleId="Hyperlink">
    <w:name w:val="Hyperlink"/>
    <w:basedOn w:val="DefaultParagraphFont"/>
    <w:uiPriority w:val="99"/>
    <w:unhideWhenUsed/>
    <w:rsid w:val="00240631"/>
    <w:rPr>
      <w:color w:val="FFDE66" w:themeColor="hyperlink"/>
      <w:u w:val="single"/>
    </w:rPr>
  </w:style>
  <w:style w:type="character" w:styleId="CommentReference">
    <w:name w:val="annotation reference"/>
    <w:basedOn w:val="DefaultParagraphFont"/>
    <w:uiPriority w:val="99"/>
    <w:semiHidden/>
    <w:unhideWhenUsed/>
    <w:rsid w:val="008B2432"/>
    <w:rPr>
      <w:sz w:val="16"/>
      <w:szCs w:val="16"/>
    </w:rPr>
  </w:style>
  <w:style w:type="paragraph" w:styleId="CommentText">
    <w:name w:val="annotation text"/>
    <w:basedOn w:val="Normal"/>
    <w:link w:val="CommentTextChar"/>
    <w:uiPriority w:val="99"/>
    <w:semiHidden/>
    <w:unhideWhenUsed/>
    <w:rsid w:val="008B2432"/>
    <w:pPr>
      <w:spacing w:line="240" w:lineRule="auto"/>
    </w:pPr>
    <w:rPr>
      <w:sz w:val="20"/>
      <w:szCs w:val="20"/>
    </w:rPr>
  </w:style>
  <w:style w:type="character" w:customStyle="1" w:styleId="CommentTextChar">
    <w:name w:val="Comment Text Char"/>
    <w:basedOn w:val="DefaultParagraphFont"/>
    <w:link w:val="CommentText"/>
    <w:uiPriority w:val="99"/>
    <w:semiHidden/>
    <w:rsid w:val="008B2432"/>
    <w:rPr>
      <w:sz w:val="20"/>
      <w:szCs w:val="20"/>
    </w:rPr>
  </w:style>
  <w:style w:type="paragraph" w:styleId="CommentSubject">
    <w:name w:val="annotation subject"/>
    <w:basedOn w:val="CommentText"/>
    <w:next w:val="CommentText"/>
    <w:link w:val="CommentSubjectChar"/>
    <w:uiPriority w:val="99"/>
    <w:semiHidden/>
    <w:unhideWhenUsed/>
    <w:rsid w:val="008B2432"/>
    <w:rPr>
      <w:b/>
      <w:bCs/>
    </w:rPr>
  </w:style>
  <w:style w:type="character" w:customStyle="1" w:styleId="CommentSubjectChar">
    <w:name w:val="Comment Subject Char"/>
    <w:basedOn w:val="CommentTextChar"/>
    <w:link w:val="CommentSubject"/>
    <w:uiPriority w:val="99"/>
    <w:semiHidden/>
    <w:rsid w:val="008B2432"/>
    <w:rPr>
      <w:b/>
      <w:bCs/>
      <w:sz w:val="20"/>
      <w:szCs w:val="20"/>
    </w:rPr>
  </w:style>
  <w:style w:type="table" w:styleId="TableGrid">
    <w:name w:val="Table Grid"/>
    <w:basedOn w:val="TableNormal"/>
    <w:uiPriority w:val="59"/>
    <w:unhideWhenUsed/>
    <w:rsid w:val="00AC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3FB"/>
  </w:style>
  <w:style w:type="paragraph" w:styleId="Footer">
    <w:name w:val="footer"/>
    <w:basedOn w:val="Normal"/>
    <w:link w:val="FooterChar"/>
    <w:uiPriority w:val="99"/>
    <w:unhideWhenUsed/>
    <w:rsid w:val="00A54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australiancurriculum.edu.au/GeneralCapabilities/Pdf/Overview" TargetMode="Externa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hippasus.com/blog/wp-content/uploads/2016/05/SAMRAndSustainability.pdf" TargetMode="Externa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image" Target="media/image2.emf" Id="rId10" /><Relationship Type="http://schemas.openxmlformats.org/officeDocument/2006/relationships/customXml" Target="../customXml/item4.xml" Id="rId19"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hyperlink" Target="http://hippasus.com/resources/tte/" TargetMode="External" Id="rId14" /><Relationship Type="http://schemas.openxmlformats.org/officeDocument/2006/relationships/glossaryDocument" Target="/word/glossary/document.xml" Id="R5e873aa5c30f4493" /><Relationship Type="http://schemas.microsoft.com/office/2011/relationships/people" Target="/word/people.xml" Id="Rf1eb3c04da334b54" /><Relationship Type="http://schemas.openxmlformats.org/officeDocument/2006/relationships/image" Target="/media/image.png" Id="R372c7dceaf0a40e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bf30111-b732-4627-87c2-300b71d69a0c}"/>
      </w:docPartPr>
      <w:docPartBody>
        <w:p w14:paraId="6FDD339F">
          <w:r>
            <w:rPr>
              <w:rStyle w:val="PlaceholderText"/>
            </w:rPr>
            <w:t/>
          </w:r>
        </w:p>
      </w:docPartBody>
    </w:docPart>
  </w:docParts>
</w:glossaryDocument>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F9DDF9E4B86641945D081B0C1C5AFB" ma:contentTypeVersion="2" ma:contentTypeDescription="Create a new document." ma:contentTypeScope="" ma:versionID="a8a509fb1ed72b438f693e886f4f1eaa">
  <xsd:schema xmlns:xsd="http://www.w3.org/2001/XMLSchema" xmlns:xs="http://www.w3.org/2001/XMLSchema" xmlns:p="http://schemas.microsoft.com/office/2006/metadata/properties" xmlns:ns2="9368c1a5-5f1a-424b-b081-71e497a01255" targetNamespace="http://schemas.microsoft.com/office/2006/metadata/properties" ma:root="true" ma:fieldsID="9e6f6b369e6adddcf9b550640df0ee70" ns2:_="">
    <xsd:import namespace="9368c1a5-5f1a-424b-b081-71e497a012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c1a5-5f1a-424b-b081-71e497a01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5F926-80C3-44F9-913C-04D088E22624}">
  <ds:schemaRefs>
    <ds:schemaRef ds:uri="http://schemas.openxmlformats.org/officeDocument/2006/bibliography"/>
  </ds:schemaRefs>
</ds:datastoreItem>
</file>

<file path=customXml/itemProps2.xml><?xml version="1.0" encoding="utf-8"?>
<ds:datastoreItem xmlns:ds="http://schemas.openxmlformats.org/officeDocument/2006/customXml" ds:itemID="{A6F891BE-33DF-4420-A309-280D07700934}"/>
</file>

<file path=customXml/itemProps3.xml><?xml version="1.0" encoding="utf-8"?>
<ds:datastoreItem xmlns:ds="http://schemas.openxmlformats.org/officeDocument/2006/customXml" ds:itemID="{E7753EAF-40F5-460D-8C3B-3B353879E8E3}"/>
</file>

<file path=customXml/itemProps4.xml><?xml version="1.0" encoding="utf-8"?>
<ds:datastoreItem xmlns:ds="http://schemas.openxmlformats.org/officeDocument/2006/customXml" ds:itemID="{44B187AB-9C76-4E91-B008-D27B9F2484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Liliana Ructtinger</dc:creator>
  <lastModifiedBy>Kidd, Mary</lastModifiedBy>
  <revision>7</revision>
  <lastPrinted>2017-07-18T22:04:00.0000000Z</lastPrinted>
  <dcterms:created xsi:type="dcterms:W3CDTF">2017-07-20T22:31:00.0000000Z</dcterms:created>
  <dcterms:modified xsi:type="dcterms:W3CDTF">2018-02-19T23:38:18.1889042Z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0x0101003EF9DDF9E4B86641945D081B0C1C5AFB</vt:lpwstr>
  </property>
</Properties>
</file>