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547BAD7" w:rsidP="0547BAD7" w:rsidRDefault="0547BAD7" w14:noSpellErr="1" w14:paraId="7DEB942E" w14:textId="23C09B8A">
      <w:pPr>
        <w:pStyle w:val="Normal"/>
      </w:pPr>
      <w:r>
        <w:drawing>
          <wp:inline wp14:editId="50ABE785" wp14:anchorId="1DB26C74">
            <wp:extent cx="1664277" cy="608445"/>
            <wp:effectExtent l="0" t="0" r="0" b="0"/>
            <wp:docPr id="1146639577" name="picture" title=""/>
            <wp:cNvGraphicFramePr>
              <a:graphicFrameLocks noChangeAspect="1"/>
            </wp:cNvGraphicFramePr>
            <a:graphic>
              <a:graphicData uri="http://schemas.openxmlformats.org/drawingml/2006/picture">
                <pic:pic>
                  <pic:nvPicPr>
                    <pic:cNvPr id="0" name="picture"/>
                    <pic:cNvPicPr/>
                  </pic:nvPicPr>
                  <pic:blipFill>
                    <a:blip r:embed="R3f0abc6added4353">
                      <a:extLst>
                        <a:ext xmlns:a="http://schemas.openxmlformats.org/drawingml/2006/main" uri="{28A0092B-C50C-407E-A947-70E740481C1C}">
                          <a14:useLocalDpi val="0"/>
                        </a:ext>
                      </a:extLst>
                    </a:blip>
                    <a:stretch>
                      <a:fillRect/>
                    </a:stretch>
                  </pic:blipFill>
                  <pic:spPr>
                    <a:xfrm>
                      <a:off x="0" y="0"/>
                      <a:ext cx="1664277" cy="608445"/>
                    </a:xfrm>
                    <a:prstGeom prst="rect">
                      <a:avLst/>
                    </a:prstGeom>
                  </pic:spPr>
                </pic:pic>
              </a:graphicData>
            </a:graphic>
          </wp:inline>
        </w:drawing>
      </w:r>
    </w:p>
    <w:p xmlns:wp14="http://schemas.microsoft.com/office/word/2010/wordml" w:rsidR="00115D15" w:rsidP="00B25187" w:rsidRDefault="00B25187" w14:paraId="31C0EEEE" wp14:textId="77777777">
      <w:pPr>
        <w:pStyle w:val="Title"/>
      </w:pPr>
      <w:r>
        <w:t>Human evolution, social learning and contemporary schooling</w:t>
      </w:r>
    </w:p>
    <w:p xmlns:wp14="http://schemas.microsoft.com/office/word/2010/wordml" w:rsidR="00B25187" w:rsidP="00352C05" w:rsidRDefault="00B25187" w14:paraId="6D7C8D59" wp14:textId="77777777">
      <w:pPr>
        <w:pStyle w:val="Heading1"/>
        <w:jc w:val="center"/>
      </w:pPr>
      <w:r>
        <w:rPr/>
        <w:t xml:space="preserve">Dr Robert Stevens </w:t>
      </w:r>
      <w:r w:rsidR="0079319A">
        <w:rPr>
          <w:rStyle w:val="FootnoteReference"/>
        </w:rPr>
        <w:footnoteReference w:id="1"/>
      </w:r>
    </w:p>
    <w:p xmlns:wp14="http://schemas.microsoft.com/office/word/2010/wordml" w:rsidRPr="00390A76" w:rsidR="00B47CD7" w:rsidP="004F5FBE" w:rsidRDefault="004F5FBE" w14:paraId="1A9D5205" wp14:textId="77777777">
      <w:pPr>
        <w:pStyle w:val="Heading1"/>
        <w:rPr>
          <w:rFonts w:ascii="Arial" w:hAnsi="Arial" w:cs="Arial"/>
          <w:sz w:val="24"/>
          <w:szCs w:val="24"/>
        </w:rPr>
      </w:pPr>
      <w:r w:rsidRPr="00390A76">
        <w:rPr>
          <w:rFonts w:ascii="Arial" w:hAnsi="Arial" w:cs="Arial"/>
          <w:sz w:val="24"/>
          <w:szCs w:val="24"/>
        </w:rPr>
        <w:t>Introduction</w:t>
      </w:r>
    </w:p>
    <w:p xmlns:wp14="http://schemas.microsoft.com/office/word/2010/wordml" w:rsidRPr="00390A76" w:rsidR="00C13C73" w:rsidP="00CC4FE9" w:rsidRDefault="00B25187" w14:paraId="40B05769" wp14:textId="77777777">
      <w:pPr>
        <w:rPr>
          <w:rFonts w:ascii="Arial" w:hAnsi="Arial" w:cs="Arial"/>
          <w:sz w:val="24"/>
          <w:szCs w:val="24"/>
        </w:rPr>
      </w:pPr>
      <w:r w:rsidRPr="00390A76">
        <w:rPr>
          <w:rFonts w:ascii="Arial" w:hAnsi="Arial" w:cs="Arial"/>
          <w:sz w:val="24"/>
          <w:szCs w:val="24"/>
        </w:rPr>
        <w:t xml:space="preserve">In his </w:t>
      </w:r>
      <w:r w:rsidRPr="00390A76" w:rsidR="00CC4FE9">
        <w:rPr>
          <w:rFonts w:ascii="Arial" w:hAnsi="Arial" w:cs="Arial"/>
          <w:sz w:val="24"/>
          <w:szCs w:val="24"/>
        </w:rPr>
        <w:t>recent book</w:t>
      </w:r>
      <w:r w:rsidRPr="00390A76">
        <w:rPr>
          <w:rFonts w:ascii="Arial" w:hAnsi="Arial" w:cs="Arial"/>
          <w:sz w:val="24"/>
          <w:szCs w:val="24"/>
        </w:rPr>
        <w:t xml:space="preserve"> </w:t>
      </w:r>
      <w:r w:rsidRPr="00390A76">
        <w:rPr>
          <w:rFonts w:ascii="Arial" w:hAnsi="Arial" w:cs="Arial"/>
          <w:i/>
          <w:sz w:val="24"/>
          <w:szCs w:val="24"/>
        </w:rPr>
        <w:t xml:space="preserve">The Evolved Apprentice </w:t>
      </w:r>
      <w:r w:rsidRPr="00390A76">
        <w:rPr>
          <w:rFonts w:ascii="Arial" w:hAnsi="Arial" w:cs="Arial"/>
          <w:sz w:val="24"/>
          <w:szCs w:val="24"/>
        </w:rPr>
        <w:t xml:space="preserve">Kim </w:t>
      </w:r>
      <w:proofErr w:type="spellStart"/>
      <w:r w:rsidRPr="00390A76">
        <w:rPr>
          <w:rFonts w:ascii="Arial" w:hAnsi="Arial" w:cs="Arial"/>
          <w:sz w:val="24"/>
          <w:szCs w:val="24"/>
        </w:rPr>
        <w:t>Sterelny</w:t>
      </w:r>
      <w:proofErr w:type="spellEnd"/>
      <w:r w:rsidRPr="00390A76" w:rsidR="00B47CD7">
        <w:rPr>
          <w:rFonts w:ascii="Arial" w:hAnsi="Arial" w:cs="Arial"/>
          <w:sz w:val="24"/>
          <w:szCs w:val="24"/>
        </w:rPr>
        <w:t xml:space="preserve"> </w:t>
      </w:r>
      <w:r w:rsidRPr="00390A76" w:rsidR="00B47CD7">
        <w:rPr>
          <w:rFonts w:ascii="Arial" w:hAnsi="Arial" w:cs="Arial"/>
          <w:sz w:val="24"/>
          <w:szCs w:val="24"/>
        </w:rPr>
        <w:fldChar w:fldCharType="begin"/>
      </w:r>
      <w:r w:rsidRPr="00390A76" w:rsidR="0060194F">
        <w:rPr>
          <w:rFonts w:ascii="Arial" w:hAnsi="Arial" w:cs="Arial"/>
          <w:sz w:val="24"/>
          <w:szCs w:val="24"/>
        </w:rPr>
        <w:instrText xml:space="preserve"> ADDIN EN.CITE &lt;EndNote&gt;&lt;Cite&gt;&lt;Author&gt;Sterelny&lt;/Author&gt;&lt;Year&gt;2012&lt;/Year&gt;&lt;RecNum&gt;325&lt;/RecNum&gt;&lt;DisplayText&gt;(Sterelny, 2012)&lt;/DisplayText&gt;&lt;record&gt;&lt;rec-number&gt;325&lt;/rec-number&gt;&lt;foreign-keys&gt;&lt;key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Pr="00390A76" w:rsidR="00B47CD7">
        <w:rPr>
          <w:rFonts w:ascii="Arial" w:hAnsi="Arial" w:cs="Arial"/>
          <w:sz w:val="24"/>
          <w:szCs w:val="24"/>
        </w:rPr>
        <w:fldChar w:fldCharType="separate"/>
      </w:r>
      <w:r w:rsidRPr="00390A76" w:rsidR="0060194F">
        <w:rPr>
          <w:rFonts w:ascii="Arial" w:hAnsi="Arial" w:cs="Arial"/>
          <w:noProof/>
          <w:sz w:val="24"/>
          <w:szCs w:val="24"/>
        </w:rPr>
        <w:t>(</w:t>
      </w:r>
      <w:hyperlink w:tooltip="Sterelny, 2012 #325" w:history="1" w:anchor="_ENREF_8">
        <w:r w:rsidRPr="00390A76" w:rsidR="00092446">
          <w:rPr>
            <w:rFonts w:ascii="Arial" w:hAnsi="Arial" w:cs="Arial"/>
            <w:noProof/>
            <w:sz w:val="24"/>
            <w:szCs w:val="24"/>
          </w:rPr>
          <w:t>Sterelny, 2012</w:t>
        </w:r>
      </w:hyperlink>
      <w:r w:rsidRPr="00390A76" w:rsidR="0060194F">
        <w:rPr>
          <w:rFonts w:ascii="Arial" w:hAnsi="Arial" w:cs="Arial"/>
          <w:noProof/>
          <w:sz w:val="24"/>
          <w:szCs w:val="24"/>
        </w:rPr>
        <w:t>)</w:t>
      </w:r>
      <w:r w:rsidRPr="00390A76" w:rsidR="00B47CD7">
        <w:rPr>
          <w:rFonts w:ascii="Arial" w:hAnsi="Arial" w:cs="Arial"/>
          <w:sz w:val="24"/>
          <w:szCs w:val="24"/>
        </w:rPr>
        <w:fldChar w:fldCharType="end"/>
      </w:r>
      <w:r w:rsidRPr="00390A76">
        <w:rPr>
          <w:rFonts w:ascii="Arial" w:hAnsi="Arial" w:cs="Arial"/>
          <w:sz w:val="24"/>
          <w:szCs w:val="24"/>
        </w:rPr>
        <w:t xml:space="preserve"> </w:t>
      </w:r>
      <w:r w:rsidRPr="00390A76" w:rsidR="00CC4FE9">
        <w:rPr>
          <w:rFonts w:ascii="Arial" w:hAnsi="Arial" w:cs="Arial"/>
          <w:sz w:val="24"/>
          <w:szCs w:val="24"/>
        </w:rPr>
        <w:t>argues that the accumulation of social learning (</w:t>
      </w:r>
      <w:r w:rsidRPr="00390A76" w:rsidR="00C60BD8">
        <w:rPr>
          <w:rFonts w:ascii="Arial" w:hAnsi="Arial" w:cs="Arial"/>
          <w:sz w:val="24"/>
          <w:szCs w:val="24"/>
        </w:rPr>
        <w:t>learning in a social context</w:t>
      </w:r>
      <w:r w:rsidRPr="00390A76" w:rsidR="00CC4FE9">
        <w:rPr>
          <w:rFonts w:ascii="Arial" w:hAnsi="Arial" w:cs="Arial"/>
          <w:sz w:val="24"/>
          <w:szCs w:val="24"/>
        </w:rPr>
        <w:t>) was one central causal factor in the evolution of human uniqueness. He also argues that</w:t>
      </w:r>
      <w:r w:rsidRPr="00390A76" w:rsidR="00C13C73">
        <w:rPr>
          <w:rFonts w:ascii="Arial" w:hAnsi="Arial" w:cs="Arial"/>
          <w:sz w:val="24"/>
          <w:szCs w:val="24"/>
        </w:rPr>
        <w:t>:</w:t>
      </w:r>
      <w:r w:rsidRPr="00390A76" w:rsidR="00CC4FE9">
        <w:rPr>
          <w:rFonts w:ascii="Arial" w:hAnsi="Arial" w:cs="Arial"/>
          <w:sz w:val="24"/>
          <w:szCs w:val="24"/>
        </w:rPr>
        <w:t xml:space="preserve"> </w:t>
      </w:r>
    </w:p>
    <w:p xmlns:wp14="http://schemas.microsoft.com/office/word/2010/wordml" w:rsidRPr="00390A76" w:rsidR="00C13C73" w:rsidP="00ED2AEF" w:rsidRDefault="00CC4FE9" w14:paraId="6C967C57" wp14:textId="77777777">
      <w:pPr>
        <w:ind w:left="720"/>
        <w:rPr>
          <w:rFonts w:ascii="Arial" w:hAnsi="Arial" w:cs="Arial"/>
          <w:sz w:val="24"/>
          <w:szCs w:val="24"/>
          <w:lang w:val="en-US"/>
        </w:rPr>
      </w:pPr>
      <w:r w:rsidRPr="00390A76">
        <w:rPr>
          <w:rFonts w:ascii="Arial" w:hAnsi="Arial" w:cs="Arial"/>
          <w:sz w:val="24"/>
          <w:szCs w:val="24"/>
          <w:lang w:val="en-US"/>
        </w:rPr>
        <w:t xml:space="preserve">“Human cognitive competence is a collective achievement and a collective legacy; at any one moment of time, we depend on each other, and over time, we stand on the shoulders not of a few giants but of myriads of ordinary agents who have passed on intact the informational resources on which human lives depend.” </w:t>
      </w:r>
      <w:r w:rsidRPr="00390A76" w:rsidR="00B47CD7">
        <w:rPr>
          <w:rFonts w:ascii="Arial" w:hAnsi="Arial" w:cs="Arial"/>
          <w:sz w:val="24"/>
          <w:szCs w:val="24"/>
          <w:lang w:val="en-US"/>
        </w:rPr>
        <w:fldChar w:fldCharType="begin"/>
      </w:r>
      <w:r w:rsidRPr="00390A76" w:rsidR="00B47CD7">
        <w:rPr>
          <w:rFonts w:ascii="Arial" w:hAnsi="Arial" w:cs="Arial"/>
          <w:sz w:val="24"/>
          <w:szCs w:val="24"/>
          <w:lang w:val="en-US"/>
        </w:rPr>
        <w:instrText xml:space="preserve"> ADDIN EN.CITE &lt;EndNote&gt;&lt;Cite&gt;&lt;Author&gt;Sterelny&lt;/Author&gt;&lt;Year&gt;2012&lt;/Year&gt;&lt;RecNum&gt;325&lt;/RecNum&gt;&lt;DisplayText&gt;(Sterelny, 2012)&lt;/DisplayText&gt;&lt;record&gt;&lt;rec-number&gt;325&lt;/rec-number&gt;&lt;foreign-keys&gt;&lt;key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Pr="00390A76" w:rsidR="00B47CD7">
        <w:rPr>
          <w:rFonts w:ascii="Arial" w:hAnsi="Arial" w:cs="Arial"/>
          <w:sz w:val="24"/>
          <w:szCs w:val="24"/>
          <w:lang w:val="en-US"/>
        </w:rPr>
        <w:fldChar w:fldCharType="separate"/>
      </w:r>
      <w:r w:rsidRPr="00390A76" w:rsidR="00B47CD7">
        <w:rPr>
          <w:rFonts w:ascii="Arial" w:hAnsi="Arial" w:cs="Arial"/>
          <w:noProof/>
          <w:sz w:val="24"/>
          <w:szCs w:val="24"/>
          <w:lang w:val="en-US"/>
        </w:rPr>
        <w:t>(</w:t>
      </w:r>
      <w:hyperlink w:tooltip="Sterelny, 2012 #325" w:history="1" w:anchor="_ENREF_8">
        <w:r w:rsidRPr="00390A76" w:rsidR="00092446">
          <w:rPr>
            <w:rFonts w:ascii="Arial" w:hAnsi="Arial" w:cs="Arial"/>
            <w:noProof/>
            <w:sz w:val="24"/>
            <w:szCs w:val="24"/>
            <w:lang w:val="en-US"/>
          </w:rPr>
          <w:t>Sterelny, 2012</w:t>
        </w:r>
      </w:hyperlink>
      <w:r w:rsidRPr="00390A76" w:rsidR="00B47CD7">
        <w:rPr>
          <w:rFonts w:ascii="Arial" w:hAnsi="Arial" w:cs="Arial"/>
          <w:noProof/>
          <w:sz w:val="24"/>
          <w:szCs w:val="24"/>
          <w:lang w:val="en-US"/>
        </w:rPr>
        <w:t>)</w:t>
      </w:r>
      <w:r w:rsidRPr="00390A76" w:rsidR="00B47CD7">
        <w:rPr>
          <w:rFonts w:ascii="Arial" w:hAnsi="Arial" w:cs="Arial"/>
          <w:sz w:val="24"/>
          <w:szCs w:val="24"/>
          <w:lang w:val="en-US"/>
        </w:rPr>
        <w:fldChar w:fldCharType="end"/>
      </w:r>
      <w:r w:rsidRPr="00390A76" w:rsidR="00B47CD7">
        <w:rPr>
          <w:rFonts w:ascii="Arial" w:hAnsi="Arial" w:cs="Arial"/>
          <w:sz w:val="24"/>
          <w:szCs w:val="24"/>
          <w:lang w:val="en-US"/>
        </w:rPr>
        <w:t xml:space="preserve"> </w:t>
      </w:r>
    </w:p>
    <w:p xmlns:wp14="http://schemas.microsoft.com/office/word/2010/wordml" w:rsidRPr="00390A76" w:rsidR="00C13C73" w:rsidP="00ED2AEF" w:rsidRDefault="00CC4FE9" w14:paraId="592354E4" wp14:textId="77777777">
      <w:pPr>
        <w:ind w:left="720"/>
        <w:rPr>
          <w:rFonts w:ascii="Arial" w:hAnsi="Arial" w:cs="Arial"/>
          <w:sz w:val="24"/>
          <w:szCs w:val="24"/>
        </w:rPr>
      </w:pPr>
      <w:r w:rsidRPr="00390A76">
        <w:rPr>
          <w:rFonts w:ascii="Arial" w:hAnsi="Arial" w:cs="Arial"/>
          <w:sz w:val="24"/>
          <w:szCs w:val="24"/>
        </w:rPr>
        <w:t xml:space="preserve">“Human cognitive competence often depends on epistemic </w:t>
      </w:r>
      <w:r w:rsidRPr="00390A76" w:rsidR="00EB71F0">
        <w:rPr>
          <w:rFonts w:ascii="Arial" w:hAnsi="Arial" w:cs="Arial"/>
          <w:sz w:val="24"/>
          <w:szCs w:val="24"/>
        </w:rPr>
        <w:t xml:space="preserve">[or knowledge] </w:t>
      </w:r>
      <w:r w:rsidRPr="00390A76">
        <w:rPr>
          <w:rFonts w:ascii="Arial" w:hAnsi="Arial" w:cs="Arial"/>
          <w:sz w:val="24"/>
          <w:szCs w:val="24"/>
        </w:rPr>
        <w:t xml:space="preserve">engineering: on organizing our physical environment in ways that enhance our information-processing capacities…. Adaptive thinking depends on an adapted environment.” </w:t>
      </w:r>
      <w:r w:rsidRPr="00390A76" w:rsidR="00B47CD7">
        <w:rPr>
          <w:rFonts w:ascii="Arial" w:hAnsi="Arial" w:cs="Arial"/>
          <w:sz w:val="24"/>
          <w:szCs w:val="24"/>
        </w:rPr>
        <w:fldChar w:fldCharType="begin"/>
      </w:r>
      <w:r w:rsidRPr="00390A76" w:rsidR="00B47CD7">
        <w:rPr>
          <w:rFonts w:ascii="Arial" w:hAnsi="Arial" w:cs="Arial"/>
          <w:sz w:val="24"/>
          <w:szCs w:val="24"/>
        </w:rPr>
        <w:instrText xml:space="preserve"> ADDIN EN.CITE &lt;EndNote&gt;&lt;Cite&gt;&lt;Author&gt;Sterelny&lt;/Author&gt;&lt;Year&gt;2012&lt;/Year&gt;&lt;RecNum&gt;325&lt;/RecNum&gt;&lt;DisplayText&gt;(Sterelny, 2012)&lt;/DisplayText&gt;&lt;record&gt;&lt;rec-number&gt;325&lt;/rec-number&gt;&lt;foreign-keys&gt;&lt;key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Pr="00390A76" w:rsidR="00B47CD7">
        <w:rPr>
          <w:rFonts w:ascii="Arial" w:hAnsi="Arial" w:cs="Arial"/>
          <w:sz w:val="24"/>
          <w:szCs w:val="24"/>
        </w:rPr>
        <w:fldChar w:fldCharType="separate"/>
      </w:r>
      <w:r w:rsidRPr="00390A76" w:rsidR="00B47CD7">
        <w:rPr>
          <w:rFonts w:ascii="Arial" w:hAnsi="Arial" w:cs="Arial"/>
          <w:noProof/>
          <w:sz w:val="24"/>
          <w:szCs w:val="24"/>
        </w:rPr>
        <w:t>(</w:t>
      </w:r>
      <w:hyperlink w:tooltip="Sterelny, 2012 #325" w:history="1" w:anchor="_ENREF_8">
        <w:r w:rsidRPr="00390A76" w:rsidR="00092446">
          <w:rPr>
            <w:rFonts w:ascii="Arial" w:hAnsi="Arial" w:cs="Arial"/>
            <w:noProof/>
            <w:sz w:val="24"/>
            <w:szCs w:val="24"/>
          </w:rPr>
          <w:t>Sterelny, 2012</w:t>
        </w:r>
      </w:hyperlink>
      <w:r w:rsidRPr="00390A76" w:rsidR="00B47CD7">
        <w:rPr>
          <w:rFonts w:ascii="Arial" w:hAnsi="Arial" w:cs="Arial"/>
          <w:noProof/>
          <w:sz w:val="24"/>
          <w:szCs w:val="24"/>
        </w:rPr>
        <w:t>)</w:t>
      </w:r>
      <w:r w:rsidRPr="00390A76" w:rsidR="00B47CD7">
        <w:rPr>
          <w:rFonts w:ascii="Arial" w:hAnsi="Arial" w:cs="Arial"/>
          <w:sz w:val="24"/>
          <w:szCs w:val="24"/>
        </w:rPr>
        <w:fldChar w:fldCharType="end"/>
      </w:r>
      <w:r w:rsidRPr="00390A76" w:rsidR="00B47CD7">
        <w:rPr>
          <w:rFonts w:ascii="Arial" w:hAnsi="Arial" w:cs="Arial"/>
          <w:sz w:val="24"/>
          <w:szCs w:val="24"/>
        </w:rPr>
        <w:t xml:space="preserve"> </w:t>
      </w:r>
    </w:p>
    <w:p xmlns:wp14="http://schemas.microsoft.com/office/word/2010/wordml" w:rsidRPr="00390A76" w:rsidR="00B47CD7" w:rsidP="00CC4FE9" w:rsidRDefault="00CC4FE9" w14:paraId="17A0717B" wp14:textId="77777777">
      <w:pPr>
        <w:rPr>
          <w:rFonts w:ascii="Arial" w:hAnsi="Arial" w:cs="Arial"/>
          <w:sz w:val="24"/>
          <w:szCs w:val="24"/>
        </w:rPr>
      </w:pPr>
      <w:proofErr w:type="spellStart"/>
      <w:r w:rsidRPr="00390A76">
        <w:rPr>
          <w:rFonts w:ascii="Arial" w:hAnsi="Arial" w:cs="Arial"/>
          <w:sz w:val="24"/>
          <w:szCs w:val="24"/>
        </w:rPr>
        <w:t>Sterelny</w:t>
      </w:r>
      <w:proofErr w:type="spellEnd"/>
      <w:r w:rsidRPr="00390A76">
        <w:rPr>
          <w:rFonts w:ascii="Arial" w:hAnsi="Arial" w:cs="Arial"/>
          <w:sz w:val="24"/>
          <w:szCs w:val="24"/>
        </w:rPr>
        <w:t xml:space="preserve"> does not elaborate on the implications of his views for contemporary schooling. In this paper I will </w:t>
      </w:r>
      <w:r w:rsidRPr="00390A76" w:rsidR="00B47CD7">
        <w:rPr>
          <w:rFonts w:ascii="Arial" w:hAnsi="Arial" w:cs="Arial"/>
          <w:sz w:val="24"/>
          <w:szCs w:val="24"/>
        </w:rPr>
        <w:t xml:space="preserve">describe </w:t>
      </w:r>
      <w:proofErr w:type="spellStart"/>
      <w:r w:rsidRPr="00390A76" w:rsidR="00B47CD7">
        <w:rPr>
          <w:rFonts w:ascii="Arial" w:hAnsi="Arial" w:cs="Arial"/>
          <w:sz w:val="24"/>
          <w:szCs w:val="24"/>
        </w:rPr>
        <w:t>Sterelny’s</w:t>
      </w:r>
      <w:proofErr w:type="spellEnd"/>
      <w:r w:rsidRPr="00390A76" w:rsidR="00B47CD7">
        <w:rPr>
          <w:rFonts w:ascii="Arial" w:hAnsi="Arial" w:cs="Arial"/>
          <w:sz w:val="24"/>
          <w:szCs w:val="24"/>
        </w:rPr>
        <w:t xml:space="preserve"> reasoning behind </w:t>
      </w:r>
      <w:r w:rsidRPr="00390A76" w:rsidR="00C13C73">
        <w:rPr>
          <w:rFonts w:ascii="Arial" w:hAnsi="Arial" w:cs="Arial"/>
          <w:sz w:val="24"/>
          <w:szCs w:val="24"/>
        </w:rPr>
        <w:t xml:space="preserve">each of </w:t>
      </w:r>
      <w:r w:rsidRPr="00390A76" w:rsidR="00B47CD7">
        <w:rPr>
          <w:rFonts w:ascii="Arial" w:hAnsi="Arial" w:cs="Arial"/>
          <w:sz w:val="24"/>
          <w:szCs w:val="24"/>
        </w:rPr>
        <w:t>these key messages and their implications for contemporary schooling policy and practice.</w:t>
      </w:r>
    </w:p>
    <w:p xmlns:wp14="http://schemas.microsoft.com/office/word/2010/wordml" w:rsidRPr="00390A76" w:rsidR="00B25187" w:rsidP="004F5FBE" w:rsidRDefault="004F5FBE" w14:paraId="1F4CE7D2" wp14:textId="77777777">
      <w:pPr>
        <w:pStyle w:val="Heading1"/>
        <w:rPr>
          <w:rFonts w:ascii="Arial" w:hAnsi="Arial" w:cs="Arial"/>
          <w:sz w:val="24"/>
          <w:szCs w:val="24"/>
        </w:rPr>
      </w:pPr>
      <w:r w:rsidRPr="00390A76">
        <w:rPr>
          <w:rFonts w:ascii="Arial" w:hAnsi="Arial" w:cs="Arial"/>
          <w:sz w:val="24"/>
          <w:szCs w:val="24"/>
        </w:rPr>
        <w:lastRenderedPageBreak/>
        <w:t>Social Learning as an inheritance mechanism</w:t>
      </w:r>
      <w:r w:rsidRPr="00390A76" w:rsidR="00B47CD7">
        <w:rPr>
          <w:rFonts w:ascii="Arial" w:hAnsi="Arial" w:cs="Arial"/>
          <w:sz w:val="24"/>
          <w:szCs w:val="24"/>
        </w:rPr>
        <w:t xml:space="preserve">  </w:t>
      </w:r>
      <w:r w:rsidRPr="00390A76" w:rsidR="00CC4FE9">
        <w:rPr>
          <w:rFonts w:ascii="Arial" w:hAnsi="Arial" w:cs="Arial"/>
          <w:sz w:val="24"/>
          <w:szCs w:val="24"/>
        </w:rPr>
        <w:t xml:space="preserve">   </w:t>
      </w:r>
    </w:p>
    <w:p xmlns:wp14="http://schemas.microsoft.com/office/word/2010/wordml" w:rsidRPr="00390A76" w:rsidR="00D76DB9" w:rsidP="00D76DB9" w:rsidRDefault="00F11CD7" w14:paraId="205700E0" wp14:textId="77777777">
      <w:pPr>
        <w:rPr>
          <w:rFonts w:ascii="Arial" w:hAnsi="Arial" w:cs="Arial"/>
          <w:sz w:val="24"/>
          <w:szCs w:val="24"/>
        </w:rPr>
      </w:pPr>
      <w:proofErr w:type="spellStart"/>
      <w:r w:rsidRPr="00390A76">
        <w:rPr>
          <w:rFonts w:ascii="Arial" w:hAnsi="Arial" w:cs="Arial"/>
          <w:sz w:val="24"/>
          <w:szCs w:val="24"/>
        </w:rPr>
        <w:t>Sterelny</w:t>
      </w:r>
      <w:proofErr w:type="spellEnd"/>
      <w:r w:rsidRPr="00390A76">
        <w:rPr>
          <w:rFonts w:ascii="Arial" w:hAnsi="Arial" w:cs="Arial"/>
          <w:sz w:val="24"/>
          <w:szCs w:val="24"/>
        </w:rPr>
        <w:t xml:space="preserve"> recounts that </w:t>
      </w:r>
      <w:r w:rsidRPr="00390A76" w:rsidR="00D76DB9">
        <w:rPr>
          <w:rFonts w:ascii="Arial" w:hAnsi="Arial" w:cs="Arial"/>
          <w:sz w:val="24"/>
          <w:szCs w:val="24"/>
        </w:rPr>
        <w:t>Hominins</w:t>
      </w:r>
      <w:r w:rsidRPr="00390A76">
        <w:rPr>
          <w:rFonts w:ascii="Arial" w:hAnsi="Arial" w:cs="Arial"/>
          <w:sz w:val="24"/>
          <w:szCs w:val="24"/>
        </w:rPr>
        <w:t xml:space="preserve"> - the group consisting of modern humans, extinct human species and all our immediate ancestors - </w:t>
      </w:r>
      <w:r w:rsidRPr="00390A76" w:rsidR="00D76DB9">
        <w:rPr>
          <w:rFonts w:ascii="Arial" w:hAnsi="Arial" w:cs="Arial"/>
          <w:sz w:val="24"/>
          <w:szCs w:val="24"/>
        </w:rPr>
        <w:t xml:space="preserve">split from the chimpanzee lineage </w:t>
      </w:r>
      <w:r w:rsidRPr="00390A76">
        <w:rPr>
          <w:rFonts w:ascii="Arial" w:hAnsi="Arial" w:cs="Arial"/>
          <w:sz w:val="24"/>
          <w:szCs w:val="24"/>
        </w:rPr>
        <w:t xml:space="preserve">around </w:t>
      </w:r>
      <w:r w:rsidRPr="00390A76" w:rsidR="00D76DB9">
        <w:rPr>
          <w:rFonts w:ascii="Arial" w:hAnsi="Arial" w:cs="Arial"/>
          <w:sz w:val="24"/>
          <w:szCs w:val="24"/>
        </w:rPr>
        <w:t xml:space="preserve">six million years ago, and over the last three million years, </w:t>
      </w:r>
      <w:r w:rsidRPr="00390A76">
        <w:rPr>
          <w:rFonts w:ascii="Arial" w:hAnsi="Arial" w:cs="Arial"/>
          <w:sz w:val="24"/>
          <w:szCs w:val="24"/>
        </w:rPr>
        <w:t>have</w:t>
      </w:r>
      <w:r w:rsidRPr="00390A76" w:rsidR="00D76DB9">
        <w:rPr>
          <w:rFonts w:ascii="Arial" w:hAnsi="Arial" w:cs="Arial"/>
          <w:sz w:val="24"/>
          <w:szCs w:val="24"/>
        </w:rPr>
        <w:t xml:space="preserve"> sharply diverged from t</w:t>
      </w:r>
      <w:r w:rsidRPr="00390A76" w:rsidR="007470DA">
        <w:rPr>
          <w:rFonts w:ascii="Arial" w:hAnsi="Arial" w:cs="Arial"/>
          <w:sz w:val="24"/>
          <w:szCs w:val="24"/>
        </w:rPr>
        <w:t xml:space="preserve">hose of </w:t>
      </w:r>
      <w:r w:rsidRPr="00390A76" w:rsidR="00C13C73">
        <w:rPr>
          <w:rFonts w:ascii="Arial" w:hAnsi="Arial" w:cs="Arial"/>
          <w:sz w:val="24"/>
          <w:szCs w:val="24"/>
        </w:rPr>
        <w:t xml:space="preserve">the </w:t>
      </w:r>
      <w:r w:rsidRPr="00390A76" w:rsidR="007470DA">
        <w:rPr>
          <w:rFonts w:ascii="Arial" w:hAnsi="Arial" w:cs="Arial"/>
          <w:sz w:val="24"/>
          <w:szCs w:val="24"/>
        </w:rPr>
        <w:t>great ape</w:t>
      </w:r>
      <w:r w:rsidRPr="00390A76" w:rsidR="00C13C73">
        <w:rPr>
          <w:rFonts w:ascii="Arial" w:hAnsi="Arial" w:cs="Arial"/>
          <w:sz w:val="24"/>
          <w:szCs w:val="24"/>
        </w:rPr>
        <w:t xml:space="preserve"> – chimpanzees, bonobos, gorillas and </w:t>
      </w:r>
      <w:r w:rsidRPr="00390A76" w:rsidR="00EB71F0">
        <w:rPr>
          <w:rFonts w:ascii="Arial" w:hAnsi="Arial" w:cs="Arial"/>
          <w:sz w:val="24"/>
          <w:szCs w:val="24"/>
        </w:rPr>
        <w:t>o</w:t>
      </w:r>
      <w:r w:rsidRPr="00390A76" w:rsidR="00C13C73">
        <w:rPr>
          <w:rFonts w:ascii="Arial" w:hAnsi="Arial" w:cs="Arial"/>
          <w:sz w:val="24"/>
          <w:szCs w:val="24"/>
        </w:rPr>
        <w:t>rang-utans</w:t>
      </w:r>
      <w:r w:rsidRPr="00390A76" w:rsidR="007470DA">
        <w:rPr>
          <w:rFonts w:ascii="Arial" w:hAnsi="Arial" w:cs="Arial"/>
          <w:sz w:val="24"/>
          <w:szCs w:val="24"/>
        </w:rPr>
        <w:t xml:space="preserve">. </w:t>
      </w:r>
      <w:r w:rsidRPr="00390A76" w:rsidR="00D76DB9">
        <w:rPr>
          <w:rFonts w:ascii="Arial" w:hAnsi="Arial" w:cs="Arial"/>
          <w:sz w:val="24"/>
          <w:szCs w:val="24"/>
        </w:rPr>
        <w:t xml:space="preserve">Hominins became fully bipedal, dependent on technology and cooperation. </w:t>
      </w:r>
      <w:r w:rsidRPr="00390A76">
        <w:rPr>
          <w:rFonts w:ascii="Arial" w:hAnsi="Arial" w:cs="Arial"/>
          <w:sz w:val="24"/>
          <w:szCs w:val="24"/>
        </w:rPr>
        <w:t>Their</w:t>
      </w:r>
      <w:r w:rsidRPr="00390A76" w:rsidR="00D76DB9">
        <w:rPr>
          <w:rFonts w:ascii="Arial" w:hAnsi="Arial" w:cs="Arial"/>
          <w:sz w:val="24"/>
          <w:szCs w:val="24"/>
        </w:rPr>
        <w:t xml:space="preserve"> life history changed </w:t>
      </w:r>
      <w:r w:rsidRPr="00390A76" w:rsidR="007470DA">
        <w:rPr>
          <w:rFonts w:ascii="Arial" w:hAnsi="Arial" w:cs="Arial"/>
          <w:sz w:val="24"/>
          <w:szCs w:val="24"/>
        </w:rPr>
        <w:t>with</w:t>
      </w:r>
      <w:r w:rsidRPr="00390A76" w:rsidR="00D76DB9">
        <w:rPr>
          <w:rFonts w:ascii="Arial" w:hAnsi="Arial" w:cs="Arial"/>
          <w:sz w:val="24"/>
          <w:szCs w:val="24"/>
        </w:rPr>
        <w:t xml:space="preserve"> a </w:t>
      </w:r>
      <w:r w:rsidRPr="00390A76" w:rsidR="00487B62">
        <w:rPr>
          <w:rFonts w:ascii="Arial" w:hAnsi="Arial" w:cs="Arial"/>
          <w:sz w:val="24"/>
          <w:szCs w:val="24"/>
        </w:rPr>
        <w:t>lengthy</w:t>
      </w:r>
      <w:r w:rsidRPr="00390A76" w:rsidR="00D76DB9">
        <w:rPr>
          <w:rFonts w:ascii="Arial" w:hAnsi="Arial" w:cs="Arial"/>
          <w:sz w:val="24"/>
          <w:szCs w:val="24"/>
        </w:rPr>
        <w:t xml:space="preserve"> adolescence and active post-menopausal females. </w:t>
      </w:r>
      <w:r w:rsidRPr="00390A76" w:rsidR="00487B62">
        <w:rPr>
          <w:rFonts w:ascii="Arial" w:hAnsi="Arial" w:cs="Arial"/>
          <w:sz w:val="24"/>
          <w:szCs w:val="24"/>
        </w:rPr>
        <w:t>Hominins’</w:t>
      </w:r>
      <w:r w:rsidRPr="00390A76" w:rsidR="00D76DB9">
        <w:rPr>
          <w:rFonts w:ascii="Arial" w:hAnsi="Arial" w:cs="Arial"/>
          <w:sz w:val="24"/>
          <w:szCs w:val="24"/>
        </w:rPr>
        <w:t xml:space="preserve"> geographical range expanded as did population size. </w:t>
      </w:r>
      <w:r w:rsidRPr="00390A76">
        <w:rPr>
          <w:rFonts w:ascii="Arial" w:hAnsi="Arial" w:cs="Arial"/>
          <w:sz w:val="24"/>
          <w:szCs w:val="24"/>
        </w:rPr>
        <w:t>They acquired</w:t>
      </w:r>
      <w:r w:rsidRPr="00390A76" w:rsidR="00D76DB9">
        <w:rPr>
          <w:rFonts w:ascii="Arial" w:hAnsi="Arial" w:cs="Arial"/>
          <w:sz w:val="24"/>
          <w:szCs w:val="24"/>
        </w:rPr>
        <w:t xml:space="preserve"> </w:t>
      </w:r>
      <w:r w:rsidRPr="00390A76">
        <w:rPr>
          <w:rFonts w:ascii="Arial" w:hAnsi="Arial" w:cs="Arial"/>
          <w:sz w:val="24"/>
          <w:szCs w:val="24"/>
        </w:rPr>
        <w:t>new</w:t>
      </w:r>
      <w:r w:rsidRPr="00390A76" w:rsidR="00D76DB9">
        <w:rPr>
          <w:rFonts w:ascii="Arial" w:hAnsi="Arial" w:cs="Arial"/>
          <w:sz w:val="24"/>
          <w:szCs w:val="24"/>
        </w:rPr>
        <w:t xml:space="preserve"> cognitive </w:t>
      </w:r>
      <w:r w:rsidRPr="00390A76" w:rsidR="007470DA">
        <w:rPr>
          <w:rFonts w:ascii="Arial" w:hAnsi="Arial" w:cs="Arial"/>
          <w:sz w:val="24"/>
          <w:szCs w:val="24"/>
        </w:rPr>
        <w:t>capabilities</w:t>
      </w:r>
      <w:r w:rsidRPr="00390A76">
        <w:rPr>
          <w:rFonts w:ascii="Arial" w:hAnsi="Arial" w:cs="Arial"/>
          <w:sz w:val="24"/>
          <w:szCs w:val="24"/>
        </w:rPr>
        <w:t xml:space="preserve"> such as</w:t>
      </w:r>
      <w:r w:rsidRPr="00390A76" w:rsidR="00D76DB9">
        <w:rPr>
          <w:rFonts w:ascii="Arial" w:hAnsi="Arial" w:cs="Arial"/>
          <w:sz w:val="24"/>
          <w:szCs w:val="24"/>
        </w:rPr>
        <w:t xml:space="preserve"> language</w:t>
      </w:r>
      <w:r w:rsidRPr="00390A76" w:rsidR="00C13C73">
        <w:rPr>
          <w:rFonts w:ascii="Arial" w:hAnsi="Arial" w:cs="Arial"/>
          <w:sz w:val="24"/>
          <w:szCs w:val="24"/>
        </w:rPr>
        <w:t xml:space="preserve"> and</w:t>
      </w:r>
      <w:r w:rsidRPr="00390A76" w:rsidR="00D76DB9">
        <w:rPr>
          <w:rFonts w:ascii="Arial" w:hAnsi="Arial" w:cs="Arial"/>
          <w:sz w:val="24"/>
          <w:szCs w:val="24"/>
        </w:rPr>
        <w:t xml:space="preserve"> </w:t>
      </w:r>
      <w:r w:rsidRPr="00390A76" w:rsidR="007470DA">
        <w:rPr>
          <w:rFonts w:ascii="Arial" w:hAnsi="Arial" w:cs="Arial"/>
          <w:sz w:val="24"/>
          <w:szCs w:val="24"/>
        </w:rPr>
        <w:t>abstract thinking</w:t>
      </w:r>
      <w:r w:rsidRPr="00390A76" w:rsidR="00C60BD8">
        <w:rPr>
          <w:rFonts w:ascii="Arial" w:hAnsi="Arial" w:cs="Arial"/>
          <w:sz w:val="24"/>
          <w:szCs w:val="24"/>
        </w:rPr>
        <w:t xml:space="preserve"> </w:t>
      </w:r>
      <w:r w:rsidRPr="00390A76" w:rsidR="00C60BD8">
        <w:rPr>
          <w:rFonts w:ascii="Arial" w:hAnsi="Arial" w:cs="Arial"/>
          <w:sz w:val="24"/>
          <w:szCs w:val="24"/>
        </w:rPr>
        <w:fldChar w:fldCharType="begin"/>
      </w:r>
      <w:r w:rsidRPr="00390A76" w:rsidR="00C60BD8">
        <w:rPr>
          <w:rFonts w:ascii="Arial" w:hAnsi="Arial" w:cs="Arial"/>
          <w:sz w:val="24"/>
          <w:szCs w:val="24"/>
        </w:rPr>
        <w:instrText xml:space="preserve"> ADDIN EN.CITE &lt;EndNote&gt;&lt;Cite&gt;&lt;Author&gt;Sterelny&lt;/Author&gt;&lt;Year&gt;2012&lt;/Year&gt;&lt;RecNum&gt;325&lt;/RecNum&gt;&lt;Pages&gt;1&lt;/Pages&gt;&lt;DisplayText&gt;(Sterelny, 2012, p. 1)&lt;/DisplayText&gt;&lt;record&gt;&lt;rec-number&gt;325&lt;/rec-number&gt;&lt;foreign-keys&gt;&lt;key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Pr="00390A76" w:rsidR="00C60BD8">
        <w:rPr>
          <w:rFonts w:ascii="Arial" w:hAnsi="Arial" w:cs="Arial"/>
          <w:sz w:val="24"/>
          <w:szCs w:val="24"/>
        </w:rPr>
        <w:fldChar w:fldCharType="separate"/>
      </w:r>
      <w:r w:rsidRPr="00390A76" w:rsidR="00C60BD8">
        <w:rPr>
          <w:rFonts w:ascii="Arial" w:hAnsi="Arial" w:cs="Arial"/>
          <w:noProof/>
          <w:sz w:val="24"/>
          <w:szCs w:val="24"/>
        </w:rPr>
        <w:t>(</w:t>
      </w:r>
      <w:hyperlink w:tooltip="Sterelny, 2012 #325" w:history="1" w:anchor="_ENREF_8">
        <w:r w:rsidRPr="00390A76" w:rsidR="00092446">
          <w:rPr>
            <w:rFonts w:ascii="Arial" w:hAnsi="Arial" w:cs="Arial"/>
            <w:noProof/>
            <w:sz w:val="24"/>
            <w:szCs w:val="24"/>
          </w:rPr>
          <w:t>Sterelny, 2012, p. 1</w:t>
        </w:r>
      </w:hyperlink>
      <w:r w:rsidRPr="00390A76" w:rsidR="00C60BD8">
        <w:rPr>
          <w:rFonts w:ascii="Arial" w:hAnsi="Arial" w:cs="Arial"/>
          <w:noProof/>
          <w:sz w:val="24"/>
          <w:szCs w:val="24"/>
        </w:rPr>
        <w:t>)</w:t>
      </w:r>
      <w:r w:rsidRPr="00390A76" w:rsidR="00C60BD8">
        <w:rPr>
          <w:rFonts w:ascii="Arial" w:hAnsi="Arial" w:cs="Arial"/>
          <w:sz w:val="24"/>
          <w:szCs w:val="24"/>
        </w:rPr>
        <w:fldChar w:fldCharType="end"/>
      </w:r>
    </w:p>
    <w:p xmlns:wp14="http://schemas.microsoft.com/office/word/2010/wordml" w:rsidRPr="00390A76" w:rsidR="00B91685" w:rsidRDefault="00B91685" w14:paraId="33E49447" wp14:textId="77777777">
      <w:pPr>
        <w:rPr>
          <w:rFonts w:ascii="Arial" w:hAnsi="Arial" w:cs="Arial"/>
          <w:sz w:val="24"/>
          <w:szCs w:val="24"/>
        </w:rPr>
      </w:pPr>
      <w:proofErr w:type="spellStart"/>
      <w:r w:rsidRPr="00390A76">
        <w:rPr>
          <w:rFonts w:ascii="Arial" w:hAnsi="Arial" w:cs="Arial"/>
          <w:sz w:val="24"/>
          <w:szCs w:val="24"/>
        </w:rPr>
        <w:t>Sterelny</w:t>
      </w:r>
      <w:proofErr w:type="spellEnd"/>
      <w:r w:rsidRPr="00390A76">
        <w:rPr>
          <w:rFonts w:ascii="Arial" w:hAnsi="Arial" w:cs="Arial"/>
          <w:sz w:val="24"/>
          <w:szCs w:val="24"/>
        </w:rPr>
        <w:t xml:space="preserve"> argues that the evolution of accumulating social learning was one central causal factor in the evolution of human uniqueness. </w:t>
      </w:r>
      <w:r w:rsidRPr="00390A76" w:rsidR="00C60BD8">
        <w:rPr>
          <w:rFonts w:ascii="Arial" w:hAnsi="Arial" w:cs="Arial"/>
          <w:sz w:val="24"/>
          <w:szCs w:val="24"/>
        </w:rPr>
        <w:fldChar w:fldCharType="begin"/>
      </w:r>
      <w:r w:rsidRPr="00390A76" w:rsidR="00C60BD8">
        <w:rPr>
          <w:rFonts w:ascii="Arial" w:hAnsi="Arial" w:cs="Arial"/>
          <w:sz w:val="24"/>
          <w:szCs w:val="24"/>
        </w:rPr>
        <w:instrText xml:space="preserve"> ADDIN EN.CITE &lt;EndNote&gt;&lt;Cite&gt;&lt;Author&gt;Sterelny&lt;/Author&gt;&lt;Year&gt;2012&lt;/Year&gt;&lt;RecNum&gt;325&lt;/RecNum&gt;&lt;Pages&gt;23&lt;/Pages&gt;&lt;DisplayText&gt;(Sterelny, 2012, p. 23)&lt;/DisplayText&gt;&lt;record&gt;&lt;rec-number&gt;325&lt;/rec-number&gt;&lt;foreign-keys&gt;&lt;key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Pr="00390A76" w:rsidR="00C60BD8">
        <w:rPr>
          <w:rFonts w:ascii="Arial" w:hAnsi="Arial" w:cs="Arial"/>
          <w:sz w:val="24"/>
          <w:szCs w:val="24"/>
        </w:rPr>
        <w:fldChar w:fldCharType="separate"/>
      </w:r>
      <w:r w:rsidRPr="00390A76" w:rsidR="00C60BD8">
        <w:rPr>
          <w:rFonts w:ascii="Arial" w:hAnsi="Arial" w:cs="Arial"/>
          <w:noProof/>
          <w:sz w:val="24"/>
          <w:szCs w:val="24"/>
        </w:rPr>
        <w:t>(</w:t>
      </w:r>
      <w:hyperlink w:tooltip="Sterelny, 2012 #325" w:history="1" w:anchor="_ENREF_8">
        <w:r w:rsidRPr="00390A76" w:rsidR="00092446">
          <w:rPr>
            <w:rFonts w:ascii="Arial" w:hAnsi="Arial" w:cs="Arial"/>
            <w:noProof/>
            <w:sz w:val="24"/>
            <w:szCs w:val="24"/>
          </w:rPr>
          <w:t>Sterelny, 2012, p. 23</w:t>
        </w:r>
      </w:hyperlink>
      <w:r w:rsidRPr="00390A76" w:rsidR="00C60BD8">
        <w:rPr>
          <w:rFonts w:ascii="Arial" w:hAnsi="Arial" w:cs="Arial"/>
          <w:noProof/>
          <w:sz w:val="24"/>
          <w:szCs w:val="24"/>
        </w:rPr>
        <w:t>)</w:t>
      </w:r>
      <w:r w:rsidRPr="00390A76" w:rsidR="00C60BD8">
        <w:rPr>
          <w:rFonts w:ascii="Arial" w:hAnsi="Arial" w:cs="Arial"/>
          <w:sz w:val="24"/>
          <w:szCs w:val="24"/>
        </w:rPr>
        <w:fldChar w:fldCharType="end"/>
      </w:r>
      <w:r w:rsidRPr="00390A76">
        <w:rPr>
          <w:rFonts w:ascii="Arial" w:hAnsi="Arial" w:cs="Arial"/>
          <w:sz w:val="24"/>
          <w:szCs w:val="24"/>
        </w:rPr>
        <w:t xml:space="preserve"> </w:t>
      </w:r>
      <w:proofErr w:type="spellStart"/>
      <w:r w:rsidRPr="00390A76" w:rsidR="00487B62">
        <w:rPr>
          <w:rFonts w:ascii="Arial" w:hAnsi="Arial" w:cs="Arial"/>
          <w:sz w:val="24"/>
          <w:szCs w:val="24"/>
        </w:rPr>
        <w:t>Sterelny</w:t>
      </w:r>
      <w:proofErr w:type="spellEnd"/>
      <w:r w:rsidRPr="00390A76" w:rsidR="00487B62">
        <w:rPr>
          <w:rFonts w:ascii="Arial" w:hAnsi="Arial" w:cs="Arial"/>
          <w:sz w:val="24"/>
          <w:szCs w:val="24"/>
        </w:rPr>
        <w:t xml:space="preserve"> claims that </w:t>
      </w:r>
      <w:r w:rsidRPr="00390A76" w:rsidR="009470C5">
        <w:rPr>
          <w:rFonts w:ascii="Arial" w:hAnsi="Arial" w:cs="Arial"/>
          <w:i/>
          <w:sz w:val="24"/>
          <w:szCs w:val="24"/>
        </w:rPr>
        <w:t xml:space="preserve">The Evolved Apprentice </w:t>
      </w:r>
      <w:r w:rsidRPr="00390A76" w:rsidR="009470C5">
        <w:rPr>
          <w:rFonts w:ascii="Arial" w:hAnsi="Arial" w:cs="Arial"/>
          <w:sz w:val="24"/>
          <w:szCs w:val="24"/>
        </w:rPr>
        <w:t>is at heart an attempt to explain the origin and special role of cultural learning (or social learning) in human evolution.</w:t>
      </w:r>
      <w:r w:rsidRPr="00390A76" w:rsidR="009637DA">
        <w:rPr>
          <w:rFonts w:ascii="Arial" w:hAnsi="Arial" w:cs="Arial"/>
          <w:sz w:val="24"/>
          <w:szCs w:val="24"/>
        </w:rPr>
        <w:t xml:space="preserve"> </w:t>
      </w:r>
      <w:r w:rsidRPr="00390A76">
        <w:rPr>
          <w:rFonts w:ascii="Arial" w:hAnsi="Arial" w:cs="Arial"/>
          <w:sz w:val="24"/>
          <w:szCs w:val="24"/>
        </w:rPr>
        <w:t>It can also be seen as a 200,000 year history of public education.</w:t>
      </w:r>
    </w:p>
    <w:p xmlns:wp14="http://schemas.microsoft.com/office/word/2010/wordml" w:rsidRPr="00390A76" w:rsidR="00783227" w:rsidRDefault="00B91685" w14:paraId="66E337DF" wp14:textId="77777777">
      <w:pPr>
        <w:rPr>
          <w:rFonts w:ascii="Arial" w:hAnsi="Arial" w:cs="Arial"/>
          <w:sz w:val="24"/>
          <w:szCs w:val="24"/>
        </w:rPr>
      </w:pPr>
      <w:proofErr w:type="spellStart"/>
      <w:r w:rsidRPr="00390A76">
        <w:rPr>
          <w:rFonts w:ascii="Arial" w:hAnsi="Arial" w:cs="Arial"/>
          <w:sz w:val="24"/>
          <w:szCs w:val="24"/>
        </w:rPr>
        <w:t>Sterelny</w:t>
      </w:r>
      <w:proofErr w:type="spellEnd"/>
      <w:r w:rsidRPr="00390A76">
        <w:rPr>
          <w:rFonts w:ascii="Arial" w:hAnsi="Arial" w:cs="Arial"/>
          <w:sz w:val="24"/>
          <w:szCs w:val="24"/>
        </w:rPr>
        <w:t xml:space="preserve"> claims that </w:t>
      </w:r>
      <w:r w:rsidRPr="00390A76" w:rsidR="00E720DE">
        <w:rPr>
          <w:rFonts w:ascii="Arial" w:hAnsi="Arial" w:cs="Arial"/>
          <w:sz w:val="24"/>
          <w:szCs w:val="24"/>
        </w:rPr>
        <w:t>Homini</w:t>
      </w:r>
      <w:r w:rsidRPr="00390A76" w:rsidR="002A71F0">
        <w:rPr>
          <w:rFonts w:ascii="Arial" w:hAnsi="Arial" w:cs="Arial"/>
          <w:sz w:val="24"/>
          <w:szCs w:val="24"/>
        </w:rPr>
        <w:t>n</w:t>
      </w:r>
      <w:r w:rsidRPr="00390A76" w:rsidR="00E720DE">
        <w:rPr>
          <w:rFonts w:ascii="Arial" w:hAnsi="Arial" w:cs="Arial"/>
          <w:sz w:val="24"/>
          <w:szCs w:val="24"/>
        </w:rPr>
        <w:t xml:space="preserve">s evolved </w:t>
      </w:r>
      <w:r w:rsidRPr="00390A76" w:rsidR="00E720DE">
        <w:rPr>
          <w:rFonts w:ascii="Arial" w:hAnsi="Arial" w:cs="Arial"/>
          <w:b/>
          <w:sz w:val="24"/>
          <w:szCs w:val="24"/>
        </w:rPr>
        <w:t>new inheritance mechanisms</w:t>
      </w:r>
      <w:r w:rsidRPr="00390A76" w:rsidR="00E720DE">
        <w:rPr>
          <w:rFonts w:ascii="Arial" w:hAnsi="Arial" w:cs="Arial"/>
          <w:sz w:val="24"/>
          <w:szCs w:val="24"/>
        </w:rPr>
        <w:t xml:space="preserve"> not just new phenotypes.</w:t>
      </w:r>
      <w:r w:rsidRPr="00390A76">
        <w:rPr>
          <w:rFonts w:ascii="Arial" w:hAnsi="Arial" w:cs="Arial"/>
          <w:sz w:val="24"/>
          <w:szCs w:val="24"/>
        </w:rPr>
        <w:t xml:space="preserve"> </w:t>
      </w:r>
      <w:r w:rsidRPr="00390A76" w:rsidR="00EB71F0">
        <w:rPr>
          <w:rFonts w:ascii="Arial" w:hAnsi="Arial" w:cs="Arial"/>
          <w:sz w:val="24"/>
          <w:szCs w:val="24"/>
        </w:rPr>
        <w:t>(A phenotype is the composite of an organism's observable characteristics or traits – such as eye colour.)</w:t>
      </w:r>
    </w:p>
    <w:p xmlns:wp14="http://schemas.microsoft.com/office/word/2010/wordml" w:rsidRPr="00390A76" w:rsidR="00787139" w:rsidRDefault="00787139" w14:paraId="13EF4F45" wp14:textId="77777777">
      <w:pPr>
        <w:rPr>
          <w:rFonts w:ascii="Arial" w:hAnsi="Arial" w:cs="Arial"/>
          <w:sz w:val="24"/>
          <w:szCs w:val="24"/>
        </w:rPr>
      </w:pPr>
      <w:r w:rsidRPr="00390A76">
        <w:rPr>
          <w:rFonts w:ascii="Arial" w:hAnsi="Arial" w:cs="Arial"/>
          <w:sz w:val="24"/>
          <w:szCs w:val="24"/>
        </w:rPr>
        <w:t xml:space="preserve">Early </w:t>
      </w:r>
      <w:r w:rsidRPr="00390A76" w:rsidR="00BE60D0">
        <w:rPr>
          <w:rFonts w:ascii="Arial" w:hAnsi="Arial" w:cs="Arial"/>
          <w:sz w:val="24"/>
          <w:szCs w:val="24"/>
        </w:rPr>
        <w:t xml:space="preserve">hominins resembled their parents in large part because </w:t>
      </w:r>
      <w:r w:rsidRPr="00390A76" w:rsidR="00BE60D0">
        <w:rPr>
          <w:rFonts w:ascii="Arial" w:hAnsi="Arial" w:cs="Arial"/>
          <w:i/>
          <w:sz w:val="24"/>
          <w:szCs w:val="24"/>
        </w:rPr>
        <w:t>genes travel across the generations</w:t>
      </w:r>
      <w:r w:rsidRPr="00390A76" w:rsidR="00BE60D0">
        <w:rPr>
          <w:rFonts w:ascii="Arial" w:hAnsi="Arial" w:cs="Arial"/>
          <w:sz w:val="24"/>
          <w:szCs w:val="24"/>
        </w:rPr>
        <w:t xml:space="preserve">, in part because </w:t>
      </w:r>
      <w:r w:rsidRPr="00390A76" w:rsidR="002F3B7C">
        <w:rPr>
          <w:rFonts w:ascii="Arial" w:hAnsi="Arial" w:cs="Arial"/>
          <w:sz w:val="24"/>
          <w:szCs w:val="24"/>
        </w:rPr>
        <w:t>ch</w:t>
      </w:r>
      <w:r w:rsidRPr="00390A76" w:rsidR="00487B62">
        <w:rPr>
          <w:rFonts w:ascii="Arial" w:hAnsi="Arial" w:cs="Arial"/>
          <w:sz w:val="24"/>
          <w:szCs w:val="24"/>
        </w:rPr>
        <w:t>ildren learn</w:t>
      </w:r>
      <w:r w:rsidRPr="00390A76" w:rsidR="00B91685">
        <w:rPr>
          <w:rFonts w:ascii="Arial" w:hAnsi="Arial" w:cs="Arial"/>
          <w:sz w:val="24"/>
          <w:szCs w:val="24"/>
        </w:rPr>
        <w:t>ed</w:t>
      </w:r>
      <w:r w:rsidRPr="00390A76" w:rsidR="00487B62">
        <w:rPr>
          <w:rFonts w:ascii="Arial" w:hAnsi="Arial" w:cs="Arial"/>
          <w:sz w:val="24"/>
          <w:szCs w:val="24"/>
        </w:rPr>
        <w:t xml:space="preserve"> from their parents.</w:t>
      </w:r>
    </w:p>
    <w:p xmlns:wp14="http://schemas.microsoft.com/office/word/2010/wordml" w:rsidRPr="00390A76" w:rsidR="002A71F0" w:rsidRDefault="00E720DE" w14:paraId="40E4F3D9" wp14:textId="77777777">
      <w:pPr>
        <w:rPr>
          <w:rFonts w:ascii="Arial" w:hAnsi="Arial" w:cs="Arial"/>
          <w:sz w:val="24"/>
          <w:szCs w:val="24"/>
        </w:rPr>
      </w:pPr>
      <w:r w:rsidRPr="00390A76">
        <w:rPr>
          <w:rFonts w:ascii="Arial" w:hAnsi="Arial" w:cs="Arial"/>
          <w:sz w:val="24"/>
          <w:szCs w:val="24"/>
        </w:rPr>
        <w:t>Late hominins resembled their parents in part because genes travel across the generations; in part because the</w:t>
      </w:r>
      <w:r w:rsidRPr="00390A76" w:rsidR="00174873">
        <w:rPr>
          <w:rFonts w:ascii="Arial" w:hAnsi="Arial" w:cs="Arial"/>
          <w:sz w:val="24"/>
          <w:szCs w:val="24"/>
        </w:rPr>
        <w:t xml:space="preserve"> preceding generations engineered </w:t>
      </w:r>
      <w:r w:rsidRPr="00390A76">
        <w:rPr>
          <w:rFonts w:ascii="Arial" w:hAnsi="Arial" w:cs="Arial"/>
          <w:sz w:val="24"/>
          <w:szCs w:val="24"/>
        </w:rPr>
        <w:t xml:space="preserve">the developmental environment of the next generation, and in part because information, mediated by social learning, flows from one generation to the next. </w:t>
      </w:r>
      <w:r w:rsidRPr="00390A76" w:rsidR="00B91685">
        <w:rPr>
          <w:rFonts w:ascii="Arial" w:hAnsi="Arial" w:cs="Arial"/>
          <w:b/>
          <w:sz w:val="24"/>
          <w:szCs w:val="24"/>
        </w:rPr>
        <w:t>These m</w:t>
      </w:r>
      <w:r w:rsidRPr="00390A76">
        <w:rPr>
          <w:rFonts w:ascii="Arial" w:hAnsi="Arial" w:cs="Arial"/>
          <w:b/>
          <w:sz w:val="24"/>
          <w:szCs w:val="24"/>
        </w:rPr>
        <w:t>ultiple inheritance mechanisms transformed human evolutionary regimes.</w:t>
      </w:r>
      <w:r w:rsidRPr="00390A76">
        <w:rPr>
          <w:rFonts w:ascii="Arial" w:hAnsi="Arial" w:cs="Arial"/>
          <w:sz w:val="24"/>
          <w:szCs w:val="24"/>
        </w:rPr>
        <w:t xml:space="preserve"> </w:t>
      </w:r>
      <w:r w:rsidRPr="00390A76" w:rsidR="005B6815">
        <w:rPr>
          <w:rFonts w:ascii="Arial" w:hAnsi="Arial" w:cs="Arial"/>
          <w:sz w:val="24"/>
          <w:szCs w:val="24"/>
        </w:rPr>
        <w:fldChar w:fldCharType="begin"/>
      </w:r>
      <w:r w:rsidRPr="00390A76" w:rsidR="005B6815">
        <w:rPr>
          <w:rFonts w:ascii="Arial" w:hAnsi="Arial" w:cs="Arial"/>
          <w:sz w:val="24"/>
          <w:szCs w:val="24"/>
        </w:rPr>
        <w:instrText xml:space="preserve"> ADDIN EN.CITE &lt;EndNote&gt;&lt;Cite&gt;&lt;Author&gt;Sterelny&lt;/Author&gt;&lt;Year&gt;2012&lt;/Year&gt;&lt;RecNum&gt;325&lt;/RecNum&gt;&lt;Pages&gt;23&lt;/Pages&gt;&lt;DisplayText&gt;(Sterelny, 2012, p. 23)&lt;/DisplayText&gt;&lt;record&gt;&lt;rec-number&gt;325&lt;/rec-number&gt;&lt;foreign-keys&gt;&lt;key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Pr="00390A76" w:rsidR="005B6815">
        <w:rPr>
          <w:rFonts w:ascii="Arial" w:hAnsi="Arial" w:cs="Arial"/>
          <w:sz w:val="24"/>
          <w:szCs w:val="24"/>
        </w:rPr>
        <w:fldChar w:fldCharType="separate"/>
      </w:r>
      <w:r w:rsidRPr="00390A76" w:rsidR="005B6815">
        <w:rPr>
          <w:rFonts w:ascii="Arial" w:hAnsi="Arial" w:cs="Arial"/>
          <w:noProof/>
          <w:sz w:val="24"/>
          <w:szCs w:val="24"/>
        </w:rPr>
        <w:t>(</w:t>
      </w:r>
      <w:hyperlink w:tooltip="Sterelny, 2012 #325" w:history="1" w:anchor="_ENREF_8">
        <w:r w:rsidRPr="00390A76" w:rsidR="00092446">
          <w:rPr>
            <w:rFonts w:ascii="Arial" w:hAnsi="Arial" w:cs="Arial"/>
            <w:noProof/>
            <w:sz w:val="24"/>
            <w:szCs w:val="24"/>
          </w:rPr>
          <w:t>Sterelny, 2012, p. 23</w:t>
        </w:r>
      </w:hyperlink>
      <w:r w:rsidRPr="00390A76" w:rsidR="005B6815">
        <w:rPr>
          <w:rFonts w:ascii="Arial" w:hAnsi="Arial" w:cs="Arial"/>
          <w:noProof/>
          <w:sz w:val="24"/>
          <w:szCs w:val="24"/>
        </w:rPr>
        <w:t>)</w:t>
      </w:r>
      <w:r w:rsidRPr="00390A76" w:rsidR="005B6815">
        <w:rPr>
          <w:rFonts w:ascii="Arial" w:hAnsi="Arial" w:cs="Arial"/>
          <w:sz w:val="24"/>
          <w:szCs w:val="24"/>
        </w:rPr>
        <w:fldChar w:fldCharType="end"/>
      </w:r>
    </w:p>
    <w:p xmlns:wp14="http://schemas.microsoft.com/office/word/2010/wordml" w:rsidRPr="00390A76" w:rsidR="00B41F33" w:rsidP="002A71F0" w:rsidRDefault="00487B62" w14:paraId="11004653" wp14:textId="77777777">
      <w:pPr>
        <w:rPr>
          <w:rFonts w:ascii="Arial" w:hAnsi="Arial" w:cs="Arial"/>
          <w:sz w:val="24"/>
          <w:szCs w:val="24"/>
        </w:rPr>
      </w:pPr>
      <w:proofErr w:type="spellStart"/>
      <w:r w:rsidRPr="00390A76">
        <w:rPr>
          <w:rFonts w:ascii="Arial" w:hAnsi="Arial" w:cs="Arial"/>
          <w:sz w:val="24"/>
          <w:szCs w:val="24"/>
        </w:rPr>
        <w:t>Sterelny</w:t>
      </w:r>
      <w:proofErr w:type="spellEnd"/>
      <w:r w:rsidRPr="00390A76">
        <w:rPr>
          <w:rFonts w:ascii="Arial" w:hAnsi="Arial" w:cs="Arial"/>
          <w:sz w:val="24"/>
          <w:szCs w:val="24"/>
        </w:rPr>
        <w:t xml:space="preserve"> argues that t</w:t>
      </w:r>
      <w:r w:rsidRPr="00390A76" w:rsidR="002A71F0">
        <w:rPr>
          <w:rFonts w:ascii="Arial" w:hAnsi="Arial" w:cs="Arial"/>
          <w:sz w:val="24"/>
          <w:szCs w:val="24"/>
        </w:rPr>
        <w:t>he expansion of cross generational cultural learning in the human lineage is the core cause of phenotypic differences between humans and the great apes.</w:t>
      </w:r>
      <w:r w:rsidRPr="00390A76" w:rsidR="00783227">
        <w:rPr>
          <w:rFonts w:ascii="Arial" w:hAnsi="Arial" w:cs="Arial"/>
          <w:sz w:val="24"/>
          <w:szCs w:val="24"/>
        </w:rPr>
        <w:t xml:space="preserve"> </w:t>
      </w:r>
      <w:r w:rsidRPr="00390A76" w:rsidR="00E838BD">
        <w:rPr>
          <w:rFonts w:ascii="Arial" w:hAnsi="Arial" w:cs="Arial"/>
          <w:sz w:val="24"/>
          <w:szCs w:val="24"/>
        </w:rPr>
        <w:t xml:space="preserve">This is not to suggest that social learning is </w:t>
      </w:r>
      <w:r w:rsidRPr="00390A76">
        <w:rPr>
          <w:rFonts w:ascii="Arial" w:hAnsi="Arial" w:cs="Arial"/>
          <w:sz w:val="24"/>
          <w:szCs w:val="24"/>
        </w:rPr>
        <w:t xml:space="preserve">somehow </w:t>
      </w:r>
      <w:r w:rsidRPr="00390A76" w:rsidR="00E838BD">
        <w:rPr>
          <w:rFonts w:ascii="Arial" w:hAnsi="Arial" w:cs="Arial"/>
          <w:sz w:val="24"/>
          <w:szCs w:val="24"/>
        </w:rPr>
        <w:t xml:space="preserve">a key innovation. </w:t>
      </w:r>
      <w:r w:rsidRPr="00390A76" w:rsidR="002A71F0">
        <w:rPr>
          <w:rFonts w:ascii="Arial" w:hAnsi="Arial" w:cs="Arial"/>
          <w:sz w:val="24"/>
          <w:szCs w:val="24"/>
        </w:rPr>
        <w:t xml:space="preserve"> </w:t>
      </w:r>
      <w:proofErr w:type="spellStart"/>
      <w:r w:rsidRPr="00390A76">
        <w:rPr>
          <w:rFonts w:ascii="Arial" w:hAnsi="Arial" w:cs="Arial"/>
          <w:sz w:val="24"/>
          <w:szCs w:val="24"/>
        </w:rPr>
        <w:t>Sterelny</w:t>
      </w:r>
      <w:proofErr w:type="spellEnd"/>
      <w:r w:rsidRPr="00390A76">
        <w:rPr>
          <w:rFonts w:ascii="Arial" w:hAnsi="Arial" w:cs="Arial"/>
          <w:sz w:val="24"/>
          <w:szCs w:val="24"/>
        </w:rPr>
        <w:t xml:space="preserve"> insists that t</w:t>
      </w:r>
      <w:r w:rsidRPr="00390A76" w:rsidR="00E838BD">
        <w:rPr>
          <w:rFonts w:ascii="Arial" w:hAnsi="Arial" w:cs="Arial"/>
          <w:sz w:val="24"/>
          <w:szCs w:val="24"/>
        </w:rPr>
        <w:t>here is no key adaptation or magic moment</w:t>
      </w:r>
      <w:r w:rsidRPr="00390A76" w:rsidR="00D52D1E">
        <w:rPr>
          <w:rFonts w:ascii="Arial" w:hAnsi="Arial" w:cs="Arial"/>
          <w:sz w:val="24"/>
          <w:szCs w:val="24"/>
        </w:rPr>
        <w:t xml:space="preserve"> in human evolution</w:t>
      </w:r>
      <w:r w:rsidRPr="00390A76" w:rsidR="00E838BD">
        <w:rPr>
          <w:rFonts w:ascii="Arial" w:hAnsi="Arial" w:cs="Arial"/>
          <w:sz w:val="24"/>
          <w:szCs w:val="24"/>
        </w:rPr>
        <w:t xml:space="preserve">.  Rather, </w:t>
      </w:r>
      <w:r w:rsidRPr="00390A76" w:rsidR="00B41F33">
        <w:rPr>
          <w:rFonts w:ascii="Arial" w:hAnsi="Arial" w:cs="Arial"/>
          <w:sz w:val="24"/>
          <w:szCs w:val="24"/>
        </w:rPr>
        <w:t>w</w:t>
      </w:r>
      <w:r w:rsidRPr="00390A76" w:rsidR="00E838BD">
        <w:rPr>
          <w:rFonts w:ascii="Arial" w:hAnsi="Arial" w:cs="Arial"/>
          <w:sz w:val="24"/>
          <w:szCs w:val="24"/>
        </w:rPr>
        <w:t>e evolved via co-evolutionary interactions among a suite of cognitive, behavioural and social capacities. Social learning co-evolved with</w:t>
      </w:r>
      <w:r w:rsidRPr="00390A76" w:rsidR="00D52D1E">
        <w:rPr>
          <w:rFonts w:ascii="Arial" w:hAnsi="Arial" w:cs="Arial"/>
          <w:sz w:val="24"/>
          <w:szCs w:val="24"/>
        </w:rPr>
        <w:t xml:space="preserve"> and depends on</w:t>
      </w:r>
      <w:r w:rsidRPr="00390A76" w:rsidR="00B41F33">
        <w:rPr>
          <w:rFonts w:ascii="Arial" w:hAnsi="Arial" w:cs="Arial"/>
          <w:sz w:val="24"/>
          <w:szCs w:val="24"/>
        </w:rPr>
        <w:t>:</w:t>
      </w:r>
    </w:p>
    <w:p xmlns:wp14="http://schemas.microsoft.com/office/word/2010/wordml" w:rsidRPr="00390A76" w:rsidR="002A71F0" w:rsidP="00B41F33" w:rsidRDefault="00E838BD" w14:paraId="536E78AA" wp14:textId="77777777">
      <w:pPr>
        <w:pStyle w:val="ListParagraph"/>
        <w:numPr>
          <w:ilvl w:val="0"/>
          <w:numId w:val="2"/>
        </w:numPr>
        <w:rPr>
          <w:rFonts w:ascii="Arial" w:hAnsi="Arial" w:cs="Arial"/>
          <w:sz w:val="24"/>
          <w:szCs w:val="24"/>
        </w:rPr>
      </w:pPr>
      <w:proofErr w:type="gramStart"/>
      <w:r w:rsidRPr="00390A76">
        <w:rPr>
          <w:rFonts w:ascii="Arial" w:hAnsi="Arial" w:cs="Arial"/>
          <w:sz w:val="24"/>
          <w:szCs w:val="24"/>
        </w:rPr>
        <w:t>information</w:t>
      </w:r>
      <w:proofErr w:type="gramEnd"/>
      <w:r w:rsidRPr="00390A76">
        <w:rPr>
          <w:rFonts w:ascii="Arial" w:hAnsi="Arial" w:cs="Arial"/>
          <w:sz w:val="24"/>
          <w:szCs w:val="24"/>
        </w:rPr>
        <w:t xml:space="preserve"> pooling. </w:t>
      </w:r>
      <w:proofErr w:type="spellStart"/>
      <w:r w:rsidRPr="00390A76">
        <w:rPr>
          <w:rFonts w:ascii="Arial" w:hAnsi="Arial" w:cs="Arial"/>
          <w:sz w:val="24"/>
          <w:szCs w:val="24"/>
        </w:rPr>
        <w:t>Sterelny</w:t>
      </w:r>
      <w:proofErr w:type="spellEnd"/>
      <w:r w:rsidRPr="00390A76">
        <w:rPr>
          <w:rFonts w:ascii="Arial" w:hAnsi="Arial" w:cs="Arial"/>
          <w:sz w:val="24"/>
          <w:szCs w:val="24"/>
        </w:rPr>
        <w:t xml:space="preserve"> comments “We are obligate, habitual, inveterate, and adapted social information pumps sucking information and expertise from our social partners.”</w:t>
      </w:r>
    </w:p>
    <w:p xmlns:wp14="http://schemas.microsoft.com/office/word/2010/wordml" w:rsidRPr="00390A76" w:rsidR="00B41F33" w:rsidP="00B41F33" w:rsidRDefault="00B41F33" w14:paraId="23C37D16" wp14:textId="77777777">
      <w:pPr>
        <w:pStyle w:val="ListParagraph"/>
        <w:numPr>
          <w:ilvl w:val="0"/>
          <w:numId w:val="2"/>
        </w:numPr>
        <w:rPr>
          <w:rFonts w:ascii="Arial" w:hAnsi="Arial" w:cs="Arial"/>
          <w:sz w:val="24"/>
          <w:szCs w:val="24"/>
        </w:rPr>
      </w:pPr>
      <w:r w:rsidRPr="00390A76">
        <w:rPr>
          <w:rFonts w:ascii="Arial" w:hAnsi="Arial" w:cs="Arial"/>
          <w:sz w:val="24"/>
          <w:szCs w:val="24"/>
        </w:rPr>
        <w:t xml:space="preserve">Ecological cooperation - collective action, coordination and division of labour. </w:t>
      </w:r>
    </w:p>
    <w:p xmlns:wp14="http://schemas.microsoft.com/office/word/2010/wordml" w:rsidRPr="00390A76" w:rsidR="00B41F33" w:rsidP="00B41F33" w:rsidRDefault="00B41F33" w14:paraId="171C0FBE" wp14:textId="77777777">
      <w:pPr>
        <w:pStyle w:val="ListParagraph"/>
        <w:numPr>
          <w:ilvl w:val="0"/>
          <w:numId w:val="2"/>
        </w:numPr>
        <w:rPr>
          <w:rFonts w:ascii="Arial" w:hAnsi="Arial" w:cs="Arial"/>
          <w:sz w:val="24"/>
          <w:szCs w:val="24"/>
        </w:rPr>
      </w:pPr>
      <w:r w:rsidRPr="00390A76">
        <w:rPr>
          <w:rFonts w:ascii="Arial" w:hAnsi="Arial" w:cs="Arial"/>
          <w:sz w:val="24"/>
          <w:szCs w:val="24"/>
        </w:rPr>
        <w:t>Reproductive cooperation - Humans cooperate reproductively. Children depend on adult protectors and carers</w:t>
      </w:r>
      <w:r w:rsidRPr="00390A76" w:rsidR="00487B62">
        <w:rPr>
          <w:rFonts w:ascii="Arial" w:hAnsi="Arial" w:cs="Arial"/>
          <w:sz w:val="24"/>
          <w:szCs w:val="24"/>
        </w:rPr>
        <w:t xml:space="preserve"> (</w:t>
      </w:r>
      <w:r w:rsidRPr="00390A76" w:rsidR="00813BDC">
        <w:rPr>
          <w:rFonts w:ascii="Arial" w:hAnsi="Arial" w:cs="Arial"/>
          <w:sz w:val="24"/>
          <w:szCs w:val="24"/>
        </w:rPr>
        <w:t xml:space="preserve">and </w:t>
      </w:r>
      <w:r w:rsidRPr="00390A76" w:rsidR="00487B62">
        <w:rPr>
          <w:rFonts w:ascii="Arial" w:hAnsi="Arial" w:cs="Arial"/>
          <w:sz w:val="24"/>
          <w:szCs w:val="24"/>
        </w:rPr>
        <w:t>not exclusively grandmothers or females)</w:t>
      </w:r>
      <w:r w:rsidRPr="00390A76">
        <w:rPr>
          <w:rFonts w:ascii="Arial" w:hAnsi="Arial" w:cs="Arial"/>
          <w:sz w:val="24"/>
          <w:szCs w:val="24"/>
        </w:rPr>
        <w:t xml:space="preserve">. </w:t>
      </w:r>
      <w:r w:rsidRPr="00390A76" w:rsidR="005B6815">
        <w:rPr>
          <w:rFonts w:ascii="Arial" w:hAnsi="Arial" w:cs="Arial"/>
          <w:sz w:val="24"/>
          <w:szCs w:val="24"/>
        </w:rPr>
        <w:fldChar w:fldCharType="begin"/>
      </w:r>
      <w:r w:rsidRPr="00390A76" w:rsidR="005B6815">
        <w:rPr>
          <w:rFonts w:ascii="Arial" w:hAnsi="Arial" w:cs="Arial"/>
          <w:sz w:val="24"/>
          <w:szCs w:val="24"/>
        </w:rPr>
        <w:instrText xml:space="preserve"> ADDIN EN.CITE &lt;EndNote&gt;&lt;Cite&gt;&lt;Author&gt;Sterelny&lt;/Author&gt;&lt;Year&gt;2012&lt;/Year&gt;&lt;RecNum&gt;325&lt;/RecNum&gt;&lt;Pages&gt;72&lt;/Pages&gt;&lt;DisplayText&gt;(Sterelny, 2012, p. 72)&lt;/DisplayText&gt;&lt;record&gt;&lt;rec-number&gt;325&lt;/rec-number&gt;&lt;foreign-keys&gt;&lt;key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Pr="00390A76" w:rsidR="005B6815">
        <w:rPr>
          <w:rFonts w:ascii="Arial" w:hAnsi="Arial" w:cs="Arial"/>
          <w:sz w:val="24"/>
          <w:szCs w:val="24"/>
        </w:rPr>
        <w:fldChar w:fldCharType="separate"/>
      </w:r>
      <w:r w:rsidRPr="00390A76" w:rsidR="005B6815">
        <w:rPr>
          <w:rFonts w:ascii="Arial" w:hAnsi="Arial" w:cs="Arial"/>
          <w:noProof/>
          <w:sz w:val="24"/>
          <w:szCs w:val="24"/>
        </w:rPr>
        <w:t>(</w:t>
      </w:r>
      <w:hyperlink w:tooltip="Sterelny, 2012 #325" w:history="1" w:anchor="_ENREF_8">
        <w:r w:rsidRPr="00390A76" w:rsidR="00092446">
          <w:rPr>
            <w:rFonts w:ascii="Arial" w:hAnsi="Arial" w:cs="Arial"/>
            <w:noProof/>
            <w:sz w:val="24"/>
            <w:szCs w:val="24"/>
          </w:rPr>
          <w:t>Sterelny, 2012, p. 72</w:t>
        </w:r>
      </w:hyperlink>
      <w:r w:rsidRPr="00390A76" w:rsidR="005B6815">
        <w:rPr>
          <w:rFonts w:ascii="Arial" w:hAnsi="Arial" w:cs="Arial"/>
          <w:noProof/>
          <w:sz w:val="24"/>
          <w:szCs w:val="24"/>
        </w:rPr>
        <w:t>)</w:t>
      </w:r>
      <w:r w:rsidRPr="00390A76" w:rsidR="005B6815">
        <w:rPr>
          <w:rFonts w:ascii="Arial" w:hAnsi="Arial" w:cs="Arial"/>
          <w:sz w:val="24"/>
          <w:szCs w:val="24"/>
        </w:rPr>
        <w:fldChar w:fldCharType="end"/>
      </w:r>
    </w:p>
    <w:p xmlns:wp14="http://schemas.microsoft.com/office/word/2010/wordml" w:rsidRPr="00390A76" w:rsidR="002A71F0" w:rsidP="002A71F0" w:rsidRDefault="002A71F0" w14:paraId="2034F69D" wp14:textId="77777777">
      <w:pPr>
        <w:rPr>
          <w:rFonts w:ascii="Arial" w:hAnsi="Arial" w:cs="Arial"/>
          <w:sz w:val="24"/>
          <w:szCs w:val="24"/>
        </w:rPr>
      </w:pPr>
      <w:r w:rsidRPr="00390A76">
        <w:rPr>
          <w:rFonts w:ascii="Arial" w:hAnsi="Arial" w:cs="Arial"/>
          <w:sz w:val="24"/>
          <w:szCs w:val="24"/>
        </w:rPr>
        <w:lastRenderedPageBreak/>
        <w:t xml:space="preserve">In 1916 John Dewey alluded to </w:t>
      </w:r>
      <w:r w:rsidRPr="00390A76" w:rsidR="00174873">
        <w:rPr>
          <w:rFonts w:ascii="Arial" w:hAnsi="Arial" w:cs="Arial"/>
          <w:sz w:val="24"/>
          <w:szCs w:val="24"/>
        </w:rPr>
        <w:t>education as being an inheritance mechanism.</w:t>
      </w:r>
    </w:p>
    <w:p xmlns:wp14="http://schemas.microsoft.com/office/word/2010/wordml" w:rsidRPr="00390A76" w:rsidR="00174873" w:rsidP="002A71F0" w:rsidRDefault="00174873" w14:paraId="637EB96F" wp14:textId="77777777">
      <w:pPr>
        <w:rPr>
          <w:rFonts w:ascii="Arial" w:hAnsi="Arial" w:cs="Arial"/>
          <w:sz w:val="24"/>
          <w:szCs w:val="24"/>
        </w:rPr>
      </w:pPr>
      <w:r w:rsidRPr="00390A76">
        <w:rPr>
          <w:rFonts w:ascii="Arial" w:hAnsi="Arial" w:cs="Arial"/>
          <w:sz w:val="24"/>
          <w:szCs w:val="24"/>
        </w:rPr>
        <w:t>The most notable distinction between living and inanimate things is that the former maintain themselves by renewal…With the renewal of physical existence goes, in the case of human beings, the recreation of beliefs, ideals, hopes, happiness, misery, and practices…. Education, in its broadest sense, is the means of this social continuity of life…. Society exists through a process of transmission quite as much as biological life. This transmission occurs by means of communication of habits of doing, thinking, and feeling</w:t>
      </w:r>
      <w:r w:rsidRPr="00390A76" w:rsidR="004F5FBE">
        <w:rPr>
          <w:rFonts w:ascii="Arial" w:hAnsi="Arial" w:cs="Arial"/>
          <w:sz w:val="24"/>
          <w:szCs w:val="24"/>
        </w:rPr>
        <w:t xml:space="preserve"> from the older to the younger. </w:t>
      </w:r>
      <w:r w:rsidRPr="00390A76" w:rsidR="004F5FBE">
        <w:rPr>
          <w:rFonts w:ascii="Arial" w:hAnsi="Arial" w:cs="Arial"/>
          <w:sz w:val="24"/>
          <w:szCs w:val="24"/>
        </w:rPr>
        <w:fldChar w:fldCharType="begin"/>
      </w:r>
      <w:r w:rsidRPr="00390A76" w:rsidR="004F5FBE">
        <w:rPr>
          <w:rFonts w:ascii="Arial" w:hAnsi="Arial" w:cs="Arial"/>
          <w:sz w:val="24"/>
          <w:szCs w:val="24"/>
        </w:rPr>
        <w:instrText xml:space="preserve"> ADDIN EN.CITE &lt;EndNote&gt;&lt;Cite&gt;&lt;Author&gt;Dewey&lt;/Author&gt;&lt;Year&gt;1916&lt;/Year&gt;&lt;RecNum&gt;324&lt;/RecNum&gt;&lt;Pages&gt;2-3&lt;/Pages&gt;&lt;DisplayText&gt;(Dewey, 1916, pp. 2-3)&lt;/DisplayText&gt;&lt;record&gt;&lt;rec-number&gt;324&lt;/rec-number&gt;&lt;foreign-keys&gt;&lt;key app="EN" db-id="9zz0ts5rsfs0d6edrdo5fd0aw2za9x2ax0sx" timestamp="1430696892"&gt;324&lt;/key&gt;&lt;/foreign-keys&gt;&lt;ref-type name="Book"&gt;6&lt;/ref-type&gt;&lt;contributors&gt;&lt;authors&gt;&lt;author&gt;Dewey, John&lt;/author&gt;&lt;/authors&gt;&lt;/contributors&gt;&lt;titles&gt;&lt;title&gt;Democracy and Education: An intrduction to the philosophy of education&lt;/title&gt;&lt;/titles&gt;&lt;dates&gt;&lt;year&gt;1916&lt;/year&gt;&lt;/dates&gt;&lt;pub-location&gt;New York&lt;/pub-location&gt;&lt;publisher&gt;The Free Press&lt;/publisher&gt;&lt;urls&gt;&lt;/urls&gt;&lt;/record&gt;&lt;/Cite&gt;&lt;/EndNote&gt;</w:instrText>
      </w:r>
      <w:r w:rsidRPr="00390A76" w:rsidR="004F5FBE">
        <w:rPr>
          <w:rFonts w:ascii="Arial" w:hAnsi="Arial" w:cs="Arial"/>
          <w:sz w:val="24"/>
          <w:szCs w:val="24"/>
        </w:rPr>
        <w:fldChar w:fldCharType="separate"/>
      </w:r>
      <w:r w:rsidRPr="00390A76" w:rsidR="004F5FBE">
        <w:rPr>
          <w:rFonts w:ascii="Arial" w:hAnsi="Arial" w:cs="Arial"/>
          <w:noProof/>
          <w:sz w:val="24"/>
          <w:szCs w:val="24"/>
        </w:rPr>
        <w:t>(</w:t>
      </w:r>
      <w:hyperlink w:tooltip="Dewey, 1916 #324" w:history="1" w:anchor="_ENREF_2">
        <w:r w:rsidRPr="00390A76" w:rsidR="00092446">
          <w:rPr>
            <w:rFonts w:ascii="Arial" w:hAnsi="Arial" w:cs="Arial"/>
            <w:noProof/>
            <w:sz w:val="24"/>
            <w:szCs w:val="24"/>
          </w:rPr>
          <w:t>Dewey, 1916, pp. 2-3</w:t>
        </w:r>
      </w:hyperlink>
      <w:r w:rsidRPr="00390A76" w:rsidR="004F5FBE">
        <w:rPr>
          <w:rFonts w:ascii="Arial" w:hAnsi="Arial" w:cs="Arial"/>
          <w:noProof/>
          <w:sz w:val="24"/>
          <w:szCs w:val="24"/>
        </w:rPr>
        <w:t>)</w:t>
      </w:r>
      <w:r w:rsidRPr="00390A76" w:rsidR="004F5FBE">
        <w:rPr>
          <w:rFonts w:ascii="Arial" w:hAnsi="Arial" w:cs="Arial"/>
          <w:sz w:val="24"/>
          <w:szCs w:val="24"/>
        </w:rPr>
        <w:fldChar w:fldCharType="end"/>
      </w:r>
    </w:p>
    <w:p xmlns:wp14="http://schemas.microsoft.com/office/word/2010/wordml" w:rsidRPr="00390A76" w:rsidR="00174873" w:rsidP="00174873" w:rsidRDefault="00A042E1" w14:paraId="3D32C4A1" wp14:textId="77777777">
      <w:pPr>
        <w:rPr>
          <w:rFonts w:ascii="Arial" w:hAnsi="Arial" w:cs="Arial"/>
          <w:sz w:val="24"/>
          <w:szCs w:val="24"/>
        </w:rPr>
      </w:pPr>
      <w:r w:rsidRPr="00390A76">
        <w:rPr>
          <w:rFonts w:ascii="Arial" w:hAnsi="Arial" w:cs="Arial"/>
          <w:sz w:val="24"/>
          <w:szCs w:val="24"/>
        </w:rPr>
        <w:t xml:space="preserve">According to </w:t>
      </w:r>
      <w:proofErr w:type="spellStart"/>
      <w:r w:rsidRPr="00390A76">
        <w:rPr>
          <w:rFonts w:ascii="Arial" w:hAnsi="Arial" w:cs="Arial"/>
          <w:sz w:val="24"/>
          <w:szCs w:val="24"/>
        </w:rPr>
        <w:t>Sterelny</w:t>
      </w:r>
      <w:proofErr w:type="spellEnd"/>
      <w:r w:rsidRPr="00390A76">
        <w:rPr>
          <w:rFonts w:ascii="Arial" w:hAnsi="Arial" w:cs="Arial"/>
          <w:sz w:val="24"/>
          <w:szCs w:val="24"/>
        </w:rPr>
        <w:t>, s</w:t>
      </w:r>
      <w:r w:rsidRPr="00390A76" w:rsidR="00174873">
        <w:rPr>
          <w:rFonts w:ascii="Arial" w:hAnsi="Arial" w:cs="Arial"/>
          <w:i/>
          <w:sz w:val="24"/>
          <w:szCs w:val="24"/>
        </w:rPr>
        <w:t xml:space="preserve">ocial learning comes first followed by adaptations for learning. </w:t>
      </w:r>
      <w:r w:rsidRPr="00390A76" w:rsidR="00174873">
        <w:rPr>
          <w:rFonts w:ascii="Arial" w:hAnsi="Arial" w:cs="Arial"/>
          <w:sz w:val="24"/>
          <w:szCs w:val="24"/>
        </w:rPr>
        <w:t xml:space="preserve">Phenotypic </w:t>
      </w:r>
      <w:r w:rsidRPr="00390A76" w:rsidR="00A56F38">
        <w:rPr>
          <w:rFonts w:ascii="Arial" w:hAnsi="Arial" w:cs="Arial"/>
          <w:sz w:val="24"/>
          <w:szCs w:val="24"/>
        </w:rPr>
        <w:t xml:space="preserve">variation and </w:t>
      </w:r>
      <w:r w:rsidRPr="00390A76" w:rsidR="00174873">
        <w:rPr>
          <w:rFonts w:ascii="Arial" w:hAnsi="Arial" w:cs="Arial"/>
          <w:sz w:val="24"/>
          <w:szCs w:val="24"/>
        </w:rPr>
        <w:t xml:space="preserve">plasticity is central to </w:t>
      </w:r>
      <w:r w:rsidRPr="00390A76">
        <w:rPr>
          <w:rFonts w:ascii="Arial" w:hAnsi="Arial" w:cs="Arial"/>
          <w:sz w:val="24"/>
          <w:szCs w:val="24"/>
        </w:rPr>
        <w:t xml:space="preserve">and the driver of </w:t>
      </w:r>
      <w:r w:rsidRPr="00390A76" w:rsidR="00174873">
        <w:rPr>
          <w:rFonts w:ascii="Arial" w:hAnsi="Arial" w:cs="Arial"/>
          <w:sz w:val="24"/>
          <w:szCs w:val="24"/>
        </w:rPr>
        <w:t>evolutionary change. Genes are followers rather than leaders in evolution. If environmental change persists, there is likely to be genetic adjustment to it – initially by selection of existing v</w:t>
      </w:r>
      <w:r w:rsidRPr="00390A76" w:rsidR="00A56F38">
        <w:rPr>
          <w:rFonts w:ascii="Arial" w:hAnsi="Arial" w:cs="Arial"/>
          <w:sz w:val="24"/>
          <w:szCs w:val="24"/>
        </w:rPr>
        <w:t>ariation and</w:t>
      </w:r>
      <w:r w:rsidRPr="00390A76" w:rsidR="00174873">
        <w:rPr>
          <w:rFonts w:ascii="Arial" w:hAnsi="Arial" w:cs="Arial"/>
          <w:sz w:val="24"/>
          <w:szCs w:val="24"/>
        </w:rPr>
        <w:t xml:space="preserve"> eventually supplemented by new genes.</w:t>
      </w:r>
      <w:r w:rsidRPr="00390A76" w:rsidR="00EB71F0">
        <w:rPr>
          <w:rFonts w:ascii="Arial" w:hAnsi="Arial" w:cs="Arial"/>
          <w:sz w:val="24"/>
          <w:szCs w:val="24"/>
        </w:rPr>
        <w:t xml:space="preserve"> For example, the invention of writing (an environmental change) </w:t>
      </w:r>
      <w:r w:rsidRPr="00390A76" w:rsidR="00A55506">
        <w:rPr>
          <w:rFonts w:ascii="Arial" w:hAnsi="Arial" w:cs="Arial"/>
          <w:sz w:val="24"/>
          <w:szCs w:val="24"/>
        </w:rPr>
        <w:t>pre-dated the ability to read silently to oneself.</w:t>
      </w:r>
    </w:p>
    <w:p xmlns:wp14="http://schemas.microsoft.com/office/word/2010/wordml" w:rsidRPr="00390A76" w:rsidR="00D52D1E" w:rsidP="00D52D1E" w:rsidRDefault="00AF2BC3" w14:paraId="3863F633" wp14:textId="77777777">
      <w:pPr>
        <w:rPr>
          <w:rFonts w:ascii="Arial" w:hAnsi="Arial" w:cs="Arial"/>
          <w:sz w:val="24"/>
          <w:szCs w:val="24"/>
        </w:rPr>
      </w:pPr>
      <w:r w:rsidRPr="00390A76">
        <w:rPr>
          <w:rFonts w:ascii="Arial" w:hAnsi="Arial" w:cs="Arial"/>
          <w:sz w:val="24"/>
          <w:szCs w:val="24"/>
        </w:rPr>
        <w:t xml:space="preserve">Why did social learning come to play such a key role in human evolution? </w:t>
      </w:r>
      <w:r w:rsidRPr="00390A76" w:rsidR="00D52D1E">
        <w:rPr>
          <w:rFonts w:ascii="Arial" w:hAnsi="Arial" w:cs="Arial"/>
          <w:sz w:val="24"/>
          <w:szCs w:val="24"/>
        </w:rPr>
        <w:t xml:space="preserve">Cultural learning played a core role in hominin life, in part because humans and their ancestors lived in changing worlds. Social learning has been important because hominins have needed to know so much. Change has not only been pervasive it has been multi-dimensional. Hominin social environments have changed in size, degree of division of labour, life history, patterns of inter group relations, forms of hierarchy and </w:t>
      </w:r>
      <w:r w:rsidRPr="00390A76" w:rsidR="00A55506">
        <w:rPr>
          <w:rFonts w:ascii="Arial" w:hAnsi="Arial" w:cs="Arial"/>
          <w:sz w:val="24"/>
          <w:szCs w:val="24"/>
        </w:rPr>
        <w:t>power relations within groups</w:t>
      </w:r>
      <w:r w:rsidRPr="00390A76" w:rsidR="00D52D1E">
        <w:rPr>
          <w:rFonts w:ascii="Arial" w:hAnsi="Arial" w:cs="Arial"/>
          <w:sz w:val="24"/>
          <w:szCs w:val="24"/>
        </w:rPr>
        <w:t>, sexual division of labour and the r</w:t>
      </w:r>
      <w:r w:rsidRPr="00390A76" w:rsidR="005B6815">
        <w:rPr>
          <w:rFonts w:ascii="Arial" w:hAnsi="Arial" w:cs="Arial"/>
          <w:sz w:val="24"/>
          <w:szCs w:val="24"/>
        </w:rPr>
        <w:t xml:space="preserve">ole of norms and ritual. </w:t>
      </w:r>
      <w:r w:rsidRPr="00390A76" w:rsidR="005B6815">
        <w:rPr>
          <w:rFonts w:ascii="Arial" w:hAnsi="Arial" w:cs="Arial"/>
          <w:sz w:val="24"/>
          <w:szCs w:val="24"/>
        </w:rPr>
        <w:fldChar w:fldCharType="begin"/>
      </w:r>
      <w:r w:rsidRPr="00390A76" w:rsidR="005B6815">
        <w:rPr>
          <w:rFonts w:ascii="Arial" w:hAnsi="Arial" w:cs="Arial"/>
          <w:sz w:val="24"/>
          <w:szCs w:val="24"/>
        </w:rPr>
        <w:instrText xml:space="preserve"> ADDIN EN.CITE &lt;EndNote&gt;&lt;Cite&gt;&lt;Author&gt;Sterelny&lt;/Author&gt;&lt;Year&gt;2012&lt;/Year&gt;&lt;RecNum&gt;325&lt;/RecNum&gt;&lt;Pages&gt;23&lt;/Pages&gt;&lt;DisplayText&gt;(Sterelny, 2012, p. 23)&lt;/DisplayText&gt;&lt;record&gt;&lt;rec-number&gt;325&lt;/rec-number&gt;&lt;foreign-keys&gt;&lt;key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Pr="00390A76" w:rsidR="005B6815">
        <w:rPr>
          <w:rFonts w:ascii="Arial" w:hAnsi="Arial" w:cs="Arial"/>
          <w:sz w:val="24"/>
          <w:szCs w:val="24"/>
        </w:rPr>
        <w:fldChar w:fldCharType="separate"/>
      </w:r>
      <w:r w:rsidRPr="00390A76" w:rsidR="005B6815">
        <w:rPr>
          <w:rFonts w:ascii="Arial" w:hAnsi="Arial" w:cs="Arial"/>
          <w:noProof/>
          <w:sz w:val="24"/>
          <w:szCs w:val="24"/>
        </w:rPr>
        <w:t>(</w:t>
      </w:r>
      <w:hyperlink w:tooltip="Sterelny, 2012 #325" w:history="1" w:anchor="_ENREF_8">
        <w:r w:rsidRPr="00390A76" w:rsidR="00092446">
          <w:rPr>
            <w:rFonts w:ascii="Arial" w:hAnsi="Arial" w:cs="Arial"/>
            <w:noProof/>
            <w:sz w:val="24"/>
            <w:szCs w:val="24"/>
          </w:rPr>
          <w:t>Sterelny, 2012, p. 23</w:t>
        </w:r>
      </w:hyperlink>
      <w:r w:rsidRPr="00390A76" w:rsidR="005B6815">
        <w:rPr>
          <w:rFonts w:ascii="Arial" w:hAnsi="Arial" w:cs="Arial"/>
          <w:noProof/>
          <w:sz w:val="24"/>
          <w:szCs w:val="24"/>
        </w:rPr>
        <w:t>)</w:t>
      </w:r>
      <w:r w:rsidRPr="00390A76" w:rsidR="005B6815">
        <w:rPr>
          <w:rFonts w:ascii="Arial" w:hAnsi="Arial" w:cs="Arial"/>
          <w:sz w:val="24"/>
          <w:szCs w:val="24"/>
        </w:rPr>
        <w:fldChar w:fldCharType="end"/>
      </w:r>
    </w:p>
    <w:p xmlns:wp14="http://schemas.microsoft.com/office/word/2010/wordml" w:rsidRPr="00390A76" w:rsidR="00D52D1E" w:rsidP="00D52D1E" w:rsidRDefault="00D52D1E" w14:paraId="4E2E056D" wp14:textId="77777777">
      <w:pPr>
        <w:rPr>
          <w:rFonts w:ascii="Arial" w:hAnsi="Arial" w:cs="Arial"/>
          <w:sz w:val="24"/>
          <w:szCs w:val="24"/>
        </w:rPr>
      </w:pPr>
      <w:r w:rsidRPr="00390A76">
        <w:rPr>
          <w:rFonts w:ascii="Arial" w:hAnsi="Arial" w:cs="Arial"/>
          <w:sz w:val="24"/>
          <w:szCs w:val="24"/>
        </w:rPr>
        <w:t xml:space="preserve">By 200,000 years ago human children had a lot to learn. The result has been a revolution in the nature and role of social learning in Hominin life and the evolution of a cluster of adaptations that support such learning.  Social learning complements the development of social foraging – the evolutionary niche of late hominins. </w:t>
      </w:r>
    </w:p>
    <w:p xmlns:wp14="http://schemas.microsoft.com/office/word/2010/wordml" w:rsidRPr="00390A76" w:rsidR="004F5FBE" w:rsidP="004F5FBE" w:rsidRDefault="004F5FBE" w14:paraId="6B093FE7" wp14:textId="77777777">
      <w:pPr>
        <w:pStyle w:val="Heading2"/>
        <w:rPr>
          <w:rFonts w:ascii="Arial" w:hAnsi="Arial" w:cs="Arial"/>
          <w:sz w:val="24"/>
          <w:szCs w:val="24"/>
        </w:rPr>
      </w:pPr>
      <w:proofErr w:type="gramStart"/>
      <w:r w:rsidRPr="00390A76">
        <w:rPr>
          <w:rFonts w:ascii="Arial" w:hAnsi="Arial" w:cs="Arial"/>
          <w:sz w:val="24"/>
          <w:szCs w:val="24"/>
        </w:rPr>
        <w:t>Social learning as public education?</w:t>
      </w:r>
      <w:proofErr w:type="gramEnd"/>
    </w:p>
    <w:p xmlns:wp14="http://schemas.microsoft.com/office/word/2010/wordml" w:rsidRPr="00390A76" w:rsidR="00A55506" w:rsidP="00503FA3" w:rsidRDefault="00174873" w14:paraId="7AB7400F" wp14:textId="77777777">
      <w:pPr>
        <w:rPr>
          <w:rFonts w:ascii="Arial" w:hAnsi="Arial" w:cs="Arial"/>
          <w:sz w:val="24"/>
          <w:szCs w:val="24"/>
        </w:rPr>
      </w:pPr>
      <w:r w:rsidRPr="00390A76">
        <w:rPr>
          <w:rFonts w:ascii="Arial" w:hAnsi="Arial" w:cs="Arial"/>
          <w:sz w:val="24"/>
          <w:szCs w:val="24"/>
        </w:rPr>
        <w:t xml:space="preserve">It would be fair to describe social learning as characterised by </w:t>
      </w:r>
      <w:proofErr w:type="spellStart"/>
      <w:r w:rsidRPr="00390A76">
        <w:rPr>
          <w:rFonts w:ascii="Arial" w:hAnsi="Arial" w:cs="Arial"/>
          <w:sz w:val="24"/>
          <w:szCs w:val="24"/>
        </w:rPr>
        <w:t>Sterelny</w:t>
      </w:r>
      <w:proofErr w:type="spellEnd"/>
      <w:r w:rsidRPr="00390A76">
        <w:rPr>
          <w:rFonts w:ascii="Arial" w:hAnsi="Arial" w:cs="Arial"/>
          <w:sz w:val="24"/>
          <w:szCs w:val="24"/>
        </w:rPr>
        <w:t xml:space="preserve"> as public education</w:t>
      </w:r>
      <w:r w:rsidRPr="00390A76" w:rsidR="00AB48F2">
        <w:rPr>
          <w:rFonts w:ascii="Arial" w:hAnsi="Arial" w:cs="Arial"/>
          <w:sz w:val="24"/>
          <w:szCs w:val="24"/>
        </w:rPr>
        <w:t xml:space="preserve"> in that </w:t>
      </w:r>
      <w:r w:rsidRPr="00390A76" w:rsidR="00D52D1E">
        <w:rPr>
          <w:rFonts w:ascii="Arial" w:hAnsi="Arial" w:cs="Arial"/>
          <w:sz w:val="24"/>
          <w:szCs w:val="24"/>
        </w:rPr>
        <w:t>social learning</w:t>
      </w:r>
      <w:r w:rsidRPr="00390A76" w:rsidR="00AB48F2">
        <w:rPr>
          <w:rFonts w:ascii="Arial" w:hAnsi="Arial" w:cs="Arial"/>
          <w:sz w:val="24"/>
          <w:szCs w:val="24"/>
        </w:rPr>
        <w:t xml:space="preserve"> involves children learning not </w:t>
      </w:r>
      <w:r w:rsidRPr="00390A76" w:rsidR="00A55506">
        <w:rPr>
          <w:rFonts w:ascii="Arial" w:hAnsi="Arial" w:cs="Arial"/>
          <w:sz w:val="24"/>
          <w:szCs w:val="24"/>
        </w:rPr>
        <w:t xml:space="preserve">exclusively </w:t>
      </w:r>
      <w:r w:rsidRPr="00390A76" w:rsidR="00AB48F2">
        <w:rPr>
          <w:rFonts w:ascii="Arial" w:hAnsi="Arial" w:cs="Arial"/>
          <w:sz w:val="24"/>
          <w:szCs w:val="24"/>
        </w:rPr>
        <w:t xml:space="preserve">from their parents, but other adults of their parent’s generation. It shifts responsibility for the education of children from the private (family) domain to the public domain. </w:t>
      </w:r>
    </w:p>
    <w:p xmlns:wp14="http://schemas.microsoft.com/office/word/2010/wordml" w:rsidRPr="00390A76" w:rsidR="00503FA3" w:rsidP="00503FA3" w:rsidRDefault="00A55506" w14:paraId="5A44E7D5" wp14:textId="77777777">
      <w:pPr>
        <w:rPr>
          <w:rFonts w:ascii="Arial" w:hAnsi="Arial" w:cs="Arial"/>
          <w:sz w:val="24"/>
          <w:szCs w:val="24"/>
        </w:rPr>
      </w:pPr>
      <w:proofErr w:type="spellStart"/>
      <w:r w:rsidRPr="00390A76">
        <w:rPr>
          <w:rFonts w:ascii="Arial" w:hAnsi="Arial" w:cs="Arial"/>
          <w:sz w:val="24"/>
          <w:szCs w:val="24"/>
        </w:rPr>
        <w:t>Sterelny</w:t>
      </w:r>
      <w:proofErr w:type="spellEnd"/>
      <w:r w:rsidRPr="00390A76">
        <w:rPr>
          <w:rFonts w:ascii="Arial" w:hAnsi="Arial" w:cs="Arial"/>
          <w:sz w:val="24"/>
          <w:szCs w:val="24"/>
        </w:rPr>
        <w:t xml:space="preserve"> suggests that e</w:t>
      </w:r>
      <w:r w:rsidRPr="00390A76" w:rsidR="00503FA3">
        <w:rPr>
          <w:rFonts w:ascii="Arial" w:hAnsi="Arial" w:cs="Arial"/>
          <w:sz w:val="24"/>
          <w:szCs w:val="24"/>
        </w:rPr>
        <w:t>arly hominins largely acquired procedural information from their parents – they acquired parental skills. Late hominins learn</w:t>
      </w:r>
      <w:r w:rsidRPr="00390A76" w:rsidR="00411270">
        <w:rPr>
          <w:rFonts w:ascii="Arial" w:hAnsi="Arial" w:cs="Arial"/>
          <w:sz w:val="24"/>
          <w:szCs w:val="24"/>
        </w:rPr>
        <w:t>ed</w:t>
      </w:r>
      <w:r w:rsidRPr="00390A76" w:rsidR="00503FA3">
        <w:rPr>
          <w:rFonts w:ascii="Arial" w:hAnsi="Arial" w:cs="Arial"/>
          <w:sz w:val="24"/>
          <w:szCs w:val="24"/>
        </w:rPr>
        <w:t xml:space="preserve"> about much more, they acquire</w:t>
      </w:r>
      <w:r w:rsidRPr="00390A76" w:rsidR="00411270">
        <w:rPr>
          <w:rFonts w:ascii="Arial" w:hAnsi="Arial" w:cs="Arial"/>
          <w:sz w:val="24"/>
          <w:szCs w:val="24"/>
        </w:rPr>
        <w:t>d</w:t>
      </w:r>
      <w:r w:rsidRPr="00390A76" w:rsidR="00503FA3">
        <w:rPr>
          <w:rFonts w:ascii="Arial" w:hAnsi="Arial" w:cs="Arial"/>
          <w:sz w:val="24"/>
          <w:szCs w:val="24"/>
        </w:rPr>
        <w:t xml:space="preserve"> from the parental generation much more declarative information. As capacities for social learning evolve</w:t>
      </w:r>
      <w:r w:rsidRPr="00390A76" w:rsidR="00372D25">
        <w:rPr>
          <w:rFonts w:ascii="Arial" w:hAnsi="Arial" w:cs="Arial"/>
          <w:sz w:val="24"/>
          <w:szCs w:val="24"/>
        </w:rPr>
        <w:t>d</w:t>
      </w:r>
      <w:r w:rsidRPr="00390A76" w:rsidR="00503FA3">
        <w:rPr>
          <w:rFonts w:ascii="Arial" w:hAnsi="Arial" w:cs="Arial"/>
          <w:sz w:val="24"/>
          <w:szCs w:val="24"/>
        </w:rPr>
        <w:t xml:space="preserve">, late hominins </w:t>
      </w:r>
      <w:proofErr w:type="gramStart"/>
      <w:r w:rsidRPr="00390A76" w:rsidR="00503FA3">
        <w:rPr>
          <w:rFonts w:ascii="Arial" w:hAnsi="Arial" w:cs="Arial"/>
          <w:sz w:val="24"/>
          <w:szCs w:val="24"/>
        </w:rPr>
        <w:t>learn</w:t>
      </w:r>
      <w:r w:rsidRPr="00390A76" w:rsidR="00372D25">
        <w:rPr>
          <w:rFonts w:ascii="Arial" w:hAnsi="Arial" w:cs="Arial"/>
          <w:sz w:val="24"/>
          <w:szCs w:val="24"/>
        </w:rPr>
        <w:t>ed</w:t>
      </w:r>
      <w:proofErr w:type="gramEnd"/>
      <w:r w:rsidRPr="00390A76" w:rsidR="00503FA3">
        <w:rPr>
          <w:rFonts w:ascii="Arial" w:hAnsi="Arial" w:cs="Arial"/>
          <w:sz w:val="24"/>
          <w:szCs w:val="24"/>
        </w:rPr>
        <w:t xml:space="preserve"> socially some of the tools for social learning itself, </w:t>
      </w:r>
      <w:r w:rsidRPr="00390A76" w:rsidR="00372D25">
        <w:rPr>
          <w:rFonts w:ascii="Arial" w:hAnsi="Arial" w:cs="Arial"/>
          <w:sz w:val="24"/>
          <w:szCs w:val="24"/>
        </w:rPr>
        <w:t>for example</w:t>
      </w:r>
      <w:r w:rsidRPr="00390A76" w:rsidR="00503FA3">
        <w:rPr>
          <w:rFonts w:ascii="Arial" w:hAnsi="Arial" w:cs="Arial"/>
          <w:sz w:val="24"/>
          <w:szCs w:val="24"/>
        </w:rPr>
        <w:t xml:space="preserve"> language – </w:t>
      </w:r>
      <w:r w:rsidRPr="00390A76" w:rsidR="00411270">
        <w:rPr>
          <w:rFonts w:ascii="Arial" w:hAnsi="Arial" w:cs="Arial"/>
          <w:sz w:val="24"/>
          <w:szCs w:val="24"/>
        </w:rPr>
        <w:t xml:space="preserve">itself </w:t>
      </w:r>
      <w:r w:rsidRPr="00390A76" w:rsidR="00503FA3">
        <w:rPr>
          <w:rFonts w:ascii="Arial" w:hAnsi="Arial" w:cs="Arial"/>
          <w:sz w:val="24"/>
          <w:szCs w:val="24"/>
        </w:rPr>
        <w:t xml:space="preserve">a public artefact. </w:t>
      </w:r>
    </w:p>
    <w:p xmlns:wp14="http://schemas.microsoft.com/office/word/2010/wordml" w:rsidRPr="00390A76" w:rsidR="0019070F" w:rsidP="00503FA3" w:rsidRDefault="00503FA3" w14:paraId="67B23035" wp14:textId="77777777">
      <w:pPr>
        <w:rPr>
          <w:rFonts w:ascii="Arial" w:hAnsi="Arial" w:cs="Arial"/>
          <w:sz w:val="24"/>
          <w:szCs w:val="24"/>
        </w:rPr>
      </w:pPr>
      <w:r w:rsidRPr="00390A76">
        <w:rPr>
          <w:rFonts w:ascii="Arial" w:hAnsi="Arial" w:cs="Arial"/>
          <w:sz w:val="24"/>
          <w:szCs w:val="24"/>
        </w:rPr>
        <w:lastRenderedPageBreak/>
        <w:t xml:space="preserve">The social environment became increasingly organised </w:t>
      </w:r>
      <w:r w:rsidRPr="00390A76" w:rsidR="00CF2A9B">
        <w:rPr>
          <w:rFonts w:ascii="Arial" w:hAnsi="Arial" w:cs="Arial"/>
          <w:sz w:val="24"/>
          <w:szCs w:val="24"/>
        </w:rPr>
        <w:t xml:space="preserve">or engineered </w:t>
      </w:r>
      <w:r w:rsidRPr="00390A76">
        <w:rPr>
          <w:rFonts w:ascii="Arial" w:hAnsi="Arial" w:cs="Arial"/>
          <w:sz w:val="24"/>
          <w:szCs w:val="24"/>
        </w:rPr>
        <w:t xml:space="preserve">to support the flow of information across the generations. Learning became supported by provision of </w:t>
      </w:r>
      <w:r w:rsidRPr="00390A76" w:rsidR="00D52D1E">
        <w:rPr>
          <w:rFonts w:ascii="Arial" w:hAnsi="Arial" w:cs="Arial"/>
          <w:i/>
          <w:sz w:val="24"/>
          <w:szCs w:val="24"/>
        </w:rPr>
        <w:t>public</w:t>
      </w:r>
      <w:r w:rsidRPr="00390A76" w:rsidR="00D52D1E">
        <w:rPr>
          <w:rFonts w:ascii="Arial" w:hAnsi="Arial" w:cs="Arial"/>
          <w:sz w:val="24"/>
          <w:szCs w:val="24"/>
        </w:rPr>
        <w:t xml:space="preserve"> </w:t>
      </w:r>
      <w:r w:rsidRPr="00390A76">
        <w:rPr>
          <w:rFonts w:ascii="Arial" w:hAnsi="Arial" w:cs="Arial"/>
          <w:sz w:val="24"/>
          <w:szCs w:val="24"/>
        </w:rPr>
        <w:t>resources to children, giving them the</w:t>
      </w:r>
      <w:r w:rsidRPr="00390A76" w:rsidR="00A56F38">
        <w:rPr>
          <w:rFonts w:ascii="Arial" w:hAnsi="Arial" w:cs="Arial"/>
          <w:sz w:val="24"/>
          <w:szCs w:val="24"/>
        </w:rPr>
        <w:t xml:space="preserve"> opportunity (</w:t>
      </w:r>
      <w:r w:rsidRPr="00390A76">
        <w:rPr>
          <w:rFonts w:ascii="Arial" w:hAnsi="Arial" w:cs="Arial"/>
          <w:sz w:val="24"/>
          <w:szCs w:val="24"/>
        </w:rPr>
        <w:t>time and space</w:t>
      </w:r>
      <w:r w:rsidRPr="00390A76" w:rsidR="00A56F38">
        <w:rPr>
          <w:rFonts w:ascii="Arial" w:hAnsi="Arial" w:cs="Arial"/>
          <w:sz w:val="24"/>
          <w:szCs w:val="24"/>
        </w:rPr>
        <w:t>)</w:t>
      </w:r>
      <w:r w:rsidRPr="00390A76">
        <w:rPr>
          <w:rFonts w:ascii="Arial" w:hAnsi="Arial" w:cs="Arial"/>
          <w:sz w:val="24"/>
          <w:szCs w:val="24"/>
        </w:rPr>
        <w:t xml:space="preserve"> to explore and adsorb and practice skills. They were protected </w:t>
      </w:r>
      <w:r w:rsidRPr="00390A76" w:rsidR="00AF2BC3">
        <w:rPr>
          <w:rFonts w:ascii="Arial" w:hAnsi="Arial" w:cs="Arial"/>
          <w:sz w:val="24"/>
          <w:szCs w:val="24"/>
        </w:rPr>
        <w:t xml:space="preserve">by adults other than their parents </w:t>
      </w:r>
      <w:r w:rsidRPr="00390A76">
        <w:rPr>
          <w:rFonts w:ascii="Arial" w:hAnsi="Arial" w:cs="Arial"/>
          <w:sz w:val="24"/>
          <w:szCs w:val="24"/>
        </w:rPr>
        <w:t xml:space="preserve">ensuring that their trial-and-error exploration </w:t>
      </w:r>
      <w:r w:rsidRPr="00390A76" w:rsidR="00CF2A9B">
        <w:rPr>
          <w:rFonts w:ascii="Arial" w:hAnsi="Arial" w:cs="Arial"/>
          <w:sz w:val="24"/>
          <w:szCs w:val="24"/>
        </w:rPr>
        <w:t>was</w:t>
      </w:r>
      <w:r w:rsidRPr="00390A76">
        <w:rPr>
          <w:rFonts w:ascii="Arial" w:hAnsi="Arial" w:cs="Arial"/>
          <w:sz w:val="24"/>
          <w:szCs w:val="24"/>
        </w:rPr>
        <w:t xml:space="preserve"> </w:t>
      </w:r>
      <w:r w:rsidRPr="00390A76" w:rsidR="00D33B02">
        <w:rPr>
          <w:rFonts w:ascii="Arial" w:hAnsi="Arial" w:cs="Arial"/>
          <w:sz w:val="24"/>
          <w:szCs w:val="24"/>
        </w:rPr>
        <w:t>safe</w:t>
      </w:r>
      <w:r w:rsidRPr="00390A76">
        <w:rPr>
          <w:rFonts w:ascii="Arial" w:hAnsi="Arial" w:cs="Arial"/>
          <w:sz w:val="24"/>
          <w:szCs w:val="24"/>
        </w:rPr>
        <w:t xml:space="preserve">. Social learning </w:t>
      </w:r>
      <w:r w:rsidRPr="00390A76" w:rsidR="00CF2A9B">
        <w:rPr>
          <w:rFonts w:ascii="Arial" w:hAnsi="Arial" w:cs="Arial"/>
          <w:sz w:val="24"/>
          <w:szCs w:val="24"/>
        </w:rPr>
        <w:t>was</w:t>
      </w:r>
      <w:r w:rsidRPr="00390A76">
        <w:rPr>
          <w:rFonts w:ascii="Arial" w:hAnsi="Arial" w:cs="Arial"/>
          <w:sz w:val="24"/>
          <w:szCs w:val="24"/>
        </w:rPr>
        <w:t xml:space="preserve"> enhanced by tolerating inquisitiveness about adult activities, by allowing them opportunities to explore </w:t>
      </w:r>
      <w:r w:rsidRPr="00390A76" w:rsidR="00A55506">
        <w:rPr>
          <w:rFonts w:ascii="Arial" w:hAnsi="Arial" w:cs="Arial"/>
          <w:sz w:val="24"/>
          <w:szCs w:val="24"/>
        </w:rPr>
        <w:t xml:space="preserve">the </w:t>
      </w:r>
      <w:r w:rsidRPr="00390A76">
        <w:rPr>
          <w:rFonts w:ascii="Arial" w:hAnsi="Arial" w:cs="Arial"/>
          <w:sz w:val="24"/>
          <w:szCs w:val="24"/>
        </w:rPr>
        <w:t xml:space="preserve">adult </w:t>
      </w:r>
      <w:r w:rsidRPr="00390A76" w:rsidR="00A55506">
        <w:rPr>
          <w:rFonts w:ascii="Arial" w:hAnsi="Arial" w:cs="Arial"/>
          <w:sz w:val="24"/>
          <w:szCs w:val="24"/>
        </w:rPr>
        <w:t>world</w:t>
      </w:r>
      <w:r w:rsidRPr="00390A76">
        <w:rPr>
          <w:rFonts w:ascii="Arial" w:hAnsi="Arial" w:cs="Arial"/>
          <w:sz w:val="24"/>
          <w:szCs w:val="24"/>
        </w:rPr>
        <w:t>, and providing children with advice</w:t>
      </w:r>
      <w:r w:rsidRPr="00390A76" w:rsidR="00CF2A9B">
        <w:rPr>
          <w:rFonts w:ascii="Arial" w:hAnsi="Arial" w:cs="Arial"/>
          <w:sz w:val="24"/>
          <w:szCs w:val="24"/>
        </w:rPr>
        <w:t>.</w:t>
      </w:r>
    </w:p>
    <w:p xmlns:wp14="http://schemas.microsoft.com/office/word/2010/wordml" w:rsidRPr="00390A76" w:rsidR="004F5FBE" w:rsidP="004F5FBE" w:rsidRDefault="004F5FBE" w14:paraId="4CB2B228" wp14:textId="77777777">
      <w:pPr>
        <w:pStyle w:val="Heading2"/>
        <w:rPr>
          <w:rFonts w:ascii="Arial" w:hAnsi="Arial" w:cs="Arial"/>
          <w:sz w:val="24"/>
          <w:szCs w:val="24"/>
        </w:rPr>
      </w:pPr>
      <w:r w:rsidRPr="00390A76">
        <w:rPr>
          <w:rFonts w:ascii="Arial" w:hAnsi="Arial" w:cs="Arial"/>
          <w:sz w:val="24"/>
          <w:szCs w:val="24"/>
        </w:rPr>
        <w:t>Investment in public education then and now</w:t>
      </w:r>
    </w:p>
    <w:p xmlns:wp14="http://schemas.microsoft.com/office/word/2010/wordml" w:rsidRPr="00390A76" w:rsidR="009F2AF2" w:rsidP="006D08DF" w:rsidRDefault="006D08DF" w14:paraId="21F44995" wp14:textId="77777777">
      <w:pPr>
        <w:rPr>
          <w:rFonts w:ascii="Arial" w:hAnsi="Arial" w:cs="Arial"/>
          <w:sz w:val="24"/>
          <w:szCs w:val="24"/>
        </w:rPr>
      </w:pPr>
      <w:r w:rsidRPr="00390A76">
        <w:rPr>
          <w:rFonts w:ascii="Arial" w:hAnsi="Arial" w:cs="Arial"/>
          <w:sz w:val="24"/>
          <w:szCs w:val="24"/>
        </w:rPr>
        <w:t xml:space="preserve">Our pre-human ancestor communities invested heavily in public education as responsibility for education of children shifted from parents to other adults. Today, many societies seem reticent to invest fully in public education, insisting that the individual or their parents should contribute to the costs of their own or their children's education.  </w:t>
      </w:r>
      <w:r w:rsidRPr="00390A76" w:rsidR="00021301">
        <w:rPr>
          <w:rFonts w:ascii="Arial" w:hAnsi="Arial" w:cs="Arial"/>
          <w:sz w:val="24"/>
          <w:szCs w:val="24"/>
        </w:rPr>
        <w:t>Accordingly, e</w:t>
      </w:r>
      <w:r w:rsidRPr="00390A76">
        <w:rPr>
          <w:rFonts w:ascii="Arial" w:hAnsi="Arial" w:cs="Arial"/>
          <w:sz w:val="24"/>
          <w:szCs w:val="24"/>
        </w:rPr>
        <w:t xml:space="preserve">ducation is increasingly coming to be treated as a commodity. </w:t>
      </w:r>
    </w:p>
    <w:p xmlns:wp14="http://schemas.microsoft.com/office/word/2010/wordml" w:rsidRPr="00390A76" w:rsidR="000D6E7E" w:rsidP="000D6E7E" w:rsidRDefault="000D6E7E" w14:paraId="518F89B0" wp14:textId="77777777">
      <w:pPr>
        <w:rPr>
          <w:rFonts w:ascii="Arial" w:hAnsi="Arial" w:cs="Arial"/>
          <w:sz w:val="24"/>
          <w:szCs w:val="24"/>
        </w:rPr>
      </w:pPr>
      <w:r w:rsidRPr="00390A76">
        <w:rPr>
          <w:rFonts w:ascii="Arial" w:hAnsi="Arial" w:cs="Arial"/>
          <w:sz w:val="24"/>
          <w:szCs w:val="24"/>
        </w:rPr>
        <w:t xml:space="preserve">Michael </w:t>
      </w:r>
      <w:proofErr w:type="spellStart"/>
      <w:r w:rsidRPr="00390A76">
        <w:rPr>
          <w:rFonts w:ascii="Arial" w:hAnsi="Arial" w:cs="Arial"/>
          <w:sz w:val="24"/>
          <w:szCs w:val="24"/>
        </w:rPr>
        <w:t>Sandel</w:t>
      </w:r>
      <w:proofErr w:type="spellEnd"/>
      <w:r w:rsidRPr="00390A76">
        <w:rPr>
          <w:rFonts w:ascii="Arial" w:hAnsi="Arial" w:cs="Arial"/>
          <w:sz w:val="24"/>
          <w:szCs w:val="24"/>
        </w:rPr>
        <w:t xml:space="preserve"> </w:t>
      </w:r>
      <w:r w:rsidRPr="00390A76" w:rsidR="00021301">
        <w:rPr>
          <w:rFonts w:ascii="Arial" w:hAnsi="Arial" w:cs="Arial"/>
          <w:sz w:val="24"/>
          <w:szCs w:val="24"/>
        </w:rPr>
        <w:fldChar w:fldCharType="begin"/>
      </w:r>
      <w:r w:rsidRPr="00390A76" w:rsidR="00021301">
        <w:rPr>
          <w:rFonts w:ascii="Arial" w:hAnsi="Arial" w:cs="Arial"/>
          <w:sz w:val="24"/>
          <w:szCs w:val="24"/>
        </w:rPr>
        <w:instrText xml:space="preserve"> ADDIN EN.CITE &lt;EndNote&gt;&lt;Cite&gt;&lt;Author&gt;Sandel&lt;/Author&gt;&lt;Year&gt;2012&lt;/Year&gt;&lt;RecNum&gt;417&lt;/RecNum&gt;&lt;DisplayText&gt;(Sandel, 2012)&lt;/DisplayText&gt;&lt;record&gt;&lt;rec-number&gt;417&lt;/rec-number&gt;&lt;foreign-keys&gt;&lt;key app="EN" db-id="9zz0ts5rsfs0d6edrdo5fd0aw2za9x2ax0sx" timestamp="1446789629"&gt;417&lt;/key&gt;&lt;/foreign-keys&gt;&lt;ref-type name="Book"&gt;6&lt;/ref-type&gt;&lt;contributors&gt;&lt;authors&gt;&lt;author&gt;Sandel, Michael&lt;/author&gt;&lt;/authors&gt;&lt;/contributors&gt;&lt;titles&gt;&lt;title&gt;What Money Can&amp;apos;t Buy: The moral limits of markets&lt;/title&gt;&lt;/titles&gt;&lt;dates&gt;&lt;year&gt;2012&lt;/year&gt;&lt;/dates&gt;&lt;pub-location&gt;London, England&lt;/pub-location&gt;&lt;publisher&gt;Penguin Books&lt;/publisher&gt;&lt;urls&gt;&lt;/urls&gt;&lt;/record&gt;&lt;/Cite&gt;&lt;/EndNote&gt;</w:instrText>
      </w:r>
      <w:r w:rsidRPr="00390A76" w:rsidR="00021301">
        <w:rPr>
          <w:rFonts w:ascii="Arial" w:hAnsi="Arial" w:cs="Arial"/>
          <w:sz w:val="24"/>
          <w:szCs w:val="24"/>
        </w:rPr>
        <w:fldChar w:fldCharType="separate"/>
      </w:r>
      <w:r w:rsidRPr="00390A76" w:rsidR="00021301">
        <w:rPr>
          <w:rFonts w:ascii="Arial" w:hAnsi="Arial" w:cs="Arial"/>
          <w:noProof/>
          <w:sz w:val="24"/>
          <w:szCs w:val="24"/>
        </w:rPr>
        <w:t>(</w:t>
      </w:r>
      <w:hyperlink w:tooltip="Sandel, 2012 #417" w:history="1" w:anchor="_ENREF_6">
        <w:r w:rsidRPr="00390A76" w:rsidR="00092446">
          <w:rPr>
            <w:rFonts w:ascii="Arial" w:hAnsi="Arial" w:cs="Arial"/>
            <w:noProof/>
            <w:sz w:val="24"/>
            <w:szCs w:val="24"/>
          </w:rPr>
          <w:t>Sandel, 2012</w:t>
        </w:r>
      </w:hyperlink>
      <w:r w:rsidRPr="00390A76" w:rsidR="00021301">
        <w:rPr>
          <w:rFonts w:ascii="Arial" w:hAnsi="Arial" w:cs="Arial"/>
          <w:noProof/>
          <w:sz w:val="24"/>
          <w:szCs w:val="24"/>
        </w:rPr>
        <w:t>)</w:t>
      </w:r>
      <w:r w:rsidRPr="00390A76" w:rsidR="00021301">
        <w:rPr>
          <w:rFonts w:ascii="Arial" w:hAnsi="Arial" w:cs="Arial"/>
          <w:sz w:val="24"/>
          <w:szCs w:val="24"/>
        </w:rPr>
        <w:fldChar w:fldCharType="end"/>
      </w:r>
      <w:r w:rsidRPr="00390A76" w:rsidR="00021301">
        <w:rPr>
          <w:rFonts w:ascii="Arial" w:hAnsi="Arial" w:cs="Arial"/>
          <w:sz w:val="24"/>
          <w:szCs w:val="24"/>
        </w:rPr>
        <w:t xml:space="preserve"> </w:t>
      </w:r>
      <w:r w:rsidRPr="00390A76">
        <w:rPr>
          <w:rFonts w:ascii="Arial" w:hAnsi="Arial" w:cs="Arial"/>
          <w:sz w:val="24"/>
          <w:szCs w:val="24"/>
        </w:rPr>
        <w:t xml:space="preserve">laments that “we live at a time when almost everything can be bought and sold. </w:t>
      </w:r>
      <w:r w:rsidRPr="00390A76" w:rsidR="005B6815">
        <w:rPr>
          <w:rFonts w:ascii="Arial" w:hAnsi="Arial" w:cs="Arial"/>
          <w:sz w:val="24"/>
          <w:szCs w:val="24"/>
        </w:rPr>
        <w:fldChar w:fldCharType="begin"/>
      </w:r>
      <w:r w:rsidRPr="00390A76" w:rsidR="005B6815">
        <w:rPr>
          <w:rFonts w:ascii="Arial" w:hAnsi="Arial" w:cs="Arial"/>
          <w:sz w:val="24"/>
          <w:szCs w:val="24"/>
        </w:rPr>
        <w:instrText xml:space="preserve"> ADDIN EN.CITE &lt;EndNote&gt;&lt;Cite&gt;&lt;Author&gt;Sandel&lt;/Author&gt;&lt;Year&gt;2012&lt;/Year&gt;&lt;RecNum&gt;417&lt;/RecNum&gt;&lt;Pages&gt;5-6&lt;/Pages&gt;&lt;DisplayText&gt;(Sandel, 2012, pp. 5-6)&lt;/DisplayText&gt;&lt;record&gt;&lt;rec-number&gt;417&lt;/rec-number&gt;&lt;foreign-keys&gt;&lt;key app="EN" db-id="9zz0ts5rsfs0d6edrdo5fd0aw2za9x2ax0sx" timestamp="1446789629"&gt;417&lt;/key&gt;&lt;/foreign-keys&gt;&lt;ref-type name="Book"&gt;6&lt;/ref-type&gt;&lt;contributors&gt;&lt;authors&gt;&lt;author&gt;Sandel, Michael&lt;/author&gt;&lt;/authors&gt;&lt;/contributors&gt;&lt;titles&gt;&lt;title&gt;What Money Can&amp;apos;t Buy: The moral limits of markets&lt;/title&gt;&lt;/titles&gt;&lt;dates&gt;&lt;year&gt;2012&lt;/year&gt;&lt;/dates&gt;&lt;pub-location&gt;London, England&lt;/pub-location&gt;&lt;publisher&gt;Penguin Books&lt;/publisher&gt;&lt;urls&gt;&lt;/urls&gt;&lt;/record&gt;&lt;/Cite&gt;&lt;/EndNote&gt;</w:instrText>
      </w:r>
      <w:r w:rsidRPr="00390A76" w:rsidR="005B6815">
        <w:rPr>
          <w:rFonts w:ascii="Arial" w:hAnsi="Arial" w:cs="Arial"/>
          <w:sz w:val="24"/>
          <w:szCs w:val="24"/>
        </w:rPr>
        <w:fldChar w:fldCharType="separate"/>
      </w:r>
      <w:r w:rsidRPr="00390A76" w:rsidR="005B6815">
        <w:rPr>
          <w:rFonts w:ascii="Arial" w:hAnsi="Arial" w:cs="Arial"/>
          <w:noProof/>
          <w:sz w:val="24"/>
          <w:szCs w:val="24"/>
        </w:rPr>
        <w:t>(</w:t>
      </w:r>
      <w:hyperlink w:tooltip="Sandel, 2012 #417" w:history="1" w:anchor="_ENREF_6">
        <w:r w:rsidRPr="00390A76" w:rsidR="00092446">
          <w:rPr>
            <w:rFonts w:ascii="Arial" w:hAnsi="Arial" w:cs="Arial"/>
            <w:noProof/>
            <w:sz w:val="24"/>
            <w:szCs w:val="24"/>
          </w:rPr>
          <w:t>Sandel, 2012, pp. 5-6</w:t>
        </w:r>
      </w:hyperlink>
      <w:r w:rsidRPr="00390A76" w:rsidR="005B6815">
        <w:rPr>
          <w:rFonts w:ascii="Arial" w:hAnsi="Arial" w:cs="Arial"/>
          <w:noProof/>
          <w:sz w:val="24"/>
          <w:szCs w:val="24"/>
        </w:rPr>
        <w:t>)</w:t>
      </w:r>
      <w:r w:rsidRPr="00390A76" w:rsidR="005B6815">
        <w:rPr>
          <w:rFonts w:ascii="Arial" w:hAnsi="Arial" w:cs="Arial"/>
          <w:sz w:val="24"/>
          <w:szCs w:val="24"/>
        </w:rPr>
        <w:fldChar w:fldCharType="end"/>
      </w:r>
      <w:r w:rsidRPr="00390A76" w:rsidR="00EC544A">
        <w:rPr>
          <w:rFonts w:ascii="Arial" w:hAnsi="Arial" w:cs="Arial"/>
          <w:sz w:val="24"/>
          <w:szCs w:val="24"/>
        </w:rPr>
        <w:t xml:space="preserve"> </w:t>
      </w:r>
      <w:proofErr w:type="spellStart"/>
      <w:r w:rsidRPr="00390A76">
        <w:rPr>
          <w:rFonts w:ascii="Arial" w:hAnsi="Arial" w:cs="Arial"/>
          <w:sz w:val="24"/>
          <w:szCs w:val="24"/>
        </w:rPr>
        <w:t>Sandel</w:t>
      </w:r>
      <w:proofErr w:type="spellEnd"/>
      <w:r w:rsidRPr="00390A76">
        <w:rPr>
          <w:rFonts w:ascii="Arial" w:hAnsi="Arial" w:cs="Arial"/>
          <w:sz w:val="24"/>
          <w:szCs w:val="24"/>
        </w:rPr>
        <w:t xml:space="preserve"> </w:t>
      </w:r>
      <w:r w:rsidRPr="00390A76" w:rsidR="00021301">
        <w:rPr>
          <w:rFonts w:ascii="Arial" w:hAnsi="Arial" w:cs="Arial"/>
          <w:sz w:val="24"/>
          <w:szCs w:val="24"/>
        </w:rPr>
        <w:t>a</w:t>
      </w:r>
      <w:r w:rsidRPr="00390A76">
        <w:rPr>
          <w:rFonts w:ascii="Arial" w:hAnsi="Arial" w:cs="Arial"/>
          <w:sz w:val="24"/>
          <w:szCs w:val="24"/>
        </w:rPr>
        <w:t>rgues that</w:t>
      </w:r>
      <w:r w:rsidRPr="00390A76" w:rsidR="00BF5281">
        <w:rPr>
          <w:rFonts w:ascii="Arial" w:hAnsi="Arial" w:cs="Arial"/>
          <w:sz w:val="24"/>
          <w:szCs w:val="24"/>
        </w:rPr>
        <w:t xml:space="preserve"> s</w:t>
      </w:r>
      <w:r w:rsidRPr="00390A76">
        <w:rPr>
          <w:rFonts w:ascii="Arial" w:hAnsi="Arial" w:cs="Arial"/>
          <w:sz w:val="24"/>
          <w:szCs w:val="24"/>
        </w:rPr>
        <w:t xml:space="preserve">ome of the good things in life are corrupted or de-graded if turned into commodities.  </w:t>
      </w:r>
    </w:p>
    <w:p xmlns:wp14="http://schemas.microsoft.com/office/word/2010/wordml" w:rsidRPr="00390A76" w:rsidR="000D6E7E" w:rsidP="000D6E7E" w:rsidRDefault="00EC544A" w14:paraId="0580F773" wp14:textId="77777777">
      <w:pPr>
        <w:rPr>
          <w:rFonts w:ascii="Arial" w:hAnsi="Arial" w:cs="Arial"/>
          <w:sz w:val="24"/>
          <w:szCs w:val="24"/>
        </w:rPr>
      </w:pPr>
      <w:r w:rsidRPr="00390A76">
        <w:rPr>
          <w:rFonts w:ascii="Arial" w:hAnsi="Arial" w:cs="Arial"/>
          <w:sz w:val="24"/>
          <w:szCs w:val="24"/>
        </w:rPr>
        <w:t xml:space="preserve">He suggests the </w:t>
      </w:r>
      <w:r w:rsidRPr="00390A76" w:rsidR="000D6E7E">
        <w:rPr>
          <w:rFonts w:ascii="Arial" w:hAnsi="Arial" w:cs="Arial"/>
          <w:sz w:val="24"/>
          <w:szCs w:val="24"/>
        </w:rPr>
        <w:t>inroad of market values into schooling has the potential to corrupt the public or common character of schooling.</w:t>
      </w:r>
    </w:p>
    <w:p xmlns:wp14="http://schemas.microsoft.com/office/word/2010/wordml" w:rsidRPr="00390A76" w:rsidR="00AF2BC3" w:rsidP="000D6E7E" w:rsidRDefault="000D6E7E" w14:paraId="12D6DC4C" wp14:textId="77777777">
      <w:pPr>
        <w:rPr>
          <w:rFonts w:ascii="Arial" w:hAnsi="Arial" w:cs="Arial"/>
          <w:sz w:val="24"/>
          <w:szCs w:val="24"/>
        </w:rPr>
      </w:pPr>
      <w:r w:rsidRPr="00390A76">
        <w:rPr>
          <w:rFonts w:ascii="Arial" w:hAnsi="Arial" w:cs="Arial"/>
          <w:sz w:val="24"/>
          <w:szCs w:val="24"/>
        </w:rPr>
        <w:t xml:space="preserve">Similarly, the </w:t>
      </w:r>
      <w:proofErr w:type="spellStart"/>
      <w:r w:rsidRPr="00390A76">
        <w:rPr>
          <w:rFonts w:ascii="Arial" w:hAnsi="Arial" w:cs="Arial"/>
          <w:sz w:val="24"/>
          <w:szCs w:val="24"/>
        </w:rPr>
        <w:t>marketisation</w:t>
      </w:r>
      <w:proofErr w:type="spellEnd"/>
      <w:r w:rsidRPr="00390A76">
        <w:rPr>
          <w:rFonts w:ascii="Arial" w:hAnsi="Arial" w:cs="Arial"/>
          <w:sz w:val="24"/>
          <w:szCs w:val="24"/>
        </w:rPr>
        <w:t xml:space="preserve"> of schooling can promote the extrinsic value of education over the intrinsic value of learning.  It can also promote the private value of education as a commodity over the public value of education in the promotion of a humane, people sensitive democracy. </w:t>
      </w:r>
      <w:r w:rsidRPr="00390A76" w:rsidR="00A678E0">
        <w:rPr>
          <w:rFonts w:ascii="Arial" w:hAnsi="Arial" w:cs="Arial"/>
          <w:sz w:val="24"/>
          <w:szCs w:val="24"/>
        </w:rPr>
        <w:fldChar w:fldCharType="begin"/>
      </w:r>
      <w:r w:rsidRPr="00390A76" w:rsidR="00A678E0">
        <w:rPr>
          <w:rFonts w:ascii="Arial" w:hAnsi="Arial" w:cs="Arial"/>
          <w:sz w:val="24"/>
          <w:szCs w:val="24"/>
        </w:rPr>
        <w:instrText xml:space="preserve"> ADDIN EN.CITE &lt;EndNote&gt;&lt;Cite&gt;&lt;Author&gt;Nussbaum&lt;/Author&gt;&lt;Year&gt;2010&lt;/Year&gt;&lt;RecNum&gt;419&lt;/RecNum&gt;&lt;DisplayText&gt;(Nussbaum, 2010)&lt;/DisplayText&gt;&lt;record&gt;&lt;rec-number&gt;419&lt;/rec-number&gt;&lt;foreign-keys&gt;&lt;key app="EN" db-id="9zz0ts5rsfs0d6edrdo5fd0aw2za9x2ax0sx" timestamp="1447019588"&gt;419&lt;/key&gt;&lt;/foreign-keys&gt;&lt;ref-type name="Book"&gt;6&lt;/ref-type&gt;&lt;contributors&gt;&lt;authors&gt;&lt;author&gt;Nussbaum, Martha&lt;/author&gt;&lt;/authors&gt;&lt;/contributors&gt;&lt;titles&gt;&lt;title&gt;Not for profit: Why democracy needs the humanities&lt;/title&gt;&lt;secondary-title&gt;The Public Squaure Series&lt;/secondary-title&gt;&lt;/titles&gt;&lt;dates&gt;&lt;year&gt;2010&lt;/year&gt;&lt;/dates&gt;&lt;pub-location&gt;Princeton, New Jersey&lt;/pub-location&gt;&lt;publisher&gt;Princeton University Press&lt;/publisher&gt;&lt;urls&gt;&lt;/urls&gt;&lt;/record&gt;&lt;/Cite&gt;&lt;/EndNote&gt;</w:instrText>
      </w:r>
      <w:r w:rsidRPr="00390A76" w:rsidR="00A678E0">
        <w:rPr>
          <w:rFonts w:ascii="Arial" w:hAnsi="Arial" w:cs="Arial"/>
          <w:sz w:val="24"/>
          <w:szCs w:val="24"/>
        </w:rPr>
        <w:fldChar w:fldCharType="separate"/>
      </w:r>
      <w:r w:rsidRPr="00390A76" w:rsidR="00A678E0">
        <w:rPr>
          <w:rFonts w:ascii="Arial" w:hAnsi="Arial" w:cs="Arial"/>
          <w:noProof/>
          <w:sz w:val="24"/>
          <w:szCs w:val="24"/>
        </w:rPr>
        <w:t>(</w:t>
      </w:r>
      <w:hyperlink w:tooltip="Nussbaum, 2010 #419" w:history="1" w:anchor="_ENREF_4">
        <w:r w:rsidRPr="00390A76" w:rsidR="00092446">
          <w:rPr>
            <w:rFonts w:ascii="Arial" w:hAnsi="Arial" w:cs="Arial"/>
            <w:noProof/>
            <w:sz w:val="24"/>
            <w:szCs w:val="24"/>
          </w:rPr>
          <w:t>Nussbaum, 2010</w:t>
        </w:r>
      </w:hyperlink>
      <w:r w:rsidRPr="00390A76" w:rsidR="00A678E0">
        <w:rPr>
          <w:rFonts w:ascii="Arial" w:hAnsi="Arial" w:cs="Arial"/>
          <w:noProof/>
          <w:sz w:val="24"/>
          <w:szCs w:val="24"/>
        </w:rPr>
        <w:t>)</w:t>
      </w:r>
      <w:r w:rsidRPr="00390A76" w:rsidR="00A678E0">
        <w:rPr>
          <w:rFonts w:ascii="Arial" w:hAnsi="Arial" w:cs="Arial"/>
          <w:sz w:val="24"/>
          <w:szCs w:val="24"/>
        </w:rPr>
        <w:fldChar w:fldCharType="end"/>
      </w:r>
      <w:r w:rsidRPr="00390A76">
        <w:rPr>
          <w:rFonts w:ascii="Arial" w:hAnsi="Arial" w:cs="Arial"/>
          <w:sz w:val="24"/>
          <w:szCs w:val="24"/>
        </w:rPr>
        <w:t xml:space="preserve"> </w:t>
      </w:r>
      <w:proofErr w:type="spellStart"/>
      <w:r w:rsidRPr="00390A76">
        <w:rPr>
          <w:rFonts w:ascii="Arial" w:hAnsi="Arial" w:cs="Arial"/>
          <w:sz w:val="24"/>
          <w:szCs w:val="24"/>
        </w:rPr>
        <w:t>Marketisation</w:t>
      </w:r>
      <w:proofErr w:type="spellEnd"/>
      <w:r w:rsidRPr="00390A76">
        <w:rPr>
          <w:rFonts w:ascii="Arial" w:hAnsi="Arial" w:cs="Arial"/>
          <w:sz w:val="24"/>
          <w:szCs w:val="24"/>
        </w:rPr>
        <w:t xml:space="preserve"> can undermine what Americans call the liberal arts education, and an imbalance of education towards the sciences rather than the arts and humanities – a trend documented by Martha Nussbaum in Not for Profit.</w:t>
      </w:r>
      <w:r w:rsidRPr="00390A76" w:rsidR="00A678E0">
        <w:rPr>
          <w:rFonts w:ascii="Arial" w:hAnsi="Arial" w:cs="Arial"/>
          <w:sz w:val="24"/>
          <w:szCs w:val="24"/>
        </w:rPr>
        <w:t xml:space="preserve"> </w:t>
      </w:r>
      <w:r w:rsidRPr="00390A76" w:rsidR="00A678E0">
        <w:rPr>
          <w:rFonts w:ascii="Arial" w:hAnsi="Arial" w:cs="Arial"/>
          <w:sz w:val="24"/>
          <w:szCs w:val="24"/>
        </w:rPr>
        <w:fldChar w:fldCharType="begin"/>
      </w:r>
      <w:r w:rsidRPr="00390A76" w:rsidR="00A678E0">
        <w:rPr>
          <w:rFonts w:ascii="Arial" w:hAnsi="Arial" w:cs="Arial"/>
          <w:sz w:val="24"/>
          <w:szCs w:val="24"/>
        </w:rPr>
        <w:instrText xml:space="preserve"> ADDIN EN.CITE &lt;EndNote&gt;&lt;Cite&gt;&lt;Author&gt;Nussbaum&lt;/Author&gt;&lt;Year&gt;2010&lt;/Year&gt;&lt;RecNum&gt;419&lt;/RecNum&gt;&lt;DisplayText&gt;(Nussbaum, 2010)&lt;/DisplayText&gt;&lt;record&gt;&lt;rec-number&gt;419&lt;/rec-number&gt;&lt;foreign-keys&gt;&lt;key app="EN" db-id="9zz0ts5rsfs0d6edrdo5fd0aw2za9x2ax0sx" timestamp="1447019588"&gt;419&lt;/key&gt;&lt;/foreign-keys&gt;&lt;ref-type name="Book"&gt;6&lt;/ref-type&gt;&lt;contributors&gt;&lt;authors&gt;&lt;author&gt;Nussbaum, Martha&lt;/author&gt;&lt;/authors&gt;&lt;/contributors&gt;&lt;titles&gt;&lt;title&gt;Not for profit: Why democracy needs the humanities&lt;/title&gt;&lt;secondary-title&gt;The Public Squaure Series&lt;/secondary-title&gt;&lt;/titles&gt;&lt;dates&gt;&lt;year&gt;2010&lt;/year&gt;&lt;/dates&gt;&lt;pub-location&gt;Princeton, New Jersey&lt;/pub-location&gt;&lt;publisher&gt;Princeton University Press&lt;/publisher&gt;&lt;urls&gt;&lt;/urls&gt;&lt;/record&gt;&lt;/Cite&gt;&lt;/EndNote&gt;</w:instrText>
      </w:r>
      <w:r w:rsidRPr="00390A76" w:rsidR="00A678E0">
        <w:rPr>
          <w:rFonts w:ascii="Arial" w:hAnsi="Arial" w:cs="Arial"/>
          <w:sz w:val="24"/>
          <w:szCs w:val="24"/>
        </w:rPr>
        <w:fldChar w:fldCharType="separate"/>
      </w:r>
      <w:r w:rsidRPr="00390A76" w:rsidR="00A678E0">
        <w:rPr>
          <w:rFonts w:ascii="Arial" w:hAnsi="Arial" w:cs="Arial"/>
          <w:noProof/>
          <w:sz w:val="24"/>
          <w:szCs w:val="24"/>
        </w:rPr>
        <w:t>(</w:t>
      </w:r>
      <w:hyperlink w:tooltip="Nussbaum, 2010 #419" w:history="1" w:anchor="_ENREF_4">
        <w:r w:rsidRPr="00390A76" w:rsidR="00092446">
          <w:rPr>
            <w:rFonts w:ascii="Arial" w:hAnsi="Arial" w:cs="Arial"/>
            <w:noProof/>
            <w:sz w:val="24"/>
            <w:szCs w:val="24"/>
          </w:rPr>
          <w:t>Nussbaum, 2010</w:t>
        </w:r>
      </w:hyperlink>
      <w:r w:rsidRPr="00390A76" w:rsidR="00A678E0">
        <w:rPr>
          <w:rFonts w:ascii="Arial" w:hAnsi="Arial" w:cs="Arial"/>
          <w:noProof/>
          <w:sz w:val="24"/>
          <w:szCs w:val="24"/>
        </w:rPr>
        <w:t>)</w:t>
      </w:r>
      <w:r w:rsidRPr="00390A76" w:rsidR="00A678E0">
        <w:rPr>
          <w:rFonts w:ascii="Arial" w:hAnsi="Arial" w:cs="Arial"/>
          <w:sz w:val="24"/>
          <w:szCs w:val="24"/>
        </w:rPr>
        <w:fldChar w:fldCharType="end"/>
      </w:r>
    </w:p>
    <w:p xmlns:wp14="http://schemas.microsoft.com/office/word/2010/wordml" w:rsidRPr="00390A76" w:rsidR="00C979B4" w:rsidP="006D08DF" w:rsidRDefault="00E2724C" w14:paraId="24AE5894" wp14:textId="77777777">
      <w:pPr>
        <w:rPr>
          <w:rFonts w:ascii="Arial" w:hAnsi="Arial" w:cs="Arial"/>
          <w:sz w:val="24"/>
          <w:szCs w:val="24"/>
        </w:rPr>
      </w:pPr>
      <w:r w:rsidRPr="00390A76">
        <w:rPr>
          <w:rFonts w:ascii="Arial" w:hAnsi="Arial" w:cs="Arial"/>
          <w:sz w:val="24"/>
          <w:szCs w:val="24"/>
        </w:rPr>
        <w:t xml:space="preserve">Too little </w:t>
      </w:r>
      <w:r w:rsidRPr="00390A76" w:rsidR="003A0E55">
        <w:rPr>
          <w:rFonts w:ascii="Arial" w:hAnsi="Arial" w:cs="Arial"/>
          <w:sz w:val="24"/>
          <w:szCs w:val="24"/>
        </w:rPr>
        <w:t xml:space="preserve">public </w:t>
      </w:r>
      <w:r w:rsidRPr="00390A76">
        <w:rPr>
          <w:rFonts w:ascii="Arial" w:hAnsi="Arial" w:cs="Arial"/>
          <w:sz w:val="24"/>
          <w:szCs w:val="24"/>
        </w:rPr>
        <w:t xml:space="preserve">investment in </w:t>
      </w:r>
      <w:r w:rsidRPr="00390A76" w:rsidR="000264C4">
        <w:rPr>
          <w:rFonts w:ascii="Arial" w:hAnsi="Arial" w:cs="Arial"/>
          <w:sz w:val="24"/>
          <w:szCs w:val="24"/>
        </w:rPr>
        <w:t>education</w:t>
      </w:r>
      <w:r w:rsidRPr="00390A76" w:rsidR="003A0E55">
        <w:rPr>
          <w:rFonts w:ascii="Arial" w:hAnsi="Arial" w:cs="Arial"/>
          <w:sz w:val="24"/>
          <w:szCs w:val="24"/>
        </w:rPr>
        <w:t xml:space="preserve"> </w:t>
      </w:r>
      <w:r w:rsidRPr="00390A76" w:rsidR="00290380">
        <w:rPr>
          <w:rFonts w:ascii="Arial" w:hAnsi="Arial" w:cs="Arial"/>
          <w:sz w:val="24"/>
          <w:szCs w:val="24"/>
        </w:rPr>
        <w:t xml:space="preserve">may </w:t>
      </w:r>
      <w:r w:rsidRPr="00390A76" w:rsidR="003A0E55">
        <w:rPr>
          <w:rFonts w:ascii="Arial" w:hAnsi="Arial" w:cs="Arial"/>
          <w:sz w:val="24"/>
          <w:szCs w:val="24"/>
        </w:rPr>
        <w:t xml:space="preserve">impede </w:t>
      </w:r>
      <w:r w:rsidRPr="00390A76" w:rsidR="00290380">
        <w:rPr>
          <w:rFonts w:ascii="Arial" w:hAnsi="Arial" w:cs="Arial"/>
          <w:sz w:val="24"/>
          <w:szCs w:val="24"/>
        </w:rPr>
        <w:t xml:space="preserve">our </w:t>
      </w:r>
      <w:r w:rsidRPr="00390A76" w:rsidR="003A0E55">
        <w:rPr>
          <w:rFonts w:ascii="Arial" w:hAnsi="Arial" w:cs="Arial"/>
          <w:sz w:val="24"/>
          <w:szCs w:val="24"/>
        </w:rPr>
        <w:t xml:space="preserve">evolution, and limit our success in the challenges we face.  </w:t>
      </w:r>
      <w:r w:rsidRPr="00390A76" w:rsidR="006C67AD">
        <w:rPr>
          <w:rFonts w:ascii="Arial" w:hAnsi="Arial" w:cs="Arial"/>
          <w:sz w:val="24"/>
          <w:szCs w:val="24"/>
        </w:rPr>
        <w:t>As already mentioned, b</w:t>
      </w:r>
      <w:r w:rsidRPr="00390A76" w:rsidR="00C979B4">
        <w:rPr>
          <w:rFonts w:ascii="Arial" w:hAnsi="Arial" w:cs="Arial"/>
          <w:sz w:val="24"/>
          <w:szCs w:val="24"/>
        </w:rPr>
        <w:t>y 200,000 years ago human children had a lot to learn. Today human children have a lot to learn. 200,000 years ago our ancestors were constructing a social or cooperative foraging niche – a hunter-gatherer life way.  Today we are constructing a new niche.  Our societies have evolved in ways that more resemble insect societies – such as ants or bees – than the societies of our nearest living relatives</w:t>
      </w:r>
      <w:r w:rsidRPr="00390A76" w:rsidR="00A922C3">
        <w:rPr>
          <w:rFonts w:ascii="Arial" w:hAnsi="Arial" w:cs="Arial"/>
          <w:sz w:val="24"/>
          <w:szCs w:val="24"/>
        </w:rPr>
        <w:t>.</w:t>
      </w:r>
      <w:r w:rsidRPr="00390A76" w:rsidR="00B372E6">
        <w:rPr>
          <w:rFonts w:ascii="Arial" w:hAnsi="Arial" w:cs="Arial"/>
          <w:sz w:val="24"/>
          <w:szCs w:val="24"/>
        </w:rPr>
        <w:t xml:space="preserve"> Humanity is evolving into a planet-sized superorganism similar to a leaf cutter ant society but with massively more complex divisions of labour.</w:t>
      </w:r>
      <w:r w:rsidRPr="00390A76" w:rsidR="00A678E0">
        <w:rPr>
          <w:rFonts w:ascii="Arial" w:hAnsi="Arial" w:cs="Arial"/>
          <w:sz w:val="24"/>
          <w:szCs w:val="24"/>
        </w:rPr>
        <w:t xml:space="preserve"> </w:t>
      </w:r>
      <w:r w:rsidRPr="00390A76" w:rsidR="00A678E0">
        <w:rPr>
          <w:rFonts w:ascii="Arial" w:hAnsi="Arial" w:cs="Arial"/>
          <w:sz w:val="24"/>
          <w:szCs w:val="24"/>
        </w:rPr>
        <w:fldChar w:fldCharType="begin"/>
      </w:r>
      <w:r w:rsidRPr="00390A76" w:rsidR="00A678E0">
        <w:rPr>
          <w:rFonts w:ascii="Arial" w:hAnsi="Arial" w:cs="Arial"/>
          <w:sz w:val="24"/>
          <w:szCs w:val="24"/>
        </w:rPr>
        <w:instrText xml:space="preserve"> ADDIN EN.CITE &lt;EndNote&gt;&lt;Cite&gt;&lt;Author&gt;Stevens&lt;/Author&gt;&lt;Year&gt;2015&lt;/Year&gt;&lt;RecNum&gt;412&lt;/RecNum&gt;&lt;DisplayText&gt;(Stevens, 2015)&lt;/DisplayText&gt;&lt;record&gt;&lt;rec-number&gt;412&lt;/rec-number&gt;&lt;foreign-keys&gt;&lt;key app="EN" db-id="9zz0ts5rsfs0d6edrdo5fd0aw2za9x2ax0sx" timestamp="1443684640"&gt;412&lt;/key&gt;&lt;/foreign-keys&gt;&lt;ref-type name="Book"&gt;6&lt;/ref-type&gt;&lt;contributors&gt;&lt;authors&gt;&lt;author&gt;Stevens, Robert&lt;/author&gt;&lt;/authors&gt;&lt;/contributors&gt;&lt;titles&gt;&lt;title&gt;Eco Ethics&lt;/title&gt;&lt;/titles&gt;&lt;dates&gt;&lt;year&gt;2015&lt;/year&gt;&lt;/dates&gt;&lt;pub-location&gt;Sydney&lt;/pub-location&gt;&lt;urls&gt;&lt;/urls&gt;&lt;/record&gt;&lt;/Cite&gt;&lt;/EndNote&gt;</w:instrText>
      </w:r>
      <w:r w:rsidRPr="00390A76" w:rsidR="00A678E0">
        <w:rPr>
          <w:rFonts w:ascii="Arial" w:hAnsi="Arial" w:cs="Arial"/>
          <w:sz w:val="24"/>
          <w:szCs w:val="24"/>
        </w:rPr>
        <w:fldChar w:fldCharType="separate"/>
      </w:r>
      <w:r w:rsidRPr="00390A76" w:rsidR="00A678E0">
        <w:rPr>
          <w:rFonts w:ascii="Arial" w:hAnsi="Arial" w:cs="Arial"/>
          <w:noProof/>
          <w:sz w:val="24"/>
          <w:szCs w:val="24"/>
        </w:rPr>
        <w:t>(</w:t>
      </w:r>
      <w:hyperlink w:tooltip="Stevens, 2015 #412" w:history="1" w:anchor="_ENREF_9">
        <w:r w:rsidRPr="00390A76" w:rsidR="00092446">
          <w:rPr>
            <w:rFonts w:ascii="Arial" w:hAnsi="Arial" w:cs="Arial"/>
            <w:noProof/>
            <w:sz w:val="24"/>
            <w:szCs w:val="24"/>
          </w:rPr>
          <w:t>Stevens, 2015</w:t>
        </w:r>
      </w:hyperlink>
      <w:r w:rsidRPr="00390A76" w:rsidR="00A678E0">
        <w:rPr>
          <w:rFonts w:ascii="Arial" w:hAnsi="Arial" w:cs="Arial"/>
          <w:noProof/>
          <w:sz w:val="24"/>
          <w:szCs w:val="24"/>
        </w:rPr>
        <w:t>)</w:t>
      </w:r>
      <w:r w:rsidRPr="00390A76" w:rsidR="00A678E0">
        <w:rPr>
          <w:rFonts w:ascii="Arial" w:hAnsi="Arial" w:cs="Arial"/>
          <w:sz w:val="24"/>
          <w:szCs w:val="24"/>
        </w:rPr>
        <w:fldChar w:fldCharType="end"/>
      </w:r>
      <w:r w:rsidRPr="00390A76" w:rsidR="00B372E6">
        <w:rPr>
          <w:rFonts w:ascii="Arial" w:hAnsi="Arial" w:cs="Arial"/>
          <w:sz w:val="24"/>
          <w:szCs w:val="24"/>
        </w:rPr>
        <w:t xml:space="preserve"> Leaf cutter ant societies have around 20 different occupations</w:t>
      </w:r>
      <w:r w:rsidRPr="00390A76" w:rsidR="00ED5A5D">
        <w:rPr>
          <w:rFonts w:ascii="Arial" w:hAnsi="Arial" w:cs="Arial"/>
          <w:sz w:val="24"/>
          <w:szCs w:val="24"/>
        </w:rPr>
        <w:t xml:space="preserve"> (leaf harvester, leaf gatherer, gardener, nest protector, nurse </w:t>
      </w:r>
      <w:proofErr w:type="spellStart"/>
      <w:r w:rsidRPr="00390A76" w:rsidR="00ED5A5D">
        <w:rPr>
          <w:rFonts w:ascii="Arial" w:hAnsi="Arial" w:cs="Arial"/>
          <w:sz w:val="24"/>
          <w:szCs w:val="24"/>
        </w:rPr>
        <w:t>etc</w:t>
      </w:r>
      <w:proofErr w:type="spellEnd"/>
      <w:r w:rsidRPr="00390A76" w:rsidR="00ED5A5D">
        <w:rPr>
          <w:rFonts w:ascii="Arial" w:hAnsi="Arial" w:cs="Arial"/>
          <w:sz w:val="24"/>
          <w:szCs w:val="24"/>
        </w:rPr>
        <w:t>)</w:t>
      </w:r>
      <w:r w:rsidRPr="00390A76" w:rsidR="00B372E6">
        <w:rPr>
          <w:rFonts w:ascii="Arial" w:hAnsi="Arial" w:cs="Arial"/>
          <w:sz w:val="24"/>
          <w:szCs w:val="24"/>
        </w:rPr>
        <w:t>. Human societies have thousands</w:t>
      </w:r>
      <w:r w:rsidRPr="00390A76" w:rsidR="00ED5A5D">
        <w:rPr>
          <w:rFonts w:ascii="Arial" w:hAnsi="Arial" w:cs="Arial"/>
          <w:sz w:val="24"/>
          <w:szCs w:val="24"/>
        </w:rPr>
        <w:t xml:space="preserve"> of occupations</w:t>
      </w:r>
      <w:r w:rsidRPr="00390A76" w:rsidR="00A678E0">
        <w:rPr>
          <w:rFonts w:ascii="Arial" w:hAnsi="Arial" w:cs="Arial"/>
          <w:sz w:val="24"/>
          <w:szCs w:val="24"/>
        </w:rPr>
        <w:t xml:space="preserve"> – growing exponentially</w:t>
      </w:r>
      <w:r w:rsidRPr="00390A76" w:rsidR="006C67AD">
        <w:rPr>
          <w:rFonts w:ascii="Arial" w:hAnsi="Arial" w:cs="Arial"/>
          <w:sz w:val="24"/>
          <w:szCs w:val="24"/>
        </w:rPr>
        <w:t>, and unpredictably</w:t>
      </w:r>
      <w:r w:rsidRPr="00390A76" w:rsidR="00B372E6">
        <w:rPr>
          <w:rFonts w:ascii="Arial" w:hAnsi="Arial" w:cs="Arial"/>
          <w:sz w:val="24"/>
          <w:szCs w:val="24"/>
        </w:rPr>
        <w:t>.</w:t>
      </w:r>
      <w:r w:rsidRPr="00390A76" w:rsidR="00ED5A5D">
        <w:rPr>
          <w:rFonts w:ascii="Arial" w:hAnsi="Arial" w:cs="Arial"/>
          <w:sz w:val="24"/>
          <w:szCs w:val="24"/>
        </w:rPr>
        <w:t xml:space="preserve"> If we are to successfully negotiate </w:t>
      </w:r>
      <w:r w:rsidRPr="00390A76" w:rsidR="006E0671">
        <w:rPr>
          <w:rFonts w:ascii="Arial" w:hAnsi="Arial" w:cs="Arial"/>
          <w:sz w:val="24"/>
          <w:szCs w:val="24"/>
        </w:rPr>
        <w:t xml:space="preserve">the </w:t>
      </w:r>
      <w:r w:rsidRPr="00390A76" w:rsidR="00ED5A5D">
        <w:rPr>
          <w:rFonts w:ascii="Arial" w:hAnsi="Arial" w:cs="Arial"/>
          <w:sz w:val="24"/>
          <w:szCs w:val="24"/>
        </w:rPr>
        <w:t>transition</w:t>
      </w:r>
      <w:r w:rsidRPr="00390A76" w:rsidR="006E0671">
        <w:rPr>
          <w:rFonts w:ascii="Arial" w:hAnsi="Arial" w:cs="Arial"/>
          <w:sz w:val="24"/>
          <w:szCs w:val="24"/>
        </w:rPr>
        <w:t xml:space="preserve"> to a superorganism</w:t>
      </w:r>
      <w:r w:rsidRPr="00390A76" w:rsidR="00ED5A5D">
        <w:rPr>
          <w:rFonts w:ascii="Arial" w:hAnsi="Arial" w:cs="Arial"/>
          <w:sz w:val="24"/>
          <w:szCs w:val="24"/>
        </w:rPr>
        <w:t xml:space="preserve">, our children will </w:t>
      </w:r>
      <w:r w:rsidRPr="00390A76" w:rsidR="00D243C5">
        <w:rPr>
          <w:rFonts w:ascii="Arial" w:hAnsi="Arial" w:cs="Arial"/>
          <w:sz w:val="24"/>
          <w:szCs w:val="24"/>
        </w:rPr>
        <w:lastRenderedPageBreak/>
        <w:t xml:space="preserve">indeed </w:t>
      </w:r>
      <w:r w:rsidRPr="00390A76" w:rsidR="00ED5A5D">
        <w:rPr>
          <w:rFonts w:ascii="Arial" w:hAnsi="Arial" w:cs="Arial"/>
          <w:sz w:val="24"/>
          <w:szCs w:val="24"/>
        </w:rPr>
        <w:t>have to learn a lot</w:t>
      </w:r>
      <w:r w:rsidRPr="00390A76" w:rsidR="007C46D1">
        <w:rPr>
          <w:rFonts w:ascii="Arial" w:hAnsi="Arial" w:cs="Arial"/>
          <w:sz w:val="24"/>
          <w:szCs w:val="24"/>
        </w:rPr>
        <w:t>, including less hierarchical ways of organising labour. Leaf cutter ants have worked this out over millions of years.  Humans still have a social legacy of hierarchy that is in tension with a smoothly functioning superorganism – especially a planet-sized one.</w:t>
      </w:r>
      <w:r w:rsidRPr="00390A76" w:rsidR="003A0E55">
        <w:rPr>
          <w:rFonts w:ascii="Arial" w:hAnsi="Arial" w:cs="Arial"/>
          <w:sz w:val="24"/>
          <w:szCs w:val="24"/>
        </w:rPr>
        <w:t xml:space="preserve"> Meeting a challenge as formidable as this one requires </w:t>
      </w:r>
      <w:r w:rsidRPr="00390A76" w:rsidR="000264C4">
        <w:rPr>
          <w:rFonts w:ascii="Arial" w:hAnsi="Arial" w:cs="Arial"/>
          <w:sz w:val="24"/>
          <w:szCs w:val="24"/>
        </w:rPr>
        <w:t xml:space="preserve">an unqualified </w:t>
      </w:r>
      <w:r w:rsidRPr="00390A76" w:rsidR="003A0E55">
        <w:rPr>
          <w:rFonts w:ascii="Arial" w:hAnsi="Arial" w:cs="Arial"/>
          <w:sz w:val="24"/>
          <w:szCs w:val="24"/>
        </w:rPr>
        <w:t>public investment in education.</w:t>
      </w:r>
    </w:p>
    <w:p xmlns:wp14="http://schemas.microsoft.com/office/word/2010/wordml" w:rsidRPr="00390A76" w:rsidR="004F5FBE" w:rsidP="004F5FBE" w:rsidRDefault="004F5FBE" w14:paraId="79252B25" wp14:textId="77777777">
      <w:pPr>
        <w:pStyle w:val="Heading1"/>
        <w:rPr>
          <w:rFonts w:ascii="Arial" w:hAnsi="Arial" w:cs="Arial"/>
          <w:sz w:val="24"/>
          <w:szCs w:val="24"/>
        </w:rPr>
      </w:pPr>
      <w:r w:rsidRPr="00390A76">
        <w:rPr>
          <w:rFonts w:ascii="Arial" w:hAnsi="Arial" w:cs="Arial"/>
          <w:sz w:val="24"/>
          <w:szCs w:val="24"/>
        </w:rPr>
        <w:t>Extended</w:t>
      </w:r>
      <w:r w:rsidRPr="00390A76" w:rsidR="00664661">
        <w:rPr>
          <w:rFonts w:ascii="Arial" w:hAnsi="Arial" w:cs="Arial"/>
          <w:sz w:val="24"/>
          <w:szCs w:val="24"/>
        </w:rPr>
        <w:t xml:space="preserve"> and scaffolded </w:t>
      </w:r>
      <w:r w:rsidRPr="00390A76">
        <w:rPr>
          <w:rFonts w:ascii="Arial" w:hAnsi="Arial" w:cs="Arial"/>
          <w:sz w:val="24"/>
          <w:szCs w:val="24"/>
        </w:rPr>
        <w:t>cognition</w:t>
      </w:r>
    </w:p>
    <w:p xmlns:wp14="http://schemas.microsoft.com/office/word/2010/wordml" w:rsidRPr="00390A76" w:rsidR="001D0D2F" w:rsidP="006D08DF" w:rsidRDefault="001D4F46" w14:paraId="1B4C955D" wp14:textId="77777777">
      <w:pPr>
        <w:rPr>
          <w:rFonts w:ascii="Arial" w:hAnsi="Arial" w:cs="Arial"/>
          <w:sz w:val="24"/>
          <w:szCs w:val="24"/>
        </w:rPr>
      </w:pPr>
      <w:r w:rsidRPr="00390A76">
        <w:rPr>
          <w:rFonts w:ascii="Arial" w:hAnsi="Arial" w:cs="Arial"/>
          <w:i/>
          <w:sz w:val="24"/>
          <w:szCs w:val="24"/>
        </w:rPr>
        <w:t xml:space="preserve">The Evolved Apprentice </w:t>
      </w:r>
      <w:r w:rsidRPr="00390A76" w:rsidR="00521206">
        <w:rPr>
          <w:rFonts w:ascii="Arial" w:hAnsi="Arial" w:cs="Arial"/>
          <w:sz w:val="24"/>
          <w:szCs w:val="24"/>
        </w:rPr>
        <w:t xml:space="preserve">is </w:t>
      </w:r>
      <w:r w:rsidRPr="00390A76" w:rsidR="00DD0823">
        <w:rPr>
          <w:rFonts w:ascii="Arial" w:hAnsi="Arial" w:cs="Arial"/>
          <w:sz w:val="24"/>
          <w:szCs w:val="24"/>
        </w:rPr>
        <w:t xml:space="preserve">in part </w:t>
      </w:r>
      <w:r w:rsidRPr="00390A76" w:rsidR="00664661">
        <w:rPr>
          <w:rFonts w:ascii="Arial" w:hAnsi="Arial" w:cs="Arial"/>
          <w:sz w:val="24"/>
          <w:szCs w:val="24"/>
        </w:rPr>
        <w:t>an investigation into the nature of the mind.  One of the key</w:t>
      </w:r>
      <w:r w:rsidRPr="00390A76" w:rsidR="00DD0823">
        <w:rPr>
          <w:rFonts w:ascii="Arial" w:hAnsi="Arial" w:cs="Arial"/>
          <w:sz w:val="24"/>
          <w:szCs w:val="24"/>
        </w:rPr>
        <w:t xml:space="preserve"> messages is </w:t>
      </w:r>
      <w:r w:rsidRPr="00390A76" w:rsidR="00521206">
        <w:rPr>
          <w:rFonts w:ascii="Arial" w:hAnsi="Arial" w:cs="Arial"/>
          <w:sz w:val="24"/>
          <w:szCs w:val="24"/>
        </w:rPr>
        <w:t xml:space="preserve">that “Human cognitive competence often depends on epistemic engineering: on organizing our physical environment in ways that enhance our information-processing capacities…. Adaptive thinking depends on an adapted environment” </w:t>
      </w:r>
      <w:r w:rsidRPr="00390A76" w:rsidR="00D243C5">
        <w:rPr>
          <w:rFonts w:ascii="Arial" w:hAnsi="Arial" w:cs="Arial"/>
          <w:sz w:val="24"/>
          <w:szCs w:val="24"/>
        </w:rPr>
        <w:t>In other words,</w:t>
      </w:r>
      <w:r w:rsidRPr="00390A76" w:rsidR="00324EE4">
        <w:rPr>
          <w:rFonts w:ascii="Arial" w:hAnsi="Arial" w:cs="Arial"/>
          <w:sz w:val="24"/>
          <w:szCs w:val="24"/>
        </w:rPr>
        <w:t xml:space="preserve"> human cognitive systems are </w:t>
      </w:r>
      <w:r w:rsidRPr="00390A76" w:rsidR="00324EE4">
        <w:rPr>
          <w:rFonts w:ascii="Arial" w:hAnsi="Arial" w:cs="Arial"/>
          <w:i/>
          <w:sz w:val="24"/>
          <w:szCs w:val="24"/>
        </w:rPr>
        <w:t>extended</w:t>
      </w:r>
      <w:r w:rsidRPr="00390A76" w:rsidR="00324EE4">
        <w:rPr>
          <w:rFonts w:ascii="Arial" w:hAnsi="Arial" w:cs="Arial"/>
          <w:sz w:val="24"/>
          <w:szCs w:val="24"/>
        </w:rPr>
        <w:t xml:space="preserve">, that </w:t>
      </w:r>
      <w:proofErr w:type="gramStart"/>
      <w:r w:rsidRPr="00390A76" w:rsidR="00324EE4">
        <w:rPr>
          <w:rFonts w:ascii="Arial" w:hAnsi="Arial" w:cs="Arial"/>
          <w:sz w:val="24"/>
          <w:szCs w:val="24"/>
        </w:rPr>
        <w:t>is,</w:t>
      </w:r>
      <w:proofErr w:type="gramEnd"/>
      <w:r w:rsidRPr="00390A76" w:rsidR="00324EE4">
        <w:rPr>
          <w:rFonts w:ascii="Arial" w:hAnsi="Arial" w:cs="Arial"/>
          <w:sz w:val="24"/>
          <w:szCs w:val="24"/>
        </w:rPr>
        <w:t xml:space="preserve"> contain components that are external to the body. </w:t>
      </w:r>
      <w:r w:rsidRPr="00390A76" w:rsidR="00F84E7A">
        <w:rPr>
          <w:rFonts w:ascii="Arial" w:hAnsi="Arial" w:cs="Arial"/>
          <w:sz w:val="24"/>
          <w:szCs w:val="24"/>
        </w:rPr>
        <w:fldChar w:fldCharType="begin"/>
      </w:r>
      <w:r w:rsidRPr="00390A76" w:rsidR="00F84E7A">
        <w:rPr>
          <w:rFonts w:ascii="Arial" w:hAnsi="Arial" w:cs="Arial"/>
          <w:sz w:val="24"/>
          <w:szCs w:val="24"/>
        </w:rPr>
        <w:instrText xml:space="preserve"> ADDIN EN.CITE &lt;EndNote&gt;&lt;Cite&gt;&lt;Author&gt;Clark&lt;/Author&gt;&lt;Year&gt;1998&lt;/Year&gt;&lt;RecNum&gt;307&lt;/RecNum&gt;&lt;DisplayText&gt;(Clark &amp;amp; Chalmers, 1998)&lt;/DisplayText&gt;&lt;record&gt;&lt;rec-number&gt;307&lt;/rec-number&gt;&lt;foreign-keys&gt;&lt;key app="EN" db-id="9zz0ts5rsfs0d6edrdo5fd0aw2za9x2ax0sx" timestamp="1430119385"&gt;307&lt;/key&gt;&lt;key app="ENWeb" db-id=""&gt;0&lt;/key&gt;&lt;/foreign-keys&gt;&lt;ref-type name="Journal Article"&gt;17&lt;/ref-type&gt;&lt;contributors&gt;&lt;authors&gt;&lt;author&gt;Clark, Andy&lt;/author&gt;&lt;author&gt;Chalmers, David J&lt;/author&gt;&lt;/authors&gt;&lt;/contributors&gt;&lt;titles&gt;&lt;title&gt;The Extended Mind&lt;/title&gt;&lt;secondary-title&gt;Analysis&lt;/secondary-title&gt;&lt;/titles&gt;&lt;periodical&gt;&lt;full-title&gt;Analysis&lt;/full-title&gt;&lt;/periodical&gt;&lt;pages&gt;10-23&lt;/pages&gt;&lt;volume&gt;58&lt;/volume&gt;&lt;dates&gt;&lt;year&gt;1998&lt;/year&gt;&lt;/dates&gt;&lt;urls&gt;&lt;/urls&gt;&lt;/record&gt;&lt;/Cite&gt;&lt;/EndNote&gt;</w:instrText>
      </w:r>
      <w:r w:rsidRPr="00390A76" w:rsidR="00F84E7A">
        <w:rPr>
          <w:rFonts w:ascii="Arial" w:hAnsi="Arial" w:cs="Arial"/>
          <w:sz w:val="24"/>
          <w:szCs w:val="24"/>
        </w:rPr>
        <w:fldChar w:fldCharType="separate"/>
      </w:r>
      <w:r w:rsidRPr="00390A76" w:rsidR="00F84E7A">
        <w:rPr>
          <w:rFonts w:ascii="Arial" w:hAnsi="Arial" w:cs="Arial"/>
          <w:noProof/>
          <w:sz w:val="24"/>
          <w:szCs w:val="24"/>
        </w:rPr>
        <w:t>(</w:t>
      </w:r>
      <w:hyperlink w:tooltip="Clark, 1998 #307" w:history="1" w:anchor="_ENREF_1">
        <w:r w:rsidRPr="00390A76" w:rsidR="00092446">
          <w:rPr>
            <w:rFonts w:ascii="Arial" w:hAnsi="Arial" w:cs="Arial"/>
            <w:noProof/>
            <w:sz w:val="24"/>
            <w:szCs w:val="24"/>
          </w:rPr>
          <w:t>Clark &amp; Chalmers, 1998</w:t>
        </w:r>
      </w:hyperlink>
      <w:r w:rsidRPr="00390A76" w:rsidR="00F84E7A">
        <w:rPr>
          <w:rFonts w:ascii="Arial" w:hAnsi="Arial" w:cs="Arial"/>
          <w:noProof/>
          <w:sz w:val="24"/>
          <w:szCs w:val="24"/>
        </w:rPr>
        <w:t>)</w:t>
      </w:r>
      <w:r w:rsidRPr="00390A76" w:rsidR="00F84E7A">
        <w:rPr>
          <w:rFonts w:ascii="Arial" w:hAnsi="Arial" w:cs="Arial"/>
          <w:sz w:val="24"/>
          <w:szCs w:val="24"/>
        </w:rPr>
        <w:fldChar w:fldCharType="end"/>
      </w:r>
      <w:r w:rsidRPr="00390A76" w:rsidR="00F84E7A">
        <w:rPr>
          <w:rFonts w:ascii="Arial" w:hAnsi="Arial" w:cs="Arial"/>
          <w:sz w:val="24"/>
          <w:szCs w:val="24"/>
        </w:rPr>
        <w:t xml:space="preserve"> </w:t>
      </w:r>
      <w:r w:rsidRPr="00390A76" w:rsidR="000C3C20">
        <w:rPr>
          <w:rFonts w:ascii="Arial" w:hAnsi="Arial" w:cs="Arial"/>
          <w:sz w:val="24"/>
          <w:szCs w:val="24"/>
        </w:rPr>
        <w:t xml:space="preserve">They are also embodied; </w:t>
      </w:r>
      <w:r w:rsidRPr="00390A76" w:rsidR="001D0D2F">
        <w:rPr>
          <w:rFonts w:ascii="Arial" w:hAnsi="Arial" w:cs="Arial"/>
          <w:sz w:val="24"/>
          <w:szCs w:val="24"/>
          <w:lang w:val="en-US"/>
        </w:rPr>
        <w:t xml:space="preserve">the brain is not the sole cognitive resource we have available to us to solve problems.  </w:t>
      </w:r>
      <w:r w:rsidRPr="00390A76" w:rsidR="00B1268D">
        <w:rPr>
          <w:rFonts w:ascii="Arial" w:hAnsi="Arial" w:cs="Arial"/>
          <w:sz w:val="24"/>
          <w:szCs w:val="24"/>
        </w:rPr>
        <w:fldChar w:fldCharType="begin"/>
      </w:r>
      <w:r w:rsidRPr="00390A76" w:rsidR="005B6815">
        <w:rPr>
          <w:rFonts w:ascii="Arial" w:hAnsi="Arial" w:cs="Arial"/>
          <w:sz w:val="24"/>
          <w:szCs w:val="24"/>
        </w:rPr>
        <w:instrText xml:space="preserve"> ADDIN EN.CITE &lt;EndNote&gt;&lt;Cite&gt;&lt;Author&gt;Wilson&lt;/Author&gt;&lt;Year&gt;2013&lt;/Year&gt;&lt;RecNum&gt;337&lt;/RecNum&gt;&lt;DisplayText&gt;(Wilson &amp;amp; Golonka, 2013)&lt;/DisplayText&gt;&lt;record&gt;&lt;rec-number&gt;337&lt;/rec-number&gt;&lt;foreign-keys&gt;&lt;key app="EN" db-id="9zz0ts5rsfs0d6edrdo5fd0aw2za9x2ax0sx" timestamp="1432597584"&gt;337&lt;/key&gt;&lt;key app="ENWeb" db-id=""&gt;0&lt;/key&gt;&lt;/foreign-keys&gt;&lt;ref-type name="Journal Article"&gt;17&lt;/ref-type&gt;&lt;contributors&gt;&lt;authors&gt;&lt;author&gt;Wilson, A. D.&lt;/author&gt;&lt;author&gt;Golonka, S.&lt;/author&gt;&lt;/authors&gt;&lt;/contributors&gt;&lt;auth-address&gt;School of Social, Psychological and Communication Sciences, Leeds Metropolitan University Leeds, UK.&lt;/auth-address&gt;&lt;titles&gt;&lt;title&gt;Embodied Cognition is Not What you Think it is&lt;/title&gt;&lt;secondary-title&gt;Front Psychol&lt;/secondary-title&gt;&lt;alt-title&gt;Frontiers in psychology&lt;/alt-title&gt;&lt;/titles&gt;&lt;periodical&gt;&lt;full-title&gt;Front Psychol&lt;/full-title&gt;&lt;abbr-1&gt;Frontiers in psychology&lt;/abbr-1&gt;&lt;/periodical&gt;&lt;alt-periodical&gt;&lt;full-title&gt;Front Psychol&lt;/full-title&gt;&lt;abbr-1&gt;Frontiers in psychology&lt;/abbr-1&gt;&lt;/alt-periodical&gt;&lt;pages&gt;58&lt;/pages&gt;&lt;volume&gt;4&lt;/volume&gt;&lt;dates&gt;&lt;year&gt;2013&lt;/year&gt;&lt;/dates&gt;&lt;isbn&gt;1664-1078 (Electronic)&amp;#xD;1664-1078 (Linking)&lt;/isbn&gt;&lt;accession-num&gt;23408669&lt;/accession-num&gt;&lt;urls&gt;&lt;related-urls&gt;&lt;url&gt;http://www.ncbi.nlm.nih.gov/pubmed/23408669&lt;/url&gt;&lt;/related-urls&gt;&lt;/urls&gt;&lt;custom2&gt;3569617&lt;/custom2&gt;&lt;electronic-resource-num&gt;10.3389/fpsyg.2013.00058&lt;/electronic-resource-num&gt;&lt;/record&gt;&lt;/Cite&gt;&lt;/EndNote&gt;</w:instrText>
      </w:r>
      <w:r w:rsidRPr="00390A76" w:rsidR="00B1268D">
        <w:rPr>
          <w:rFonts w:ascii="Arial" w:hAnsi="Arial" w:cs="Arial"/>
          <w:sz w:val="24"/>
          <w:szCs w:val="24"/>
        </w:rPr>
        <w:fldChar w:fldCharType="separate"/>
      </w:r>
      <w:r w:rsidRPr="00390A76" w:rsidR="005B6815">
        <w:rPr>
          <w:rFonts w:ascii="Arial" w:hAnsi="Arial" w:cs="Arial"/>
          <w:noProof/>
          <w:sz w:val="24"/>
          <w:szCs w:val="24"/>
        </w:rPr>
        <w:t>(</w:t>
      </w:r>
      <w:hyperlink w:tooltip="Wilson, 2013 #337" w:history="1" w:anchor="_ENREF_11">
        <w:r w:rsidRPr="00390A76" w:rsidR="00092446">
          <w:rPr>
            <w:rFonts w:ascii="Arial" w:hAnsi="Arial" w:cs="Arial"/>
            <w:noProof/>
            <w:sz w:val="24"/>
            <w:szCs w:val="24"/>
          </w:rPr>
          <w:t>Wilson &amp; Golonka, 2013</w:t>
        </w:r>
      </w:hyperlink>
      <w:r w:rsidRPr="00390A76" w:rsidR="005B6815">
        <w:rPr>
          <w:rFonts w:ascii="Arial" w:hAnsi="Arial" w:cs="Arial"/>
          <w:noProof/>
          <w:sz w:val="24"/>
          <w:szCs w:val="24"/>
        </w:rPr>
        <w:t>)</w:t>
      </w:r>
      <w:r w:rsidRPr="00390A76" w:rsidR="00B1268D">
        <w:rPr>
          <w:rFonts w:ascii="Arial" w:hAnsi="Arial" w:cs="Arial"/>
          <w:sz w:val="24"/>
          <w:szCs w:val="24"/>
        </w:rPr>
        <w:fldChar w:fldCharType="end"/>
      </w:r>
    </w:p>
    <w:p xmlns:wp14="http://schemas.microsoft.com/office/word/2010/wordml" w:rsidRPr="00390A76" w:rsidR="00BF2F01" w:rsidP="006D08DF" w:rsidRDefault="00BF2F01" w14:paraId="47C66C0F" wp14:textId="77777777">
      <w:pPr>
        <w:rPr>
          <w:rFonts w:ascii="Arial" w:hAnsi="Arial" w:cs="Arial"/>
          <w:sz w:val="24"/>
          <w:szCs w:val="24"/>
        </w:rPr>
      </w:pPr>
      <w:r w:rsidRPr="00390A76">
        <w:rPr>
          <w:rFonts w:ascii="Arial" w:hAnsi="Arial" w:cs="Arial"/>
          <w:sz w:val="24"/>
          <w:szCs w:val="24"/>
        </w:rPr>
        <w:t>This epistemic engineering is almost always accomplished through the use of technology</w:t>
      </w:r>
      <w:r w:rsidRPr="00390A76" w:rsidR="00092446">
        <w:rPr>
          <w:rFonts w:ascii="Arial" w:hAnsi="Arial" w:cs="Arial"/>
          <w:sz w:val="24"/>
          <w:szCs w:val="24"/>
        </w:rPr>
        <w:t xml:space="preserve">, whether it be tools such as knives, scrapers, axe-heads, spears, various vessels for eating and drinking, at different stages </w:t>
      </w:r>
      <w:r w:rsidRPr="00390A76" w:rsidR="00E020AB">
        <w:rPr>
          <w:rFonts w:ascii="Arial" w:hAnsi="Arial" w:cs="Arial"/>
          <w:sz w:val="24"/>
          <w:szCs w:val="24"/>
        </w:rPr>
        <w:t>of</w:t>
      </w:r>
      <w:r w:rsidRPr="00390A76" w:rsidR="00092446">
        <w:rPr>
          <w:rFonts w:ascii="Arial" w:hAnsi="Arial" w:cs="Arial"/>
          <w:sz w:val="24"/>
          <w:szCs w:val="24"/>
        </w:rPr>
        <w:t xml:space="preserve"> their construction or graphical programming environments such as Scratch, Alice, Game Maker, Kodu and </w:t>
      </w:r>
      <w:proofErr w:type="spellStart"/>
      <w:r w:rsidRPr="00390A76" w:rsidR="00092446">
        <w:rPr>
          <w:rFonts w:ascii="Arial" w:hAnsi="Arial" w:cs="Arial"/>
          <w:sz w:val="24"/>
          <w:szCs w:val="24"/>
        </w:rPr>
        <w:t>Greenfoot</w:t>
      </w:r>
      <w:proofErr w:type="spellEnd"/>
      <w:r w:rsidRPr="00390A76" w:rsidR="00092446">
        <w:rPr>
          <w:rFonts w:ascii="Arial" w:hAnsi="Arial" w:cs="Arial"/>
          <w:sz w:val="24"/>
          <w:szCs w:val="24"/>
        </w:rPr>
        <w:t xml:space="preserve"> </w:t>
      </w:r>
      <w:r w:rsidRPr="00390A76" w:rsidR="00092446">
        <w:rPr>
          <w:rFonts w:ascii="Arial" w:hAnsi="Arial" w:cs="Arial"/>
          <w:sz w:val="24"/>
          <w:szCs w:val="24"/>
        </w:rPr>
        <w:fldChar w:fldCharType="begin"/>
      </w:r>
      <w:r w:rsidRPr="00390A76" w:rsidR="00092446">
        <w:rPr>
          <w:rFonts w:ascii="Arial" w:hAnsi="Arial" w:cs="Arial"/>
          <w:sz w:val="24"/>
          <w:szCs w:val="24"/>
        </w:rPr>
        <w:instrText xml:space="preserve"> ADDIN EN.CITE &lt;EndNote&gt;&lt;Cite&gt;&lt;Author&gt;Grover&lt;/Author&gt;&lt;Year&gt;2013&lt;/Year&gt;&lt;RecNum&gt;366&lt;/RecNum&gt;&lt;DisplayText&gt;(Grover &amp;amp; Pea, 2013)&lt;/DisplayText&gt;&lt;record&gt;&lt;rec-number&gt;366&lt;/rec-number&gt;&lt;foreign-keys&gt;&lt;key app="EN" db-id="9zz0ts5rsfs0d6edrdo5fd0aw2za9x2ax0sx" timestamp="1438831604"&gt;366&lt;/key&gt;&lt;/foreign-keys&gt;&lt;ref-type name="Journal Article"&gt;17&lt;/ref-type&gt;&lt;contributors&gt;&lt;authors&gt;&lt;author&gt;Grover, Shuchi&lt;/author&gt;&lt;author&gt;Pea, Roy&lt;/author&gt;&lt;/authors&gt;&lt;/contributors&gt;&lt;titles&gt;&lt;title&gt;Computational Thinking in K-12: A Review of the State of the Field&lt;/title&gt;&lt;secondary-title&gt;Educational Researcher&lt;/secondary-title&gt;&lt;/titles&gt;&lt;periodical&gt;&lt;full-title&gt;Educational Researcher&lt;/full-title&gt;&lt;/periodical&gt;&lt;pages&gt;38-43&lt;/pages&gt;&lt;volume&gt;42&lt;/volume&gt;&lt;number&gt;1&lt;/number&gt;&lt;dates&gt;&lt;year&gt;2013&lt;/year&gt;&lt;/dates&gt;&lt;urls&gt;&lt;/urls&gt;&lt;/record&gt;&lt;/Cite&gt;&lt;/EndNote&gt;</w:instrText>
      </w:r>
      <w:r w:rsidRPr="00390A76" w:rsidR="00092446">
        <w:rPr>
          <w:rFonts w:ascii="Arial" w:hAnsi="Arial" w:cs="Arial"/>
          <w:sz w:val="24"/>
          <w:szCs w:val="24"/>
        </w:rPr>
        <w:fldChar w:fldCharType="separate"/>
      </w:r>
      <w:r w:rsidRPr="00390A76" w:rsidR="00092446">
        <w:rPr>
          <w:rFonts w:ascii="Arial" w:hAnsi="Arial" w:cs="Arial"/>
          <w:noProof/>
          <w:sz w:val="24"/>
          <w:szCs w:val="24"/>
        </w:rPr>
        <w:t>(</w:t>
      </w:r>
      <w:hyperlink w:tooltip="Grover, 2013 #366" w:history="1" w:anchor="_ENREF_3">
        <w:r w:rsidRPr="00390A76" w:rsidR="00092446">
          <w:rPr>
            <w:rFonts w:ascii="Arial" w:hAnsi="Arial" w:cs="Arial"/>
            <w:noProof/>
            <w:sz w:val="24"/>
            <w:szCs w:val="24"/>
          </w:rPr>
          <w:t>Grover &amp; Pea, 2013</w:t>
        </w:r>
      </w:hyperlink>
      <w:r w:rsidRPr="00390A76" w:rsidR="00092446">
        <w:rPr>
          <w:rFonts w:ascii="Arial" w:hAnsi="Arial" w:cs="Arial"/>
          <w:noProof/>
          <w:sz w:val="24"/>
          <w:szCs w:val="24"/>
        </w:rPr>
        <w:t>)</w:t>
      </w:r>
      <w:r w:rsidRPr="00390A76" w:rsidR="00092446">
        <w:rPr>
          <w:rFonts w:ascii="Arial" w:hAnsi="Arial" w:cs="Arial"/>
          <w:sz w:val="24"/>
          <w:szCs w:val="24"/>
        </w:rPr>
        <w:fldChar w:fldCharType="end"/>
      </w:r>
    </w:p>
    <w:p xmlns:wp14="http://schemas.microsoft.com/office/word/2010/wordml" w:rsidRPr="00390A76" w:rsidR="0001044F" w:rsidP="0001044F" w:rsidRDefault="0001044F" w14:paraId="2316C2BD" wp14:textId="77777777">
      <w:pPr>
        <w:rPr>
          <w:rFonts w:ascii="Arial" w:hAnsi="Arial" w:cs="Arial"/>
          <w:sz w:val="24"/>
          <w:szCs w:val="24"/>
          <w:lang w:val="en-US"/>
        </w:rPr>
      </w:pPr>
      <w:r w:rsidRPr="00390A76">
        <w:rPr>
          <w:rFonts w:ascii="Arial" w:hAnsi="Arial" w:cs="Arial"/>
          <w:sz w:val="24"/>
          <w:szCs w:val="24"/>
          <w:lang w:val="en-US"/>
        </w:rPr>
        <w:t xml:space="preserve">Kim </w:t>
      </w:r>
      <w:proofErr w:type="spellStart"/>
      <w:r w:rsidRPr="00390A76">
        <w:rPr>
          <w:rFonts w:ascii="Arial" w:hAnsi="Arial" w:cs="Arial"/>
          <w:sz w:val="24"/>
          <w:szCs w:val="24"/>
          <w:lang w:val="en-US"/>
        </w:rPr>
        <w:t>Sterelny</w:t>
      </w:r>
      <w:proofErr w:type="spellEnd"/>
      <w:r w:rsidRPr="00390A76">
        <w:rPr>
          <w:rFonts w:ascii="Arial" w:hAnsi="Arial" w:cs="Arial"/>
          <w:sz w:val="24"/>
          <w:szCs w:val="24"/>
          <w:lang w:val="en-US"/>
        </w:rPr>
        <w:t xml:space="preserve"> develops a case for what he calls “</w:t>
      </w:r>
      <w:proofErr w:type="spellStart"/>
      <w:r w:rsidRPr="00390A76">
        <w:rPr>
          <w:rFonts w:ascii="Arial" w:hAnsi="Arial" w:cs="Arial"/>
          <w:sz w:val="24"/>
          <w:szCs w:val="24"/>
          <w:lang w:val="en-US"/>
        </w:rPr>
        <w:t>scaffolded</w:t>
      </w:r>
      <w:proofErr w:type="spellEnd"/>
      <w:r w:rsidRPr="00390A76">
        <w:rPr>
          <w:rFonts w:ascii="Arial" w:hAnsi="Arial" w:cs="Arial"/>
          <w:sz w:val="24"/>
          <w:szCs w:val="24"/>
          <w:lang w:val="en-US"/>
        </w:rPr>
        <w:t xml:space="preserve"> cognition”, drawing on a theory of niche construction </w:t>
      </w:r>
      <w:r w:rsidRPr="00390A76">
        <w:rPr>
          <w:rFonts w:ascii="Arial" w:hAnsi="Arial" w:cs="Arial"/>
          <w:sz w:val="24"/>
          <w:szCs w:val="24"/>
        </w:rPr>
        <w:t xml:space="preserve">that places great weight on the role of the environment in supporting and amplifying  cognitive competences </w:t>
      </w:r>
      <w:r w:rsidRPr="00390A76">
        <w:rPr>
          <w:rFonts w:ascii="Arial" w:hAnsi="Arial" w:cs="Arial"/>
          <w:sz w:val="24"/>
          <w:szCs w:val="24"/>
        </w:rPr>
        <w:fldChar w:fldCharType="begin"/>
      </w:r>
      <w:r w:rsidRPr="00390A76">
        <w:rPr>
          <w:rFonts w:ascii="Arial" w:hAnsi="Arial" w:cs="Arial"/>
          <w:sz w:val="24"/>
          <w:szCs w:val="24"/>
        </w:rPr>
        <w:instrText xml:space="preserve"> ADDIN EN.CITE &lt;EndNote&gt;&lt;Cite&gt;&lt;Author&gt;Sterelny&lt;/Author&gt;&lt;Year&gt;2010&lt;/Year&gt;&lt;RecNum&gt;315&lt;/RecNum&gt;&lt;DisplayText&gt;(Sterelny, 2010)&lt;/DisplayText&gt;&lt;record&gt;&lt;rec-number&gt;315&lt;/rec-number&gt;&lt;foreign-keys&gt;&lt;key app="EN" db-id="9zz0ts5rsfs0d6edrdo5fd0aw2za9x2ax0sx" timestamp="1430119411"&gt;315&lt;/key&gt;&lt;key app="ENWeb" db-id=""&gt;0&lt;/key&gt;&lt;/foreign-keys&gt;&lt;ref-type name="Journal Article"&gt;17&lt;/ref-type&gt;&lt;contributors&gt;&lt;authors&gt;&lt;author&gt;Sterelny, Kim&lt;/author&gt;&lt;/authors&gt;&lt;/contributors&gt;&lt;titles&gt;&lt;title&gt;Minds: extended or scaffolded?&lt;/title&gt;&lt;secondary-title&gt;Phenomenology and the Cognitive Sciences&lt;/secondary-title&gt;&lt;/titles&gt;&lt;periodical&gt;&lt;full-title&gt;Phenomenology and the Cognitive Sciences&lt;/full-title&gt;&lt;/periodical&gt;&lt;pages&gt;465-481&lt;/pages&gt;&lt;volume&gt;9&lt;/volume&gt;&lt;number&gt;4&lt;/number&gt;&lt;dates&gt;&lt;year&gt;2010&lt;/year&gt;&lt;/dates&gt;&lt;isbn&gt;1568-7759&amp;#xD;1572-8676&lt;/isbn&gt;&lt;urls&gt;&lt;/urls&gt;&lt;electronic-resource-num&gt;10.1007/s11097-010-9174-y&lt;/electronic-resource-num&gt;&lt;/record&gt;&lt;/Cite&gt;&lt;/EndNote&gt;</w:instrText>
      </w:r>
      <w:r w:rsidRPr="00390A76">
        <w:rPr>
          <w:rFonts w:ascii="Arial" w:hAnsi="Arial" w:cs="Arial"/>
          <w:sz w:val="24"/>
          <w:szCs w:val="24"/>
        </w:rPr>
        <w:fldChar w:fldCharType="separate"/>
      </w:r>
      <w:r w:rsidRPr="00390A76">
        <w:rPr>
          <w:rFonts w:ascii="Arial" w:hAnsi="Arial" w:cs="Arial"/>
          <w:noProof/>
          <w:sz w:val="24"/>
          <w:szCs w:val="24"/>
        </w:rPr>
        <w:t>(</w:t>
      </w:r>
      <w:hyperlink w:tooltip="Sterelny, 2010 #315" w:history="1" w:anchor="_ENREF_7">
        <w:r w:rsidRPr="00390A76" w:rsidR="00092446">
          <w:rPr>
            <w:rFonts w:ascii="Arial" w:hAnsi="Arial" w:cs="Arial"/>
            <w:noProof/>
            <w:sz w:val="24"/>
            <w:szCs w:val="24"/>
          </w:rPr>
          <w:t>Sterelny, 2010</w:t>
        </w:r>
      </w:hyperlink>
      <w:r w:rsidRPr="00390A76">
        <w:rPr>
          <w:rFonts w:ascii="Arial" w:hAnsi="Arial" w:cs="Arial"/>
          <w:noProof/>
          <w:sz w:val="24"/>
          <w:szCs w:val="24"/>
        </w:rPr>
        <w:t>)</w:t>
      </w:r>
      <w:r w:rsidRPr="00390A76">
        <w:rPr>
          <w:rFonts w:ascii="Arial" w:hAnsi="Arial" w:cs="Arial"/>
          <w:sz w:val="24"/>
          <w:szCs w:val="24"/>
        </w:rPr>
        <w:fldChar w:fldCharType="end"/>
      </w:r>
      <w:r w:rsidRPr="00390A76">
        <w:rPr>
          <w:rFonts w:ascii="Arial" w:hAnsi="Arial" w:cs="Arial"/>
          <w:sz w:val="24"/>
          <w:szCs w:val="24"/>
        </w:rPr>
        <w:t xml:space="preserve">. </w:t>
      </w:r>
      <w:r w:rsidRPr="00390A76">
        <w:rPr>
          <w:rFonts w:ascii="Arial" w:hAnsi="Arial" w:cs="Arial"/>
          <w:sz w:val="24"/>
          <w:szCs w:val="24"/>
          <w:lang w:val="en-US"/>
        </w:rPr>
        <w:t xml:space="preserve">These models </w:t>
      </w:r>
      <w:proofErr w:type="spellStart"/>
      <w:r w:rsidRPr="00390A76">
        <w:rPr>
          <w:rFonts w:ascii="Arial" w:hAnsi="Arial" w:cs="Arial"/>
          <w:sz w:val="24"/>
          <w:szCs w:val="24"/>
          <w:lang w:val="en-US"/>
        </w:rPr>
        <w:t>emphasise</w:t>
      </w:r>
      <w:proofErr w:type="spellEnd"/>
      <w:r w:rsidRPr="00390A76">
        <w:rPr>
          <w:rFonts w:ascii="Arial" w:hAnsi="Arial" w:cs="Arial"/>
          <w:sz w:val="24"/>
          <w:szCs w:val="24"/>
          <w:lang w:val="en-US"/>
        </w:rPr>
        <w:t xml:space="preserve"> the active role of the agent in explaining the adaptive fit of agent and environment. Over time, agents (or, more exactly, lineages of agents) adapt to their environments. But they also adapt their environment to them. Epistemic action (e.g. problem solving) is a form of niche construction too. Agents alter the informational character of their environment in ways that make crucial features more salient.</w:t>
      </w:r>
    </w:p>
    <w:p xmlns:wp14="http://schemas.microsoft.com/office/word/2010/wordml" w:rsidRPr="00390A76" w:rsidR="0001044F" w:rsidP="0001044F" w:rsidRDefault="0001044F" w14:paraId="2F422B3A" wp14:textId="77777777">
      <w:pPr>
        <w:rPr>
          <w:rFonts w:ascii="Arial" w:hAnsi="Arial" w:cs="Arial"/>
          <w:sz w:val="24"/>
          <w:szCs w:val="24"/>
          <w:lang w:val="en-US"/>
        </w:rPr>
      </w:pPr>
      <w:r w:rsidRPr="00390A76">
        <w:rPr>
          <w:rFonts w:ascii="Arial" w:hAnsi="Arial" w:cs="Arial"/>
          <w:sz w:val="24"/>
          <w:szCs w:val="24"/>
          <w:lang w:val="en-US"/>
        </w:rPr>
        <w:t xml:space="preserve">Niche construction often has cross-generation effects. Nests, burrows and beaver lodges are often reproductive resources, not just adult shelters. Humans profoundly modify both the physical and the informational environment of the following generations through teaching and learning in both informal as well as formal contexts (such as schooling). Thus capabilities develop in an information rich world that is adaptively </w:t>
      </w:r>
      <w:proofErr w:type="spellStart"/>
      <w:r w:rsidRPr="00390A76">
        <w:rPr>
          <w:rFonts w:ascii="Arial" w:hAnsi="Arial" w:cs="Arial"/>
          <w:sz w:val="24"/>
          <w:szCs w:val="24"/>
          <w:lang w:val="en-US"/>
        </w:rPr>
        <w:t>organised</w:t>
      </w:r>
      <w:proofErr w:type="spellEnd"/>
      <w:r w:rsidRPr="00390A76">
        <w:rPr>
          <w:rFonts w:ascii="Arial" w:hAnsi="Arial" w:cs="Arial"/>
          <w:sz w:val="24"/>
          <w:szCs w:val="24"/>
          <w:lang w:val="en-US"/>
        </w:rPr>
        <w:t xml:space="preserve"> to foreground that information. Cognition is socially supported. Over time inner mechanisms have coevolved with and adapted to this rich milieu. Language and arithmetical notation enhance our capacity to think, even when we do not have external resources to hand since we internalize these resources (e.g. through mental arithmetic or internalized speech).</w:t>
      </w:r>
    </w:p>
    <w:p xmlns:wp14="http://schemas.microsoft.com/office/word/2010/wordml" w:rsidRPr="00390A76" w:rsidR="0001044F" w:rsidP="0001044F" w:rsidRDefault="0001044F" w14:paraId="00918BF9" wp14:textId="77777777">
      <w:pPr>
        <w:rPr>
          <w:rFonts w:ascii="Arial" w:hAnsi="Arial" w:cs="Arial"/>
          <w:sz w:val="24"/>
          <w:szCs w:val="24"/>
        </w:rPr>
      </w:pPr>
      <w:r w:rsidRPr="00390A76">
        <w:rPr>
          <w:rFonts w:ascii="Arial" w:hAnsi="Arial" w:cs="Arial"/>
          <w:sz w:val="24"/>
          <w:szCs w:val="24"/>
          <w:lang w:val="en-US"/>
        </w:rPr>
        <w:lastRenderedPageBreak/>
        <w:t xml:space="preserve">This </w:t>
      </w:r>
      <w:r w:rsidRPr="00390A76" w:rsidR="00763325">
        <w:rPr>
          <w:rFonts w:ascii="Arial" w:hAnsi="Arial" w:cs="Arial"/>
          <w:sz w:val="24"/>
          <w:szCs w:val="24"/>
          <w:lang w:val="en-US"/>
        </w:rPr>
        <w:t>seg</w:t>
      </w:r>
      <w:r w:rsidRPr="00390A76" w:rsidR="000C3C20">
        <w:rPr>
          <w:rFonts w:ascii="Arial" w:hAnsi="Arial" w:cs="Arial"/>
          <w:sz w:val="24"/>
          <w:szCs w:val="24"/>
          <w:lang w:val="en-US"/>
        </w:rPr>
        <w:t>ue</w:t>
      </w:r>
      <w:r w:rsidRPr="00390A76" w:rsidR="00763325">
        <w:rPr>
          <w:rFonts w:ascii="Arial" w:hAnsi="Arial" w:cs="Arial"/>
          <w:sz w:val="24"/>
          <w:szCs w:val="24"/>
          <w:lang w:val="en-US"/>
        </w:rPr>
        <w:t xml:space="preserve">s to another key message of </w:t>
      </w:r>
      <w:r w:rsidRPr="00390A76" w:rsidR="00763325">
        <w:rPr>
          <w:rFonts w:ascii="Arial" w:hAnsi="Arial" w:cs="Arial"/>
          <w:i/>
          <w:sz w:val="24"/>
          <w:szCs w:val="24"/>
          <w:lang w:val="en-US"/>
        </w:rPr>
        <w:t>The Evolved Apprentice</w:t>
      </w:r>
      <w:r w:rsidRPr="00390A76" w:rsidR="006C67AD">
        <w:rPr>
          <w:rFonts w:ascii="Arial" w:hAnsi="Arial" w:cs="Arial"/>
          <w:i/>
          <w:sz w:val="24"/>
          <w:szCs w:val="24"/>
          <w:lang w:val="en-US"/>
        </w:rPr>
        <w:t xml:space="preserve"> </w:t>
      </w:r>
      <w:r w:rsidRPr="00390A76" w:rsidR="006C67AD">
        <w:rPr>
          <w:rFonts w:ascii="Arial" w:hAnsi="Arial" w:cs="Arial"/>
          <w:sz w:val="24"/>
          <w:szCs w:val="24"/>
          <w:lang w:val="en-US"/>
        </w:rPr>
        <w:t>that</w:t>
      </w:r>
      <w:r w:rsidRPr="00390A76" w:rsidR="00763325">
        <w:rPr>
          <w:rFonts w:ascii="Arial" w:hAnsi="Arial" w:cs="Arial"/>
          <w:sz w:val="24"/>
          <w:szCs w:val="24"/>
          <w:lang w:val="en-US"/>
        </w:rPr>
        <w:t xml:space="preserve"> </w:t>
      </w:r>
      <w:r w:rsidRPr="00390A76" w:rsidR="000C3C20">
        <w:rPr>
          <w:rFonts w:ascii="Arial" w:hAnsi="Arial" w:cs="Arial"/>
          <w:sz w:val="24"/>
          <w:szCs w:val="24"/>
          <w:lang w:val="en-US"/>
        </w:rPr>
        <w:t xml:space="preserve">human </w:t>
      </w:r>
      <w:r w:rsidRPr="00390A76" w:rsidR="00763325">
        <w:rPr>
          <w:rFonts w:ascii="Arial" w:hAnsi="Arial" w:cs="Arial"/>
          <w:sz w:val="24"/>
          <w:szCs w:val="24"/>
        </w:rPr>
        <w:t>cognitive competence is a collective achi</w:t>
      </w:r>
      <w:r w:rsidRPr="00390A76" w:rsidR="006C67AD">
        <w:rPr>
          <w:rFonts w:ascii="Arial" w:hAnsi="Arial" w:cs="Arial"/>
          <w:sz w:val="24"/>
          <w:szCs w:val="24"/>
        </w:rPr>
        <w:t>evement and a collective legacy.</w:t>
      </w:r>
    </w:p>
    <w:p xmlns:wp14="http://schemas.microsoft.com/office/word/2010/wordml" w:rsidRPr="00390A76" w:rsidR="00763325" w:rsidP="00763325" w:rsidRDefault="00763325" w14:paraId="1F739E48" wp14:textId="77777777">
      <w:pPr>
        <w:rPr>
          <w:rFonts w:ascii="Arial" w:hAnsi="Arial" w:cs="Arial"/>
          <w:sz w:val="24"/>
          <w:szCs w:val="24"/>
          <w:lang w:val="en-US"/>
        </w:rPr>
      </w:pPr>
      <w:proofErr w:type="spellStart"/>
      <w:r w:rsidRPr="00390A76">
        <w:rPr>
          <w:rFonts w:ascii="Arial" w:hAnsi="Arial" w:cs="Arial"/>
          <w:sz w:val="24"/>
          <w:szCs w:val="24"/>
          <w:lang w:val="en-US"/>
        </w:rPr>
        <w:t>Sterelny</w:t>
      </w:r>
      <w:proofErr w:type="spellEnd"/>
      <w:r w:rsidRPr="00390A76">
        <w:rPr>
          <w:rFonts w:ascii="Arial" w:hAnsi="Arial" w:cs="Arial"/>
          <w:sz w:val="24"/>
          <w:szCs w:val="24"/>
          <w:lang w:val="en-US"/>
        </w:rPr>
        <w:t xml:space="preserve"> notes that the cases </w:t>
      </w:r>
      <w:r w:rsidRPr="00390A76" w:rsidR="006C67AD">
        <w:rPr>
          <w:rFonts w:ascii="Arial" w:hAnsi="Arial" w:cs="Arial"/>
          <w:sz w:val="24"/>
          <w:szCs w:val="24"/>
          <w:lang w:val="en-US"/>
        </w:rPr>
        <w:t xml:space="preserve">most commonly cited </w:t>
      </w:r>
      <w:r w:rsidRPr="00390A76">
        <w:rPr>
          <w:rFonts w:ascii="Arial" w:hAnsi="Arial" w:cs="Arial"/>
          <w:sz w:val="24"/>
          <w:szCs w:val="24"/>
          <w:lang w:val="en-US"/>
        </w:rPr>
        <w:t>of extended cognition are</w:t>
      </w:r>
      <w:r w:rsidRPr="00390A76" w:rsidR="006C67AD">
        <w:rPr>
          <w:rFonts w:ascii="Arial" w:hAnsi="Arial" w:cs="Arial"/>
          <w:sz w:val="24"/>
          <w:szCs w:val="24"/>
          <w:lang w:val="en-US"/>
        </w:rPr>
        <w:t xml:space="preserve"> highly focused on individuals</w:t>
      </w:r>
      <w:r w:rsidRPr="00390A76">
        <w:rPr>
          <w:rFonts w:ascii="Arial" w:hAnsi="Arial" w:cs="Arial"/>
          <w:sz w:val="24"/>
          <w:szCs w:val="24"/>
          <w:lang w:val="en-US"/>
        </w:rPr>
        <w:t xml:space="preserve">. </w:t>
      </w:r>
      <w:proofErr w:type="spellStart"/>
      <w:r w:rsidRPr="00390A76" w:rsidR="006C67AD">
        <w:rPr>
          <w:rFonts w:ascii="Arial" w:hAnsi="Arial" w:cs="Arial"/>
          <w:sz w:val="24"/>
          <w:szCs w:val="24"/>
          <w:lang w:val="en-US"/>
        </w:rPr>
        <w:t>Sterelny</w:t>
      </w:r>
      <w:proofErr w:type="spellEnd"/>
      <w:r w:rsidRPr="00390A76" w:rsidR="006C67AD">
        <w:rPr>
          <w:rFonts w:ascii="Arial" w:hAnsi="Arial" w:cs="Arial"/>
          <w:sz w:val="24"/>
          <w:szCs w:val="24"/>
          <w:lang w:val="en-US"/>
        </w:rPr>
        <w:t xml:space="preserve"> writes</w:t>
      </w:r>
      <w:r w:rsidRPr="00390A76">
        <w:rPr>
          <w:rFonts w:ascii="Arial" w:hAnsi="Arial" w:cs="Arial"/>
          <w:sz w:val="24"/>
          <w:szCs w:val="24"/>
          <w:lang w:val="en-US"/>
        </w:rPr>
        <w:t xml:space="preserve"> “The poster examples in the extended mind literature have typically been individually used props</w:t>
      </w:r>
      <w:proofErr w:type="gramStart"/>
      <w:r w:rsidRPr="00390A76">
        <w:rPr>
          <w:rFonts w:ascii="Arial" w:hAnsi="Arial" w:cs="Arial"/>
          <w:sz w:val="24"/>
          <w:szCs w:val="24"/>
          <w:lang w:val="en-US"/>
        </w:rPr>
        <w:t>: paper drafts, a mathematician’s</w:t>
      </w:r>
      <w:proofErr w:type="gramEnd"/>
      <w:r w:rsidRPr="00390A76">
        <w:rPr>
          <w:rFonts w:ascii="Arial" w:hAnsi="Arial" w:cs="Arial"/>
          <w:sz w:val="24"/>
          <w:szCs w:val="24"/>
          <w:lang w:val="en-US"/>
        </w:rPr>
        <w:t xml:space="preserve"> working notes on paper or whiteboard and an architect’s first sketches.” </w:t>
      </w:r>
      <w:proofErr w:type="spellStart"/>
      <w:r w:rsidRPr="00390A76">
        <w:rPr>
          <w:rFonts w:ascii="Arial" w:hAnsi="Arial" w:cs="Arial"/>
          <w:sz w:val="24"/>
          <w:szCs w:val="24"/>
          <w:lang w:val="en-US"/>
        </w:rPr>
        <w:t>Sterelny</w:t>
      </w:r>
      <w:proofErr w:type="spellEnd"/>
      <w:r w:rsidRPr="00390A76">
        <w:rPr>
          <w:rFonts w:ascii="Arial" w:hAnsi="Arial" w:cs="Arial"/>
          <w:sz w:val="24"/>
          <w:szCs w:val="24"/>
          <w:lang w:val="en-US"/>
        </w:rPr>
        <w:t xml:space="preserve"> notes that these examples can be misleading, as human problem solving activity is often social and much more dependent on communal resources. The division of cognitive </w:t>
      </w:r>
      <w:proofErr w:type="spellStart"/>
      <w:r w:rsidRPr="00390A76">
        <w:rPr>
          <w:rFonts w:ascii="Arial" w:hAnsi="Arial" w:cs="Arial"/>
          <w:sz w:val="24"/>
          <w:szCs w:val="24"/>
          <w:lang w:val="en-US"/>
        </w:rPr>
        <w:t>labour</w:t>
      </w:r>
      <w:proofErr w:type="spellEnd"/>
      <w:r w:rsidRPr="00390A76">
        <w:rPr>
          <w:rFonts w:ascii="Arial" w:hAnsi="Arial" w:cs="Arial"/>
          <w:sz w:val="24"/>
          <w:szCs w:val="24"/>
          <w:lang w:val="en-US"/>
        </w:rPr>
        <w:t xml:space="preserve"> is of central importance in explaining both the acquisition and the exercise of many cognitive competences. Many academic projects depend on collaboration and on technical and specialist support. Other agents are often important resources for our cognitive projects: cueing, demonstrating and advising. But even those sympathetic to the extended mind model rarely treat other agents as part of an extended mind. </w:t>
      </w:r>
    </w:p>
    <w:p xmlns:wp14="http://schemas.microsoft.com/office/word/2010/wordml" w:rsidRPr="00390A76" w:rsidR="00763325" w:rsidP="00763325" w:rsidRDefault="00763325" w14:paraId="0C86BEC1" wp14:textId="77777777">
      <w:pPr>
        <w:rPr>
          <w:rFonts w:ascii="Arial" w:hAnsi="Arial" w:cs="Arial"/>
          <w:sz w:val="24"/>
          <w:szCs w:val="24"/>
          <w:lang w:val="en-US"/>
        </w:rPr>
      </w:pPr>
      <w:r w:rsidRPr="00390A76">
        <w:rPr>
          <w:rFonts w:ascii="Arial" w:hAnsi="Arial" w:cs="Arial"/>
          <w:sz w:val="24"/>
          <w:szCs w:val="24"/>
          <w:lang w:val="en-US"/>
        </w:rPr>
        <w:t xml:space="preserve">Given our definition of extended cognition </w:t>
      </w:r>
      <w:r w:rsidRPr="00390A76" w:rsidR="00DD0745">
        <w:rPr>
          <w:rFonts w:ascii="Arial" w:hAnsi="Arial" w:cs="Arial"/>
          <w:sz w:val="24"/>
          <w:szCs w:val="24"/>
          <w:lang w:val="en-US"/>
        </w:rPr>
        <w:t xml:space="preserve">(human cognitive systems as containing components that are external to the body) </w:t>
      </w:r>
      <w:r w:rsidRPr="00390A76">
        <w:rPr>
          <w:rFonts w:ascii="Arial" w:hAnsi="Arial" w:cs="Arial"/>
          <w:sz w:val="24"/>
          <w:szCs w:val="24"/>
          <w:lang w:val="en-US"/>
        </w:rPr>
        <w:t xml:space="preserve">there is no good reason why these vital resources should not be regarded as components of cognition, and thus become canonical cases of extended cognition.  Our minds are not as separate as we are sometimes apt to imagine.  Our lives and our minds are deeply interconnected. </w:t>
      </w:r>
    </w:p>
    <w:p xmlns:wp14="http://schemas.microsoft.com/office/word/2010/wordml" w:rsidRPr="00390A76" w:rsidR="00763325" w:rsidP="00763325" w:rsidRDefault="00763325" w14:paraId="2F2C090C" wp14:textId="77777777">
      <w:pPr>
        <w:rPr>
          <w:rFonts w:ascii="Arial" w:hAnsi="Arial" w:cs="Arial"/>
          <w:sz w:val="24"/>
          <w:szCs w:val="24"/>
          <w:lang w:val="en-US"/>
        </w:rPr>
      </w:pPr>
      <w:r w:rsidRPr="00390A76">
        <w:rPr>
          <w:rFonts w:ascii="Arial" w:hAnsi="Arial" w:cs="Arial"/>
          <w:sz w:val="24"/>
          <w:szCs w:val="24"/>
          <w:lang w:val="en-US"/>
        </w:rPr>
        <w:t xml:space="preserve">Perhaps the fact that most of the poster examples of extended cognition have been individually used props tells us something more about the philosophers conceiving these examples - and their competitive and individualistic academic milieu – than anything about the nature of the mind. Perhaps it is </w:t>
      </w:r>
      <w:r w:rsidRPr="00390A76" w:rsidR="008E1C47">
        <w:rPr>
          <w:rFonts w:ascii="Arial" w:hAnsi="Arial" w:cs="Arial"/>
          <w:sz w:val="24"/>
          <w:szCs w:val="24"/>
          <w:lang w:val="en-US"/>
        </w:rPr>
        <w:t xml:space="preserve">an </w:t>
      </w:r>
      <w:r w:rsidRPr="00390A76">
        <w:rPr>
          <w:rFonts w:ascii="Arial" w:hAnsi="Arial" w:cs="Arial"/>
          <w:sz w:val="24"/>
          <w:szCs w:val="24"/>
          <w:lang w:val="en-US"/>
        </w:rPr>
        <w:t>accident of intellectual history.</w:t>
      </w:r>
    </w:p>
    <w:p xmlns:wp14="http://schemas.microsoft.com/office/word/2010/wordml" w:rsidRPr="00390A76" w:rsidR="00C50F1C" w:rsidP="00E87734" w:rsidRDefault="00DD0745" w14:paraId="17DD6E6E" wp14:textId="77777777">
      <w:pPr>
        <w:rPr>
          <w:rFonts w:ascii="Arial" w:hAnsi="Arial" w:cs="Arial"/>
          <w:sz w:val="24"/>
          <w:szCs w:val="24"/>
          <w:lang w:val="en-US"/>
        </w:rPr>
      </w:pPr>
      <w:proofErr w:type="spellStart"/>
      <w:r w:rsidRPr="00390A76">
        <w:rPr>
          <w:rFonts w:ascii="Arial" w:hAnsi="Arial" w:cs="Arial"/>
          <w:sz w:val="24"/>
          <w:szCs w:val="24"/>
          <w:lang w:val="en-US"/>
        </w:rPr>
        <w:t>Sterelny</w:t>
      </w:r>
      <w:proofErr w:type="spellEnd"/>
      <w:r w:rsidRPr="00390A76">
        <w:rPr>
          <w:rFonts w:ascii="Arial" w:hAnsi="Arial" w:cs="Arial"/>
          <w:sz w:val="24"/>
          <w:szCs w:val="24"/>
          <w:lang w:val="en-US"/>
        </w:rPr>
        <w:t xml:space="preserve"> observes that t</w:t>
      </w:r>
      <w:r w:rsidRPr="00390A76" w:rsidR="00E87734">
        <w:rPr>
          <w:rFonts w:ascii="Arial" w:hAnsi="Arial" w:cs="Arial"/>
          <w:sz w:val="24"/>
          <w:szCs w:val="24"/>
          <w:lang w:val="en-US"/>
        </w:rPr>
        <w:t xml:space="preserve">ools for learning and thinking play a crucial role in human cognitive evolution </w:t>
      </w:r>
      <w:r w:rsidRPr="00390A76" w:rsidR="0080766D">
        <w:rPr>
          <w:rFonts w:ascii="Arial" w:hAnsi="Arial" w:cs="Arial"/>
          <w:sz w:val="24"/>
          <w:szCs w:val="24"/>
          <w:lang w:val="en-US"/>
        </w:rPr>
        <w:t>and</w:t>
      </w:r>
      <w:r w:rsidRPr="00390A76" w:rsidR="00E87734">
        <w:rPr>
          <w:rFonts w:ascii="Arial" w:hAnsi="Arial" w:cs="Arial"/>
          <w:sz w:val="24"/>
          <w:szCs w:val="24"/>
          <w:lang w:val="en-US"/>
        </w:rPr>
        <w:t xml:space="preserve"> performance. </w:t>
      </w:r>
      <w:proofErr w:type="gramStart"/>
      <w:r w:rsidRPr="00390A76" w:rsidR="00E87734">
        <w:rPr>
          <w:rFonts w:ascii="Arial" w:hAnsi="Arial" w:cs="Arial"/>
          <w:sz w:val="24"/>
          <w:szCs w:val="24"/>
          <w:lang w:val="en-US"/>
        </w:rPr>
        <w:t>The invention of numerals, and of systems of numerical notation, enabled humans to think about quantity in ways that were previously impossible.</w:t>
      </w:r>
      <w:proofErr w:type="gramEnd"/>
      <w:r w:rsidRPr="00390A76" w:rsidR="00E87734">
        <w:rPr>
          <w:rFonts w:ascii="Arial" w:hAnsi="Arial" w:cs="Arial"/>
          <w:sz w:val="24"/>
          <w:szCs w:val="24"/>
          <w:lang w:val="en-US"/>
        </w:rPr>
        <w:t xml:space="preserve"> We came to be able to represent and reason about large numbers with precision.  Material symbols enhance memory, so do various other external prompts. Many important cognitive capacities are like literacy: they depend on material culture and exist only in environments in which they are supported. </w:t>
      </w:r>
      <w:r w:rsidRPr="00390A76" w:rsidR="00C36527">
        <w:rPr>
          <w:rFonts w:ascii="Arial" w:hAnsi="Arial" w:cs="Arial"/>
          <w:sz w:val="24"/>
          <w:szCs w:val="24"/>
          <w:lang w:val="en-US"/>
        </w:rPr>
        <w:t>S</w:t>
      </w:r>
      <w:r w:rsidRPr="00390A76" w:rsidR="00E87734">
        <w:rPr>
          <w:rFonts w:ascii="Arial" w:hAnsi="Arial" w:cs="Arial"/>
          <w:sz w:val="24"/>
          <w:szCs w:val="24"/>
          <w:lang w:val="en-US"/>
        </w:rPr>
        <w:t xml:space="preserve">uch tools become especially important </w:t>
      </w:r>
      <w:r w:rsidRPr="00390A76" w:rsidR="00E87734">
        <w:rPr>
          <w:rFonts w:ascii="Arial" w:hAnsi="Arial" w:cs="Arial"/>
          <w:b/>
          <w:sz w:val="24"/>
          <w:szCs w:val="24"/>
          <w:lang w:val="en-US"/>
        </w:rPr>
        <w:t>when environments change at rates that render obsolete the expertise of the parental generation</w:t>
      </w:r>
      <w:r w:rsidRPr="00390A76" w:rsidR="00E87734">
        <w:rPr>
          <w:rFonts w:ascii="Arial" w:hAnsi="Arial" w:cs="Arial"/>
          <w:sz w:val="24"/>
          <w:szCs w:val="24"/>
          <w:lang w:val="en-US"/>
        </w:rPr>
        <w:t xml:space="preserve">. In such fast changing domains, our capacity to navigate novelty depends heavily on cognitive tools.  We use epistemic technology to </w:t>
      </w:r>
      <w:proofErr w:type="spellStart"/>
      <w:r w:rsidRPr="00390A76" w:rsidR="00E87734">
        <w:rPr>
          <w:rFonts w:ascii="Arial" w:hAnsi="Arial" w:cs="Arial"/>
          <w:sz w:val="24"/>
          <w:szCs w:val="24"/>
          <w:lang w:val="en-US"/>
        </w:rPr>
        <w:t>organise</w:t>
      </w:r>
      <w:proofErr w:type="spellEnd"/>
      <w:r w:rsidRPr="00390A76" w:rsidR="00E87734">
        <w:rPr>
          <w:rFonts w:ascii="Arial" w:hAnsi="Arial" w:cs="Arial"/>
          <w:sz w:val="24"/>
          <w:szCs w:val="24"/>
          <w:lang w:val="en-US"/>
        </w:rPr>
        <w:t xml:space="preserve"> and store information in accessible and user-friendly forms and simplify our information environment </w:t>
      </w:r>
      <w:r w:rsidRPr="00390A76">
        <w:rPr>
          <w:rFonts w:ascii="Arial" w:hAnsi="Arial" w:cs="Arial"/>
          <w:sz w:val="24"/>
          <w:szCs w:val="24"/>
          <w:lang w:val="en-US"/>
        </w:rPr>
        <w:t xml:space="preserve">(a desktop interface) and </w:t>
      </w:r>
      <w:r w:rsidRPr="00390A76" w:rsidR="00E87734">
        <w:rPr>
          <w:rFonts w:ascii="Arial" w:hAnsi="Arial" w:cs="Arial"/>
          <w:sz w:val="24"/>
          <w:szCs w:val="24"/>
          <w:lang w:val="en-US"/>
        </w:rPr>
        <w:t>we use technology to lower the costs of explor</w:t>
      </w:r>
      <w:r w:rsidRPr="00390A76" w:rsidR="00C36527">
        <w:rPr>
          <w:rFonts w:ascii="Arial" w:hAnsi="Arial" w:cs="Arial"/>
          <w:sz w:val="24"/>
          <w:szCs w:val="24"/>
          <w:lang w:val="en-US"/>
        </w:rPr>
        <w:t>ation.</w:t>
      </w:r>
    </w:p>
    <w:p xmlns:wp14="http://schemas.microsoft.com/office/word/2010/wordml" w:rsidRPr="00390A76" w:rsidR="00446A25" w:rsidP="00446A25" w:rsidRDefault="00446A25" w14:paraId="2EEF0501" wp14:textId="77777777">
      <w:pPr>
        <w:rPr>
          <w:rFonts w:ascii="Arial" w:hAnsi="Arial" w:cs="Arial"/>
          <w:sz w:val="24"/>
          <w:szCs w:val="24"/>
          <w:lang w:val="en-US"/>
        </w:rPr>
      </w:pPr>
      <w:proofErr w:type="spellStart"/>
      <w:r w:rsidRPr="00390A76">
        <w:rPr>
          <w:rFonts w:ascii="Arial" w:hAnsi="Arial" w:cs="Arial"/>
          <w:sz w:val="24"/>
          <w:szCs w:val="24"/>
          <w:lang w:val="en-US"/>
        </w:rPr>
        <w:t>Sterenly’s</w:t>
      </w:r>
      <w:proofErr w:type="spellEnd"/>
      <w:r w:rsidRPr="00390A76">
        <w:rPr>
          <w:rFonts w:ascii="Arial" w:hAnsi="Arial" w:cs="Arial"/>
          <w:sz w:val="24"/>
          <w:szCs w:val="24"/>
          <w:lang w:val="en-US"/>
        </w:rPr>
        <w:t xml:space="preserve"> observations are commensurate with activity theory, particularly in its focus on tool (or artifact)-mediated activity. The ability to navigate novelty, support planning </w:t>
      </w:r>
      <w:r w:rsidRPr="00390A76">
        <w:rPr>
          <w:rFonts w:ascii="Arial" w:hAnsi="Arial" w:cs="Arial"/>
          <w:sz w:val="24"/>
          <w:szCs w:val="24"/>
          <w:lang w:val="en-US"/>
        </w:rPr>
        <w:lastRenderedPageBreak/>
        <w:t xml:space="preserve">and thinking about new innovations, explore “possible worlds” and ultimately further our evolution is made possible through tertiary, imaginary artifacts. </w:t>
      </w:r>
    </w:p>
    <w:p xmlns:wp14="http://schemas.microsoft.com/office/word/2010/wordml" w:rsidRPr="00390A76" w:rsidR="00446A25" w:rsidP="00446A25" w:rsidRDefault="00446A25" w14:paraId="752F3FD4" wp14:textId="77777777">
      <w:pPr>
        <w:rPr>
          <w:rFonts w:ascii="Arial" w:hAnsi="Arial" w:cs="Arial"/>
          <w:sz w:val="24"/>
          <w:szCs w:val="24"/>
          <w:lang w:val="en-US"/>
        </w:rPr>
      </w:pPr>
      <w:r w:rsidRPr="00390A76">
        <w:rPr>
          <w:rFonts w:ascii="Arial" w:hAnsi="Arial" w:cs="Arial"/>
          <w:sz w:val="24"/>
          <w:szCs w:val="24"/>
          <w:lang w:val="en-US"/>
        </w:rPr>
        <w:t xml:space="preserve">These tertiary artifacts arise from the manipulation of physical (first tier) and semiotic or representational (second tier) artifacts, as suggested by </w:t>
      </w:r>
      <w:proofErr w:type="spellStart"/>
      <w:r w:rsidRPr="00390A76">
        <w:rPr>
          <w:rFonts w:ascii="Arial" w:hAnsi="Arial" w:cs="Arial"/>
          <w:sz w:val="24"/>
          <w:szCs w:val="24"/>
          <w:lang w:val="en-US"/>
        </w:rPr>
        <w:t>Wartofsky</w:t>
      </w:r>
      <w:proofErr w:type="spellEnd"/>
      <w:r w:rsidRPr="00390A76">
        <w:rPr>
          <w:rFonts w:ascii="Arial" w:hAnsi="Arial" w:cs="Arial"/>
          <w:sz w:val="24"/>
          <w:szCs w:val="24"/>
          <w:lang w:val="en-US"/>
        </w:rPr>
        <w:t xml:space="preserve"> (1979). In relation to information and communication technologies, tertiary artifacts represent a blending of digital tools and communities – as experienced through social media. Examples of these tertiary artifacts are the emergent activity patterns resulting from the documentation of large-scale events, such as natural disasters, political unrest, and activism. These activity patterns both create and recreate the nature of these events in unpredictable ways which have the potential to alter our experience and understanding of them. Being able to appreciate the mediating power of these digital tools constitutes a form of meta-awareness; fostering this meta-awareness is critical to the continued survival of our species (</w:t>
      </w:r>
      <w:proofErr w:type="spellStart"/>
      <w:r w:rsidRPr="00390A76">
        <w:rPr>
          <w:rFonts w:ascii="Arial" w:hAnsi="Arial" w:cs="Arial"/>
          <w:sz w:val="24"/>
          <w:szCs w:val="24"/>
          <w:lang w:val="en-US"/>
        </w:rPr>
        <w:t>Oviatt</w:t>
      </w:r>
      <w:proofErr w:type="spellEnd"/>
      <w:r w:rsidRPr="00390A76">
        <w:rPr>
          <w:rFonts w:ascii="Arial" w:hAnsi="Arial" w:cs="Arial"/>
          <w:sz w:val="24"/>
          <w:szCs w:val="24"/>
          <w:lang w:val="en-US"/>
        </w:rPr>
        <w:t xml:space="preserve">, 2014). From an educational perspective, incorporating opportunities for reflection about how we use these tools in ways that alter our perception of what is being documented provides an authentic and engaging avenue to develop students’ critical thinking skills. These discussions should happen in the context of curriculum topics that relate.  </w:t>
      </w:r>
    </w:p>
    <w:p xmlns:wp14="http://schemas.microsoft.com/office/word/2010/wordml" w:rsidRPr="00390A76" w:rsidR="00446A25" w:rsidP="00446A25" w:rsidRDefault="00446A25" w14:paraId="6667E7BB" wp14:textId="77777777">
      <w:pPr>
        <w:rPr>
          <w:rFonts w:ascii="Arial" w:hAnsi="Arial" w:cs="Arial"/>
          <w:sz w:val="24"/>
          <w:szCs w:val="24"/>
          <w:lang w:val="en-US"/>
        </w:rPr>
      </w:pPr>
      <w:r w:rsidRPr="00390A76">
        <w:rPr>
          <w:rFonts w:ascii="Arial" w:hAnsi="Arial" w:cs="Arial"/>
          <w:sz w:val="24"/>
          <w:szCs w:val="24"/>
          <w:lang w:val="en-US"/>
        </w:rPr>
        <w:t>Digital tools should be understood as just that – tools – which are used in contextualized and socially situated ways as people interact with each other and their environment. They are of greatest value when they are being used to learn new content, work on difficult tasks, hypothetical scenarios and solutions requiring innovation (</w:t>
      </w:r>
      <w:proofErr w:type="spellStart"/>
      <w:r w:rsidRPr="00390A76">
        <w:rPr>
          <w:rFonts w:ascii="Arial" w:hAnsi="Arial" w:cs="Arial"/>
          <w:sz w:val="24"/>
          <w:szCs w:val="24"/>
          <w:lang w:val="en-US"/>
        </w:rPr>
        <w:t>Oviatt</w:t>
      </w:r>
      <w:proofErr w:type="spellEnd"/>
      <w:r w:rsidRPr="00390A76">
        <w:rPr>
          <w:rFonts w:ascii="Arial" w:hAnsi="Arial" w:cs="Arial"/>
          <w:sz w:val="24"/>
          <w:szCs w:val="24"/>
          <w:lang w:val="en-US"/>
        </w:rPr>
        <w:t xml:space="preserve"> &amp; Cohen, 2010). As such, when incorporating technology in the classroom, they should be used in non-trivial and non-redundant ways. As much as possible, tools should be selected that are flexible, mobile, and with adaptive interfaces. They need to be used collaboratively, not in isolation, so that the greatest benefit can be derived through social learning.  </w:t>
      </w:r>
    </w:p>
    <w:p xmlns:wp14="http://schemas.microsoft.com/office/word/2010/wordml" w:rsidRPr="00390A76" w:rsidR="000860A0" w:rsidP="000860A0" w:rsidRDefault="00BF2F01" w14:paraId="198B1090" wp14:textId="77777777">
      <w:pPr>
        <w:pStyle w:val="Heading1"/>
        <w:rPr>
          <w:rFonts w:ascii="Arial" w:hAnsi="Arial" w:cs="Arial"/>
          <w:sz w:val="24"/>
          <w:szCs w:val="24"/>
          <w:lang w:val="en-US"/>
        </w:rPr>
      </w:pPr>
      <w:r w:rsidRPr="00390A76">
        <w:rPr>
          <w:rFonts w:ascii="Arial" w:hAnsi="Arial" w:cs="Arial"/>
          <w:sz w:val="24"/>
          <w:szCs w:val="24"/>
          <w:lang w:val="en-US"/>
        </w:rPr>
        <w:t>T</w:t>
      </w:r>
      <w:r w:rsidRPr="00390A76" w:rsidR="000860A0">
        <w:rPr>
          <w:rFonts w:ascii="Arial" w:hAnsi="Arial" w:cs="Arial"/>
          <w:sz w:val="24"/>
          <w:szCs w:val="24"/>
          <w:lang w:val="en-US"/>
        </w:rPr>
        <w:t>he apprentice model of learning</w:t>
      </w:r>
    </w:p>
    <w:p xmlns:wp14="http://schemas.microsoft.com/office/word/2010/wordml" w:rsidRPr="00390A76" w:rsidR="00C36527" w:rsidP="00C36527" w:rsidRDefault="00C36527" w14:paraId="694B74B7" wp14:textId="77777777">
      <w:pPr>
        <w:rPr>
          <w:rFonts w:ascii="Arial" w:hAnsi="Arial" w:cs="Arial"/>
          <w:sz w:val="24"/>
          <w:szCs w:val="24"/>
          <w:lang w:val="en-US"/>
        </w:rPr>
      </w:pPr>
      <w:proofErr w:type="spellStart"/>
      <w:r w:rsidRPr="00390A76">
        <w:rPr>
          <w:rFonts w:ascii="Arial" w:hAnsi="Arial" w:cs="Arial"/>
          <w:sz w:val="24"/>
          <w:szCs w:val="24"/>
          <w:lang w:val="en-US"/>
        </w:rPr>
        <w:t>Sterelny</w:t>
      </w:r>
      <w:proofErr w:type="spellEnd"/>
      <w:r w:rsidRPr="00390A76">
        <w:rPr>
          <w:rFonts w:ascii="Arial" w:hAnsi="Arial" w:cs="Arial"/>
          <w:sz w:val="24"/>
          <w:szCs w:val="24"/>
          <w:lang w:val="en-US"/>
        </w:rPr>
        <w:t xml:space="preserve"> argues that while sometimes social learning is direct </w:t>
      </w:r>
      <w:r w:rsidRPr="00390A76" w:rsidR="005D7CF3">
        <w:rPr>
          <w:rFonts w:ascii="Arial" w:hAnsi="Arial" w:cs="Arial"/>
          <w:sz w:val="24"/>
          <w:szCs w:val="24"/>
          <w:lang w:val="en-US"/>
        </w:rPr>
        <w:t>such as</w:t>
      </w:r>
      <w:r w:rsidRPr="00390A76">
        <w:rPr>
          <w:rFonts w:ascii="Arial" w:hAnsi="Arial" w:cs="Arial"/>
          <w:sz w:val="24"/>
          <w:szCs w:val="24"/>
          <w:lang w:val="en-US"/>
        </w:rPr>
        <w:t xml:space="preserve"> asking someone</w:t>
      </w:r>
      <w:r w:rsidRPr="00390A76" w:rsidR="005D7CF3">
        <w:rPr>
          <w:rFonts w:ascii="Arial" w:hAnsi="Arial" w:cs="Arial"/>
          <w:sz w:val="24"/>
          <w:szCs w:val="24"/>
          <w:lang w:val="en-US"/>
        </w:rPr>
        <w:t xml:space="preserve"> and getting a straight answer</w:t>
      </w:r>
      <w:r w:rsidRPr="00390A76" w:rsidR="00E2584C">
        <w:rPr>
          <w:rFonts w:ascii="Arial" w:hAnsi="Arial" w:cs="Arial"/>
          <w:sz w:val="24"/>
          <w:szCs w:val="24"/>
          <w:lang w:val="en-US"/>
        </w:rPr>
        <w:t>, t</w:t>
      </w:r>
      <w:r w:rsidRPr="00390A76">
        <w:rPr>
          <w:rFonts w:ascii="Arial" w:hAnsi="Arial" w:cs="Arial"/>
          <w:sz w:val="24"/>
          <w:szCs w:val="24"/>
          <w:lang w:val="en-US"/>
        </w:rPr>
        <w:t xml:space="preserve">he most consequential cases of social learning in humans have not depended on pure demonstration or instruction. Most social learning is </w:t>
      </w:r>
      <w:r w:rsidRPr="00390A76">
        <w:rPr>
          <w:rFonts w:ascii="Arial" w:hAnsi="Arial" w:cs="Arial"/>
          <w:b/>
          <w:sz w:val="24"/>
          <w:szCs w:val="24"/>
          <w:lang w:val="en-US"/>
        </w:rPr>
        <w:t>hybrid learning</w:t>
      </w:r>
      <w:r w:rsidRPr="00390A76">
        <w:rPr>
          <w:rFonts w:ascii="Arial" w:hAnsi="Arial" w:cs="Arial"/>
          <w:sz w:val="24"/>
          <w:szCs w:val="24"/>
          <w:lang w:val="en-US"/>
        </w:rPr>
        <w:t xml:space="preserve">: agents acquire skills through socially guided trial and error and socially guided practice. Children get advice, instruction, and other informational head starts from others, </w:t>
      </w:r>
      <w:r w:rsidRPr="00390A76">
        <w:rPr>
          <w:rFonts w:ascii="Arial" w:hAnsi="Arial" w:cs="Arial"/>
          <w:b/>
          <w:sz w:val="24"/>
          <w:szCs w:val="24"/>
          <w:lang w:val="en-US"/>
        </w:rPr>
        <w:t>but they get this support while engaged in exploratory learning in their environment</w:t>
      </w:r>
      <w:r w:rsidRPr="00390A76">
        <w:rPr>
          <w:rFonts w:ascii="Arial" w:hAnsi="Arial" w:cs="Arial"/>
          <w:sz w:val="24"/>
          <w:szCs w:val="24"/>
          <w:lang w:val="en-US"/>
        </w:rPr>
        <w:t xml:space="preserve">.  </w:t>
      </w:r>
    </w:p>
    <w:p xmlns:wp14="http://schemas.microsoft.com/office/word/2010/wordml" w:rsidRPr="00390A76" w:rsidR="003B4453" w:rsidP="00C36527" w:rsidRDefault="003B4453" w14:paraId="421BFD55" wp14:textId="77777777">
      <w:pPr>
        <w:rPr>
          <w:rFonts w:ascii="Arial" w:hAnsi="Arial" w:cs="Arial"/>
          <w:sz w:val="24"/>
          <w:szCs w:val="24"/>
          <w:lang w:val="en-US"/>
        </w:rPr>
      </w:pPr>
      <w:r w:rsidRPr="00390A76">
        <w:rPr>
          <w:rFonts w:ascii="Arial" w:hAnsi="Arial" w:cs="Arial"/>
          <w:sz w:val="24"/>
          <w:szCs w:val="24"/>
          <w:lang w:val="en-US"/>
        </w:rPr>
        <w:t xml:space="preserve">Skill acquisition in forager societies is often similar to apprentice learning. It combines information from the social world with information from the physical-biological environment. It is </w:t>
      </w:r>
      <w:r w:rsidRPr="00390A76">
        <w:rPr>
          <w:rFonts w:ascii="Arial" w:hAnsi="Arial" w:cs="Arial"/>
          <w:i/>
          <w:sz w:val="24"/>
          <w:szCs w:val="24"/>
          <w:lang w:val="en-US"/>
        </w:rPr>
        <w:t>learning by doing</w:t>
      </w:r>
      <w:r w:rsidRPr="00390A76">
        <w:rPr>
          <w:rFonts w:ascii="Arial" w:hAnsi="Arial" w:cs="Arial"/>
          <w:sz w:val="24"/>
          <w:szCs w:val="24"/>
          <w:lang w:val="en-US"/>
        </w:rPr>
        <w:t xml:space="preserve"> – </w:t>
      </w:r>
      <w:r w:rsidRPr="00390A76">
        <w:rPr>
          <w:rFonts w:ascii="Arial" w:hAnsi="Arial" w:cs="Arial"/>
          <w:i/>
          <w:sz w:val="24"/>
          <w:szCs w:val="24"/>
          <w:lang w:val="en-US"/>
        </w:rPr>
        <w:t xml:space="preserve">in an environment seeded with informational </w:t>
      </w:r>
      <w:r w:rsidRPr="00390A76">
        <w:rPr>
          <w:rFonts w:ascii="Arial" w:hAnsi="Arial" w:cs="Arial"/>
          <w:i/>
          <w:sz w:val="24"/>
          <w:szCs w:val="24"/>
          <w:lang w:val="en-US"/>
        </w:rPr>
        <w:lastRenderedPageBreak/>
        <w:t>resources</w:t>
      </w:r>
      <w:r w:rsidRPr="00390A76">
        <w:rPr>
          <w:rFonts w:ascii="Arial" w:hAnsi="Arial" w:cs="Arial"/>
          <w:sz w:val="24"/>
          <w:szCs w:val="24"/>
          <w:lang w:val="en-US"/>
        </w:rPr>
        <w:t xml:space="preserve"> – raw materials, full and partial templates of final products, tools. There are many opportunities to learn by observing highly skilled practitioners. Advice is often available from both experts and peers for learning is often social and collaborative. The learning trajectory of an apprentice is often at least partially </w:t>
      </w:r>
      <w:proofErr w:type="spellStart"/>
      <w:r w:rsidRPr="00390A76">
        <w:rPr>
          <w:rFonts w:ascii="Arial" w:hAnsi="Arial" w:cs="Arial"/>
          <w:sz w:val="24"/>
          <w:szCs w:val="24"/>
          <w:lang w:val="en-US"/>
        </w:rPr>
        <w:t>organised</w:t>
      </w:r>
      <w:proofErr w:type="spellEnd"/>
      <w:r w:rsidRPr="00390A76">
        <w:rPr>
          <w:rFonts w:ascii="Arial" w:hAnsi="Arial" w:cs="Arial"/>
          <w:sz w:val="24"/>
          <w:szCs w:val="24"/>
          <w:lang w:val="en-US"/>
        </w:rPr>
        <w:t xml:space="preserve"> by experts. The expert </w:t>
      </w:r>
      <w:proofErr w:type="spellStart"/>
      <w:r w:rsidRPr="00390A76">
        <w:rPr>
          <w:rFonts w:ascii="Arial" w:hAnsi="Arial" w:cs="Arial"/>
          <w:sz w:val="24"/>
          <w:szCs w:val="24"/>
          <w:lang w:val="en-US"/>
        </w:rPr>
        <w:t>organises</w:t>
      </w:r>
      <w:proofErr w:type="spellEnd"/>
      <w:r w:rsidRPr="00390A76">
        <w:rPr>
          <w:rFonts w:ascii="Arial" w:hAnsi="Arial" w:cs="Arial"/>
          <w:sz w:val="24"/>
          <w:szCs w:val="24"/>
          <w:lang w:val="en-US"/>
        </w:rPr>
        <w:t xml:space="preserve"> trial-and-error learning of the apprentice by a combination of task decomposition and ordering skill acquisition so that each step prepares the next – assign tasks up to but not beyond their skill level - adaptive structuring of the learning environment.</w:t>
      </w:r>
    </w:p>
    <w:p xmlns:wp14="http://schemas.microsoft.com/office/word/2010/wordml" w:rsidRPr="00390A76" w:rsidR="003B4453" w:rsidP="00545B45" w:rsidRDefault="003B4453" w14:paraId="5E527643" wp14:textId="77777777">
      <w:pPr>
        <w:rPr>
          <w:rFonts w:ascii="Arial" w:hAnsi="Arial" w:cs="Arial"/>
          <w:b/>
          <w:sz w:val="24"/>
          <w:szCs w:val="24"/>
          <w:lang w:val="en-US"/>
        </w:rPr>
      </w:pPr>
      <w:r w:rsidRPr="00390A76">
        <w:rPr>
          <w:rFonts w:ascii="Arial" w:hAnsi="Arial" w:cs="Arial"/>
          <w:sz w:val="24"/>
          <w:szCs w:val="24"/>
          <w:lang w:val="en-US"/>
        </w:rPr>
        <w:t>It is in the interests of the expert to get as much work as possible out of the apprentice, so it is in expert interest to assign tasks up to, but</w:t>
      </w:r>
      <w:r w:rsidRPr="00390A76" w:rsidR="00545B45">
        <w:rPr>
          <w:rFonts w:ascii="Arial" w:hAnsi="Arial" w:cs="Arial"/>
          <w:sz w:val="24"/>
          <w:szCs w:val="24"/>
          <w:lang w:val="en-US"/>
        </w:rPr>
        <w:t xml:space="preserve"> not beyond their skill ceiling</w:t>
      </w:r>
      <w:r w:rsidRPr="00390A76" w:rsidR="000C3C20">
        <w:rPr>
          <w:rFonts w:ascii="Arial" w:hAnsi="Arial" w:cs="Arial"/>
          <w:sz w:val="24"/>
          <w:szCs w:val="24"/>
          <w:lang w:val="en-US"/>
        </w:rPr>
        <w:t xml:space="preserve"> (with the help of adult or peer)</w:t>
      </w:r>
      <w:r w:rsidRPr="00390A76" w:rsidR="00545B45">
        <w:rPr>
          <w:rFonts w:ascii="Arial" w:hAnsi="Arial" w:cs="Arial"/>
          <w:sz w:val="24"/>
          <w:szCs w:val="24"/>
          <w:lang w:val="en-US"/>
        </w:rPr>
        <w:t xml:space="preserve">. The expert needs to assign tasks in what Vygotsky calls the Zone of Proximal Development - the difference between what individual learners can do or understand on their own, and what they can achieve with the help of a more </w:t>
      </w:r>
      <w:proofErr w:type="spellStart"/>
      <w:r w:rsidRPr="00390A76" w:rsidR="00545B45">
        <w:rPr>
          <w:rFonts w:ascii="Arial" w:hAnsi="Arial" w:cs="Arial"/>
          <w:sz w:val="24"/>
          <w:szCs w:val="24"/>
          <w:lang w:val="en-US"/>
        </w:rPr>
        <w:t>skilful</w:t>
      </w:r>
      <w:proofErr w:type="spellEnd"/>
      <w:r w:rsidRPr="00390A76" w:rsidR="00545B45">
        <w:rPr>
          <w:rFonts w:ascii="Arial" w:hAnsi="Arial" w:cs="Arial"/>
          <w:sz w:val="24"/>
          <w:szCs w:val="24"/>
          <w:lang w:val="en-US"/>
        </w:rPr>
        <w:t xml:space="preserve"> peer or adult. </w:t>
      </w:r>
      <w:r w:rsidRPr="00390A76" w:rsidR="00545B45">
        <w:rPr>
          <w:rFonts w:ascii="Arial" w:hAnsi="Arial" w:cs="Arial"/>
          <w:sz w:val="24"/>
          <w:szCs w:val="24"/>
          <w:lang w:val="en-US"/>
        </w:rPr>
        <w:fldChar w:fldCharType="begin"/>
      </w:r>
      <w:r w:rsidRPr="00390A76" w:rsidR="00545B45">
        <w:rPr>
          <w:rFonts w:ascii="Arial" w:hAnsi="Arial" w:cs="Arial"/>
          <w:sz w:val="24"/>
          <w:szCs w:val="24"/>
          <w:lang w:val="en-US"/>
        </w:rPr>
        <w:instrText xml:space="preserve"> ADDIN EN.CITE &lt;EndNote&gt;&lt;Cite&gt;&lt;Author&gt;van den Broek&lt;/Author&gt;&lt;Year&gt;2012&lt;/Year&gt;&lt;RecNum&gt;359&lt;/RecNum&gt;&lt;Pages&gt;6&lt;/Pages&gt;&lt;DisplayText&gt;(van den Broek, 2012, p. 6)&lt;/DisplayText&gt;&lt;record&gt;&lt;rec-number&gt;359&lt;/rec-number&gt;&lt;foreign-keys&gt;&lt;key app="EN" db-id="9zz0ts5rsfs0d6edrdo5fd0aw2za9x2ax0sx" timestamp="1436771629"&gt;359&lt;/key&gt;&lt;/foreign-keys&gt;&lt;ref-type name="Electronic Article"&gt;43&lt;/ref-type&gt;&lt;contributors&gt;&lt;authors&gt;&lt;author&gt;van den Broek, Gesa S. E.&lt;/author&gt;&lt;/authors&gt;&lt;/contributors&gt;&lt;titles&gt;&lt;title&gt;Innovative Reserach Based Approaches to Learning and Teaching&lt;/title&gt;&lt;/titles&gt;&lt;number&gt;EDU Working paper 79&lt;/number&gt;&lt;dates&gt;&lt;year&gt;2012&lt;/year&gt;&lt;/dates&gt;&lt;pub-location&gt;http://www.oecd.org/officialdocuments/publicdisplaydocumentpdf/?cote=EDU/WKP(2012)16&amp;amp;docLanguage=En&lt;/pub-location&gt;&lt;publisher&gt;OECD&lt;/publisher&gt;&lt;urls&gt;&lt;/urls&gt;&lt;/record&gt;&lt;/Cite&gt;&lt;/EndNote&gt;</w:instrText>
      </w:r>
      <w:r w:rsidRPr="00390A76" w:rsidR="00545B45">
        <w:rPr>
          <w:rFonts w:ascii="Arial" w:hAnsi="Arial" w:cs="Arial"/>
          <w:sz w:val="24"/>
          <w:szCs w:val="24"/>
          <w:lang w:val="en-US"/>
        </w:rPr>
        <w:fldChar w:fldCharType="separate"/>
      </w:r>
      <w:r w:rsidRPr="00390A76" w:rsidR="00545B45">
        <w:rPr>
          <w:rFonts w:ascii="Arial" w:hAnsi="Arial" w:cs="Arial"/>
          <w:noProof/>
          <w:sz w:val="24"/>
          <w:szCs w:val="24"/>
          <w:lang w:val="en-US"/>
        </w:rPr>
        <w:t>(</w:t>
      </w:r>
      <w:hyperlink w:tooltip="van den Broek, 2012 #359" w:history="1" w:anchor="_ENREF_10">
        <w:r w:rsidRPr="00390A76" w:rsidR="00092446">
          <w:rPr>
            <w:rFonts w:ascii="Arial" w:hAnsi="Arial" w:cs="Arial"/>
            <w:noProof/>
            <w:sz w:val="24"/>
            <w:szCs w:val="24"/>
            <w:lang w:val="en-US"/>
          </w:rPr>
          <w:t>van den Broek, 2012, p. 6</w:t>
        </w:r>
      </w:hyperlink>
      <w:r w:rsidRPr="00390A76" w:rsidR="00545B45">
        <w:rPr>
          <w:rFonts w:ascii="Arial" w:hAnsi="Arial" w:cs="Arial"/>
          <w:noProof/>
          <w:sz w:val="24"/>
          <w:szCs w:val="24"/>
          <w:lang w:val="en-US"/>
        </w:rPr>
        <w:t>)</w:t>
      </w:r>
      <w:r w:rsidRPr="00390A76" w:rsidR="00545B45">
        <w:rPr>
          <w:rFonts w:ascii="Arial" w:hAnsi="Arial" w:cs="Arial"/>
          <w:sz w:val="24"/>
          <w:szCs w:val="24"/>
          <w:lang w:val="en-US"/>
        </w:rPr>
        <w:fldChar w:fldCharType="end"/>
      </w:r>
      <w:r w:rsidRPr="00390A76">
        <w:rPr>
          <w:rFonts w:ascii="Arial" w:hAnsi="Arial" w:cs="Arial"/>
          <w:sz w:val="24"/>
          <w:szCs w:val="24"/>
          <w:lang w:val="en-US"/>
        </w:rPr>
        <w:t xml:space="preserve"> Thus apprentice learning depends on individual cognitive adaptations for social learning and adaptively structured learning environments.  </w:t>
      </w:r>
      <w:r w:rsidRPr="00390A76">
        <w:rPr>
          <w:rFonts w:ascii="Arial" w:hAnsi="Arial" w:cs="Arial"/>
          <w:b/>
          <w:sz w:val="24"/>
          <w:szCs w:val="24"/>
          <w:lang w:val="en-US"/>
        </w:rPr>
        <w:t>This mode of social learning has deep roots in hominin history.</w:t>
      </w:r>
    </w:p>
    <w:p xmlns:wp14="http://schemas.microsoft.com/office/word/2010/wordml" w:rsidRPr="00390A76" w:rsidR="003B4453" w:rsidP="003B4453" w:rsidRDefault="003B4453" w14:paraId="49B91043" wp14:textId="77777777">
      <w:pPr>
        <w:rPr>
          <w:rFonts w:ascii="Arial" w:hAnsi="Arial" w:cs="Arial"/>
          <w:sz w:val="24"/>
          <w:szCs w:val="24"/>
          <w:lang w:val="en-US"/>
        </w:rPr>
      </w:pPr>
      <w:r w:rsidRPr="00390A76">
        <w:rPr>
          <w:rFonts w:ascii="Arial" w:hAnsi="Arial" w:cs="Arial"/>
          <w:sz w:val="24"/>
          <w:szCs w:val="24"/>
          <w:lang w:val="en-US"/>
        </w:rPr>
        <w:t xml:space="preserve">Apprentice learning does not require explicit instruction or </w:t>
      </w:r>
      <w:proofErr w:type="spellStart"/>
      <w:r w:rsidRPr="00390A76">
        <w:rPr>
          <w:rFonts w:ascii="Arial" w:hAnsi="Arial" w:cs="Arial"/>
          <w:sz w:val="24"/>
          <w:szCs w:val="24"/>
          <w:lang w:val="en-US"/>
        </w:rPr>
        <w:t>formalised</w:t>
      </w:r>
      <w:proofErr w:type="spellEnd"/>
      <w:r w:rsidRPr="00390A76">
        <w:rPr>
          <w:rFonts w:ascii="Arial" w:hAnsi="Arial" w:cs="Arial"/>
          <w:sz w:val="24"/>
          <w:szCs w:val="24"/>
          <w:lang w:val="en-US"/>
        </w:rPr>
        <w:t xml:space="preserve"> institutions.  While the role of explicit teaching in traditional societies is often quite limited, adults can and do structure and engineer</w:t>
      </w:r>
      <w:r w:rsidRPr="00390A76" w:rsidR="005B6815">
        <w:rPr>
          <w:rFonts w:ascii="Arial" w:hAnsi="Arial" w:cs="Arial"/>
          <w:sz w:val="24"/>
          <w:szCs w:val="24"/>
          <w:lang w:val="en-US"/>
        </w:rPr>
        <w:t xml:space="preserve"> the learning environment. </w:t>
      </w:r>
      <w:r w:rsidRPr="00390A76" w:rsidR="005B6815">
        <w:rPr>
          <w:rFonts w:ascii="Arial" w:hAnsi="Arial" w:cs="Arial"/>
          <w:sz w:val="24"/>
          <w:szCs w:val="24"/>
          <w:lang w:val="en-US"/>
        </w:rPr>
        <w:fldChar w:fldCharType="begin"/>
      </w:r>
      <w:r w:rsidRPr="00390A76" w:rsidR="005B6815">
        <w:rPr>
          <w:rFonts w:ascii="Arial" w:hAnsi="Arial" w:cs="Arial"/>
          <w:sz w:val="24"/>
          <w:szCs w:val="24"/>
          <w:lang w:val="en-US"/>
        </w:rPr>
        <w:instrText xml:space="preserve"> ADDIN EN.CITE &lt;EndNote&gt;&lt;Cite&gt;&lt;Author&gt;Sterelny&lt;/Author&gt;&lt;Year&gt;2012&lt;/Year&gt;&lt;RecNum&gt;325&lt;/RecNum&gt;&lt;Pages&gt;36&lt;/Pages&gt;&lt;DisplayText&gt;(Sterelny, 2012, p. 36)&lt;/DisplayText&gt;&lt;record&gt;&lt;rec-number&gt;325&lt;/rec-number&gt;&lt;foreign-keys&gt;&lt;key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Pr="00390A76" w:rsidR="005B6815">
        <w:rPr>
          <w:rFonts w:ascii="Arial" w:hAnsi="Arial" w:cs="Arial"/>
          <w:sz w:val="24"/>
          <w:szCs w:val="24"/>
          <w:lang w:val="en-US"/>
        </w:rPr>
        <w:fldChar w:fldCharType="separate"/>
      </w:r>
      <w:r w:rsidRPr="00390A76" w:rsidR="005B6815">
        <w:rPr>
          <w:rFonts w:ascii="Arial" w:hAnsi="Arial" w:cs="Arial"/>
          <w:noProof/>
          <w:sz w:val="24"/>
          <w:szCs w:val="24"/>
          <w:lang w:val="en-US"/>
        </w:rPr>
        <w:t>(</w:t>
      </w:r>
      <w:hyperlink w:tooltip="Sterelny, 2012 #325" w:history="1" w:anchor="_ENREF_8">
        <w:r w:rsidRPr="00390A76" w:rsidR="00092446">
          <w:rPr>
            <w:rFonts w:ascii="Arial" w:hAnsi="Arial" w:cs="Arial"/>
            <w:noProof/>
            <w:sz w:val="24"/>
            <w:szCs w:val="24"/>
            <w:lang w:val="en-US"/>
          </w:rPr>
          <w:t>Sterelny, 2012, p. 36</w:t>
        </w:r>
      </w:hyperlink>
      <w:r w:rsidRPr="00390A76" w:rsidR="005B6815">
        <w:rPr>
          <w:rFonts w:ascii="Arial" w:hAnsi="Arial" w:cs="Arial"/>
          <w:noProof/>
          <w:sz w:val="24"/>
          <w:szCs w:val="24"/>
          <w:lang w:val="en-US"/>
        </w:rPr>
        <w:t>)</w:t>
      </w:r>
      <w:r w:rsidRPr="00390A76" w:rsidR="005B6815">
        <w:rPr>
          <w:rFonts w:ascii="Arial" w:hAnsi="Arial" w:cs="Arial"/>
          <w:sz w:val="24"/>
          <w:szCs w:val="24"/>
          <w:lang w:val="en-US"/>
        </w:rPr>
        <w:fldChar w:fldCharType="end"/>
      </w:r>
      <w:r w:rsidRPr="00390A76">
        <w:rPr>
          <w:rFonts w:ascii="Arial" w:hAnsi="Arial" w:cs="Arial"/>
          <w:sz w:val="24"/>
          <w:szCs w:val="24"/>
          <w:lang w:val="en-US"/>
        </w:rPr>
        <w:t>Teaching often consists in enriching the learning environment</w:t>
      </w:r>
      <w:r w:rsidRPr="00390A76" w:rsidR="0080766D">
        <w:rPr>
          <w:rFonts w:ascii="Arial" w:hAnsi="Arial" w:cs="Arial"/>
          <w:sz w:val="24"/>
          <w:szCs w:val="24"/>
          <w:lang w:val="en-US"/>
        </w:rPr>
        <w:t xml:space="preserve"> as well as direct instruction.</w:t>
      </w:r>
      <w:r w:rsidRPr="00390A76" w:rsidR="005B6815">
        <w:rPr>
          <w:rFonts w:ascii="Arial" w:hAnsi="Arial" w:cs="Arial"/>
          <w:sz w:val="24"/>
          <w:szCs w:val="24"/>
          <w:lang w:val="en-US"/>
        </w:rPr>
        <w:fldChar w:fldCharType="begin"/>
      </w:r>
      <w:r w:rsidRPr="00390A76" w:rsidR="005B6815">
        <w:rPr>
          <w:rFonts w:ascii="Arial" w:hAnsi="Arial" w:cs="Arial"/>
          <w:sz w:val="24"/>
          <w:szCs w:val="24"/>
          <w:lang w:val="en-US"/>
        </w:rPr>
        <w:instrText xml:space="preserve"> ADDIN EN.CITE &lt;EndNote&gt;&lt;Cite&gt;&lt;Author&gt;Sterelny&lt;/Author&gt;&lt;Year&gt;2012&lt;/Year&gt;&lt;RecNum&gt;325&lt;/RecNum&gt;&lt;Pages&gt;37&lt;/Pages&gt;&lt;DisplayText&gt;(Sterelny, 2012, p. 37)&lt;/DisplayText&gt;&lt;record&gt;&lt;rec-number&gt;325&lt;/rec-number&gt;&lt;foreign-keys&gt;&lt;key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Pr="00390A76" w:rsidR="005B6815">
        <w:rPr>
          <w:rFonts w:ascii="Arial" w:hAnsi="Arial" w:cs="Arial"/>
          <w:sz w:val="24"/>
          <w:szCs w:val="24"/>
          <w:lang w:val="en-US"/>
        </w:rPr>
        <w:fldChar w:fldCharType="separate"/>
      </w:r>
      <w:r w:rsidRPr="00390A76" w:rsidR="005B6815">
        <w:rPr>
          <w:rFonts w:ascii="Arial" w:hAnsi="Arial" w:cs="Arial"/>
          <w:noProof/>
          <w:sz w:val="24"/>
          <w:szCs w:val="24"/>
          <w:lang w:val="en-US"/>
        </w:rPr>
        <w:t>(</w:t>
      </w:r>
      <w:hyperlink w:tooltip="Sterelny, 2012 #325" w:history="1" w:anchor="_ENREF_8">
        <w:r w:rsidRPr="00390A76" w:rsidR="00092446">
          <w:rPr>
            <w:rFonts w:ascii="Arial" w:hAnsi="Arial" w:cs="Arial"/>
            <w:noProof/>
            <w:sz w:val="24"/>
            <w:szCs w:val="24"/>
            <w:lang w:val="en-US"/>
          </w:rPr>
          <w:t>Sterelny, 2012, p. 37</w:t>
        </w:r>
      </w:hyperlink>
      <w:r w:rsidRPr="00390A76" w:rsidR="005B6815">
        <w:rPr>
          <w:rFonts w:ascii="Arial" w:hAnsi="Arial" w:cs="Arial"/>
          <w:noProof/>
          <w:sz w:val="24"/>
          <w:szCs w:val="24"/>
          <w:lang w:val="en-US"/>
        </w:rPr>
        <w:t>)</w:t>
      </w:r>
      <w:r w:rsidRPr="00390A76" w:rsidR="005B6815">
        <w:rPr>
          <w:rFonts w:ascii="Arial" w:hAnsi="Arial" w:cs="Arial"/>
          <w:sz w:val="24"/>
          <w:szCs w:val="24"/>
          <w:lang w:val="en-US"/>
        </w:rPr>
        <w:fldChar w:fldCharType="end"/>
      </w:r>
    </w:p>
    <w:p xmlns:wp14="http://schemas.microsoft.com/office/word/2010/wordml" w:rsidRPr="00390A76" w:rsidR="003B4453" w:rsidP="003B4453" w:rsidRDefault="003B4453" w14:paraId="318F753A" wp14:textId="77777777">
      <w:pPr>
        <w:rPr>
          <w:rFonts w:ascii="Arial" w:hAnsi="Arial" w:cs="Arial"/>
          <w:sz w:val="24"/>
          <w:szCs w:val="24"/>
          <w:lang w:val="en-US"/>
        </w:rPr>
      </w:pPr>
      <w:r w:rsidRPr="00390A76">
        <w:rPr>
          <w:rFonts w:ascii="Arial" w:hAnsi="Arial" w:cs="Arial"/>
          <w:sz w:val="24"/>
          <w:szCs w:val="24"/>
          <w:lang w:val="en-US"/>
        </w:rPr>
        <w:t xml:space="preserve">In many forager societies children learn by doing – part of adult conversational circles – children often learn craft skills by first helping their adult relatives, combining practice with observation; again learning by doing, but with skilled adults </w:t>
      </w:r>
      <w:proofErr w:type="spellStart"/>
      <w:r w:rsidRPr="00390A76">
        <w:rPr>
          <w:rFonts w:ascii="Arial" w:hAnsi="Arial" w:cs="Arial"/>
          <w:sz w:val="24"/>
          <w:szCs w:val="24"/>
          <w:lang w:val="en-US"/>
        </w:rPr>
        <w:t>organising</w:t>
      </w:r>
      <w:proofErr w:type="spellEnd"/>
      <w:r w:rsidRPr="00390A76">
        <w:rPr>
          <w:rFonts w:ascii="Arial" w:hAnsi="Arial" w:cs="Arial"/>
          <w:sz w:val="24"/>
          <w:szCs w:val="24"/>
          <w:lang w:val="en-US"/>
        </w:rPr>
        <w:t xml:space="preserve"> the sequence with which skills are acquired.</w:t>
      </w:r>
    </w:p>
    <w:p xmlns:wp14="http://schemas.microsoft.com/office/word/2010/wordml" w:rsidRPr="00390A76" w:rsidR="003B4453" w:rsidP="003B4453" w:rsidRDefault="003B4453" w14:paraId="7B0DEBEF" wp14:textId="77777777">
      <w:pPr>
        <w:rPr>
          <w:rFonts w:ascii="Arial" w:hAnsi="Arial" w:cs="Arial"/>
          <w:sz w:val="24"/>
          <w:szCs w:val="24"/>
          <w:lang w:val="en-US"/>
        </w:rPr>
      </w:pPr>
      <w:r w:rsidRPr="00390A76">
        <w:rPr>
          <w:rFonts w:ascii="Arial" w:hAnsi="Arial" w:cs="Arial"/>
          <w:sz w:val="24"/>
          <w:szCs w:val="24"/>
          <w:lang w:val="en-US"/>
        </w:rPr>
        <w:t>Foragers do deliberately teach their children – but in the absence of such explicit teaching, children are supported with informational resources, and learn in an enriched environment.</w:t>
      </w:r>
      <w:r w:rsidRPr="00390A76" w:rsidR="0098393A">
        <w:rPr>
          <w:rFonts w:ascii="Arial" w:hAnsi="Arial" w:cs="Arial"/>
          <w:sz w:val="24"/>
          <w:szCs w:val="24"/>
          <w:lang w:val="en-US"/>
        </w:rPr>
        <w:t xml:space="preserve"> </w:t>
      </w:r>
      <w:r w:rsidRPr="00390A76" w:rsidR="0098393A">
        <w:rPr>
          <w:rFonts w:ascii="Arial" w:hAnsi="Arial" w:cs="Arial"/>
          <w:sz w:val="24"/>
          <w:szCs w:val="24"/>
          <w:lang w:val="en-US"/>
        </w:rPr>
        <w:fldChar w:fldCharType="begin"/>
      </w:r>
      <w:r w:rsidRPr="00390A76" w:rsidR="0098393A">
        <w:rPr>
          <w:rFonts w:ascii="Arial" w:hAnsi="Arial" w:cs="Arial"/>
          <w:sz w:val="24"/>
          <w:szCs w:val="24"/>
          <w:lang w:val="en-US"/>
        </w:rPr>
        <w:instrText xml:space="preserve"> ADDIN EN.CITE &lt;EndNote&gt;&lt;Cite&gt;&lt;Author&gt;Sterelny&lt;/Author&gt;&lt;Year&gt;2012&lt;/Year&gt;&lt;RecNum&gt;325&lt;/RecNum&gt;&lt;Pages&gt;39&lt;/Pages&gt;&lt;DisplayText&gt;(Sterelny, 2012, p. 39)&lt;/DisplayText&gt;&lt;record&gt;&lt;rec-number&gt;325&lt;/rec-number&gt;&lt;foreign-keys&gt;&lt;key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Pr="00390A76" w:rsidR="0098393A">
        <w:rPr>
          <w:rFonts w:ascii="Arial" w:hAnsi="Arial" w:cs="Arial"/>
          <w:sz w:val="24"/>
          <w:szCs w:val="24"/>
          <w:lang w:val="en-US"/>
        </w:rPr>
        <w:fldChar w:fldCharType="separate"/>
      </w:r>
      <w:r w:rsidRPr="00390A76" w:rsidR="0098393A">
        <w:rPr>
          <w:rFonts w:ascii="Arial" w:hAnsi="Arial" w:cs="Arial"/>
          <w:noProof/>
          <w:sz w:val="24"/>
          <w:szCs w:val="24"/>
          <w:lang w:val="en-US"/>
        </w:rPr>
        <w:t>(</w:t>
      </w:r>
      <w:hyperlink w:tooltip="Sterelny, 2012 #325" w:history="1" w:anchor="_ENREF_8">
        <w:r w:rsidRPr="00390A76" w:rsidR="00092446">
          <w:rPr>
            <w:rFonts w:ascii="Arial" w:hAnsi="Arial" w:cs="Arial"/>
            <w:noProof/>
            <w:sz w:val="24"/>
            <w:szCs w:val="24"/>
            <w:lang w:val="en-US"/>
          </w:rPr>
          <w:t>Sterelny, 2012, p. 39</w:t>
        </w:r>
      </w:hyperlink>
      <w:r w:rsidRPr="00390A76" w:rsidR="0098393A">
        <w:rPr>
          <w:rFonts w:ascii="Arial" w:hAnsi="Arial" w:cs="Arial"/>
          <w:noProof/>
          <w:sz w:val="24"/>
          <w:szCs w:val="24"/>
          <w:lang w:val="en-US"/>
        </w:rPr>
        <w:t>)</w:t>
      </w:r>
      <w:r w:rsidRPr="00390A76" w:rsidR="0098393A">
        <w:rPr>
          <w:rFonts w:ascii="Arial" w:hAnsi="Arial" w:cs="Arial"/>
          <w:sz w:val="24"/>
          <w:szCs w:val="24"/>
          <w:lang w:val="en-US"/>
        </w:rPr>
        <w:fldChar w:fldCharType="end"/>
      </w:r>
      <w:r w:rsidRPr="00390A76" w:rsidR="0098393A">
        <w:rPr>
          <w:rFonts w:ascii="Arial" w:hAnsi="Arial" w:cs="Arial"/>
          <w:sz w:val="24"/>
          <w:szCs w:val="24"/>
          <w:lang w:val="en-US"/>
        </w:rPr>
        <w:t xml:space="preserve"> </w:t>
      </w:r>
      <w:r w:rsidRPr="00390A76">
        <w:rPr>
          <w:rFonts w:ascii="Arial" w:hAnsi="Arial" w:cs="Arial"/>
          <w:sz w:val="24"/>
          <w:szCs w:val="24"/>
          <w:lang w:val="en-US"/>
        </w:rPr>
        <w:t>The upstream generation structures the learning environment of the downstream generation, so that trial-and-error learning combined with observational learning and (sometimes) explicit instruction results in the reliable reacquisition of expertise.</w:t>
      </w:r>
    </w:p>
    <w:p xmlns:wp14="http://schemas.microsoft.com/office/word/2010/wordml" w:rsidRPr="00390A76" w:rsidR="0040616B" w:rsidP="0040616B" w:rsidRDefault="0040616B" w14:paraId="5203B980" wp14:textId="77777777">
      <w:pPr>
        <w:rPr>
          <w:rFonts w:ascii="Arial" w:hAnsi="Arial" w:cs="Arial"/>
          <w:sz w:val="24"/>
          <w:szCs w:val="24"/>
          <w:lang w:val="en-US"/>
        </w:rPr>
      </w:pPr>
      <w:r w:rsidRPr="00390A76">
        <w:rPr>
          <w:rFonts w:ascii="Arial" w:hAnsi="Arial" w:cs="Arial"/>
          <w:sz w:val="24"/>
          <w:szCs w:val="24"/>
          <w:lang w:val="en-US"/>
        </w:rPr>
        <w:t>The “apprentice model of learning” could perhaps more accurately be referred to as the “hybrid” model of learning emphasizing a combination of direct instruction with inquiry</w:t>
      </w:r>
      <w:r w:rsidRPr="00390A76" w:rsidR="00DD0823">
        <w:rPr>
          <w:rFonts w:ascii="Arial" w:hAnsi="Arial" w:cs="Arial"/>
          <w:sz w:val="24"/>
          <w:szCs w:val="24"/>
          <w:lang w:val="en-US"/>
        </w:rPr>
        <w:t>-</w:t>
      </w:r>
      <w:r w:rsidRPr="00390A76">
        <w:rPr>
          <w:rFonts w:ascii="Arial" w:hAnsi="Arial" w:cs="Arial"/>
          <w:sz w:val="24"/>
          <w:szCs w:val="24"/>
          <w:lang w:val="en-US"/>
        </w:rPr>
        <w:t>based or student</w:t>
      </w:r>
      <w:r w:rsidRPr="00390A76" w:rsidR="00DD0823">
        <w:rPr>
          <w:rFonts w:ascii="Arial" w:hAnsi="Arial" w:cs="Arial"/>
          <w:sz w:val="24"/>
          <w:szCs w:val="24"/>
          <w:lang w:val="en-US"/>
        </w:rPr>
        <w:t>-</w:t>
      </w:r>
      <w:proofErr w:type="spellStart"/>
      <w:r w:rsidRPr="00390A76">
        <w:rPr>
          <w:rFonts w:ascii="Arial" w:hAnsi="Arial" w:cs="Arial"/>
          <w:sz w:val="24"/>
          <w:szCs w:val="24"/>
          <w:lang w:val="en-US"/>
        </w:rPr>
        <w:t>centred</w:t>
      </w:r>
      <w:proofErr w:type="spellEnd"/>
      <w:r w:rsidRPr="00390A76">
        <w:rPr>
          <w:rFonts w:ascii="Arial" w:hAnsi="Arial" w:cs="Arial"/>
          <w:sz w:val="24"/>
          <w:szCs w:val="24"/>
          <w:lang w:val="en-US"/>
        </w:rPr>
        <w:t xml:space="preserve"> approaches.   The OECD states that to improve learning in school classrooms policies need to ensure that schools promote the use of a balanced combination of student-</w:t>
      </w:r>
      <w:proofErr w:type="spellStart"/>
      <w:r w:rsidRPr="00390A76">
        <w:rPr>
          <w:rFonts w:ascii="Arial" w:hAnsi="Arial" w:cs="Arial"/>
          <w:sz w:val="24"/>
          <w:szCs w:val="24"/>
          <w:lang w:val="en-US"/>
        </w:rPr>
        <w:t>centred</w:t>
      </w:r>
      <w:proofErr w:type="spellEnd"/>
      <w:r w:rsidRPr="00390A76">
        <w:rPr>
          <w:rFonts w:ascii="Arial" w:hAnsi="Arial" w:cs="Arial"/>
          <w:sz w:val="24"/>
          <w:szCs w:val="24"/>
          <w:lang w:val="en-US"/>
        </w:rPr>
        <w:t xml:space="preserve"> instruction with aligned curricular and assessment practices. </w:t>
      </w:r>
    </w:p>
    <w:p xmlns:wp14="http://schemas.microsoft.com/office/word/2010/wordml" w:rsidRPr="00390A76" w:rsidR="0040616B" w:rsidP="0040616B" w:rsidRDefault="0040616B" w14:paraId="31A6342C" wp14:textId="77777777">
      <w:pPr>
        <w:rPr>
          <w:rFonts w:ascii="Arial" w:hAnsi="Arial" w:cs="Arial"/>
          <w:sz w:val="24"/>
          <w:szCs w:val="24"/>
          <w:lang w:val="en-US"/>
        </w:rPr>
      </w:pPr>
      <w:r w:rsidRPr="00390A76">
        <w:rPr>
          <w:rFonts w:ascii="Arial" w:hAnsi="Arial" w:cs="Arial"/>
          <w:sz w:val="24"/>
          <w:szCs w:val="24"/>
          <w:lang w:val="en-US"/>
        </w:rPr>
        <w:lastRenderedPageBreak/>
        <w:t>The OECD recommends that both direct and student-oriented instruction methods should be used. Direct instruction is built around problems with clear, correct answers that can be learned quickly. Student-</w:t>
      </w:r>
      <w:proofErr w:type="spellStart"/>
      <w:r w:rsidRPr="00390A76">
        <w:rPr>
          <w:rFonts w:ascii="Arial" w:hAnsi="Arial" w:cs="Arial"/>
          <w:sz w:val="24"/>
          <w:szCs w:val="24"/>
          <w:lang w:val="en-US"/>
        </w:rPr>
        <w:t>centred</w:t>
      </w:r>
      <w:proofErr w:type="spellEnd"/>
      <w:r w:rsidRPr="00390A76">
        <w:rPr>
          <w:rFonts w:ascii="Arial" w:hAnsi="Arial" w:cs="Arial"/>
          <w:sz w:val="24"/>
          <w:szCs w:val="24"/>
          <w:lang w:val="en-US"/>
        </w:rPr>
        <w:t xml:space="preserve"> instruction is associated with the teacher facilitating students’ own inquiry by allowing them time to find </w:t>
      </w:r>
      <w:r w:rsidRPr="00390A76" w:rsidR="00446924">
        <w:rPr>
          <w:rFonts w:ascii="Arial" w:hAnsi="Arial" w:cs="Arial"/>
          <w:sz w:val="24"/>
          <w:szCs w:val="24"/>
          <w:lang w:val="en-US"/>
        </w:rPr>
        <w:t xml:space="preserve">their own </w:t>
      </w:r>
      <w:r w:rsidRPr="00390A76">
        <w:rPr>
          <w:rFonts w:ascii="Arial" w:hAnsi="Arial" w:cs="Arial"/>
          <w:sz w:val="24"/>
          <w:szCs w:val="24"/>
          <w:lang w:val="en-US"/>
        </w:rPr>
        <w:t xml:space="preserve">solutions to problems. The OECD observes that while there is no consensus in the literature on which approach is better, </w:t>
      </w:r>
      <w:r w:rsidRPr="00390A76">
        <w:rPr>
          <w:rFonts w:ascii="Arial" w:hAnsi="Arial" w:cs="Arial"/>
          <w:i/>
          <w:sz w:val="24"/>
          <w:szCs w:val="24"/>
          <w:lang w:val="en-US"/>
        </w:rPr>
        <w:t>an over-reliance on either approach is not recommended</w:t>
      </w:r>
      <w:r w:rsidRPr="00390A76">
        <w:rPr>
          <w:rFonts w:ascii="Arial" w:hAnsi="Arial" w:cs="Arial"/>
          <w:sz w:val="24"/>
          <w:szCs w:val="24"/>
          <w:lang w:val="en-US"/>
        </w:rPr>
        <w:t xml:space="preserve">.  </w:t>
      </w:r>
      <w:r w:rsidRPr="00390A76" w:rsidR="0060194F">
        <w:rPr>
          <w:rFonts w:ascii="Arial" w:hAnsi="Arial" w:cs="Arial"/>
          <w:sz w:val="24"/>
          <w:szCs w:val="24"/>
          <w:lang w:val="en-US"/>
        </w:rPr>
        <w:fldChar w:fldCharType="begin"/>
      </w:r>
      <w:r w:rsidRPr="00390A76" w:rsidR="0060194F">
        <w:rPr>
          <w:rFonts w:ascii="Arial" w:hAnsi="Arial" w:cs="Arial"/>
          <w:sz w:val="24"/>
          <w:szCs w:val="24"/>
          <w:lang w:val="en-US"/>
        </w:rPr>
        <w:instrText xml:space="preserve"> ADDIN EN.CITE &lt;EndNote&gt;&lt;Cite&gt;&lt;Author&gt;OECD&lt;/Author&gt;&lt;Year&gt;2012&lt;/Year&gt;&lt;RecNum&gt;421&lt;/RecNum&gt;&lt;Pages&gt;138&lt;/Pages&gt;&lt;DisplayText&gt;(OECD, 2012, p. 138)&lt;/DisplayText&gt;&lt;record&gt;&lt;rec-number&gt;421&lt;/rec-number&gt;&lt;foreign-keys&gt;&lt;key app="EN" db-id="9zz0ts5rsfs0d6edrdo5fd0aw2za9x2ax0sx" timestamp="1447050602"&gt;421&lt;/key&gt;&lt;/foreign-keys&gt;&lt;ref-type name="Report"&gt;27&lt;/ref-type&gt;&lt;contributors&gt;&lt;authors&gt;&lt;author&gt;OECD&lt;/author&gt;&lt;/authors&gt;&lt;/contributors&gt;&lt;titles&gt;&lt;title&gt;Equity and Quality in Education: Supporting Disadvantaged Students and Schools.&lt;/title&gt;&lt;/titles&gt;&lt;dates&gt;&lt;year&gt;2012&lt;/year&gt;&lt;/dates&gt;&lt;urls&gt;&lt;/urls&gt;&lt;/record&gt;&lt;/Cite&gt;&lt;/EndNote&gt;</w:instrText>
      </w:r>
      <w:r w:rsidRPr="00390A76" w:rsidR="0060194F">
        <w:rPr>
          <w:rFonts w:ascii="Arial" w:hAnsi="Arial" w:cs="Arial"/>
          <w:sz w:val="24"/>
          <w:szCs w:val="24"/>
          <w:lang w:val="en-US"/>
        </w:rPr>
        <w:fldChar w:fldCharType="separate"/>
      </w:r>
      <w:r w:rsidRPr="00390A76" w:rsidR="0060194F">
        <w:rPr>
          <w:rFonts w:ascii="Arial" w:hAnsi="Arial" w:cs="Arial"/>
          <w:noProof/>
          <w:sz w:val="24"/>
          <w:szCs w:val="24"/>
          <w:lang w:val="en-US"/>
        </w:rPr>
        <w:t>(</w:t>
      </w:r>
      <w:hyperlink w:tooltip="OECD, 2012 #421" w:history="1" w:anchor="_ENREF_5">
        <w:r w:rsidRPr="00390A76" w:rsidR="00092446">
          <w:rPr>
            <w:rFonts w:ascii="Arial" w:hAnsi="Arial" w:cs="Arial"/>
            <w:noProof/>
            <w:sz w:val="24"/>
            <w:szCs w:val="24"/>
            <w:lang w:val="en-US"/>
          </w:rPr>
          <w:t>OECD, 2012, p. 138</w:t>
        </w:r>
      </w:hyperlink>
      <w:r w:rsidRPr="00390A76" w:rsidR="0060194F">
        <w:rPr>
          <w:rFonts w:ascii="Arial" w:hAnsi="Arial" w:cs="Arial"/>
          <w:noProof/>
          <w:sz w:val="24"/>
          <w:szCs w:val="24"/>
          <w:lang w:val="en-US"/>
        </w:rPr>
        <w:t>)</w:t>
      </w:r>
      <w:r w:rsidRPr="00390A76" w:rsidR="0060194F">
        <w:rPr>
          <w:rFonts w:ascii="Arial" w:hAnsi="Arial" w:cs="Arial"/>
          <w:sz w:val="24"/>
          <w:szCs w:val="24"/>
          <w:lang w:val="en-US"/>
        </w:rPr>
        <w:fldChar w:fldCharType="end"/>
      </w:r>
      <w:r w:rsidRPr="00390A76" w:rsidR="00446924">
        <w:rPr>
          <w:rFonts w:ascii="Arial" w:hAnsi="Arial" w:cs="Arial"/>
          <w:sz w:val="24"/>
          <w:szCs w:val="24"/>
          <w:lang w:val="en-US"/>
        </w:rPr>
        <w:t>. Inquiry based approaches allow for learners to be teachers, and to innovate and develop new ways of doing things.</w:t>
      </w:r>
      <w:r w:rsidRPr="00390A76">
        <w:rPr>
          <w:rFonts w:ascii="Arial" w:hAnsi="Arial" w:cs="Arial"/>
          <w:sz w:val="24"/>
          <w:szCs w:val="24"/>
          <w:lang w:val="en-US"/>
        </w:rPr>
        <w:t xml:space="preserve"> </w:t>
      </w:r>
    </w:p>
    <w:p xmlns:wp14="http://schemas.microsoft.com/office/word/2010/wordml" w:rsidRPr="00390A76" w:rsidR="00A4322D" w:rsidP="006D08DF" w:rsidRDefault="0080766D" w14:paraId="756786D0" wp14:textId="77777777">
      <w:pPr>
        <w:rPr>
          <w:rFonts w:ascii="Arial" w:hAnsi="Arial" w:cs="Arial"/>
          <w:sz w:val="24"/>
          <w:szCs w:val="24"/>
        </w:rPr>
      </w:pPr>
      <w:r w:rsidRPr="00390A76">
        <w:rPr>
          <w:rFonts w:ascii="Arial" w:hAnsi="Arial" w:cs="Arial"/>
          <w:sz w:val="24"/>
          <w:szCs w:val="24"/>
        </w:rPr>
        <w:t>The apprentice or hybrid model is at odds with w</w:t>
      </w:r>
      <w:r w:rsidRPr="00390A76" w:rsidR="00A979B6">
        <w:rPr>
          <w:rFonts w:ascii="Arial" w:hAnsi="Arial" w:cs="Arial"/>
          <w:sz w:val="24"/>
          <w:szCs w:val="24"/>
        </w:rPr>
        <w:t xml:space="preserve">hat might be called the </w:t>
      </w:r>
      <w:r w:rsidRPr="00390A76">
        <w:rPr>
          <w:rFonts w:ascii="Arial" w:hAnsi="Arial" w:cs="Arial"/>
          <w:sz w:val="24"/>
          <w:szCs w:val="24"/>
        </w:rPr>
        <w:t xml:space="preserve">“jug and mug” model of </w:t>
      </w:r>
      <w:r w:rsidRPr="00390A76" w:rsidR="00A4322D">
        <w:rPr>
          <w:rFonts w:ascii="Arial" w:hAnsi="Arial" w:cs="Arial"/>
          <w:sz w:val="24"/>
          <w:szCs w:val="24"/>
        </w:rPr>
        <w:t>teaching and learning</w:t>
      </w:r>
      <w:r w:rsidRPr="00390A76">
        <w:rPr>
          <w:rFonts w:ascii="Arial" w:hAnsi="Arial" w:cs="Arial"/>
          <w:sz w:val="24"/>
          <w:szCs w:val="24"/>
        </w:rPr>
        <w:t xml:space="preserve"> that </w:t>
      </w:r>
      <w:r w:rsidRPr="00390A76" w:rsidR="00A979B6">
        <w:rPr>
          <w:rFonts w:ascii="Arial" w:hAnsi="Arial" w:cs="Arial"/>
          <w:sz w:val="24"/>
          <w:szCs w:val="24"/>
        </w:rPr>
        <w:t xml:space="preserve">we can make students learn by having the teacher stand at the front of the </w:t>
      </w:r>
      <w:r w:rsidRPr="00390A76" w:rsidR="005058FD">
        <w:rPr>
          <w:rFonts w:ascii="Arial" w:hAnsi="Arial" w:cs="Arial"/>
          <w:sz w:val="24"/>
          <w:szCs w:val="24"/>
        </w:rPr>
        <w:t>class</w:t>
      </w:r>
      <w:r w:rsidRPr="00390A76" w:rsidR="00A979B6">
        <w:rPr>
          <w:rFonts w:ascii="Arial" w:hAnsi="Arial" w:cs="Arial"/>
          <w:sz w:val="24"/>
          <w:szCs w:val="24"/>
        </w:rPr>
        <w:t xml:space="preserve">, perhaps writing on the blackboard while </w:t>
      </w:r>
      <w:r w:rsidRPr="00390A76" w:rsidR="00A4322D">
        <w:rPr>
          <w:rFonts w:ascii="Arial" w:hAnsi="Arial" w:cs="Arial"/>
          <w:sz w:val="24"/>
          <w:szCs w:val="24"/>
        </w:rPr>
        <w:t>transmitting</w:t>
      </w:r>
      <w:r w:rsidRPr="00390A76" w:rsidR="00A979B6">
        <w:rPr>
          <w:rFonts w:ascii="Arial" w:hAnsi="Arial" w:cs="Arial"/>
          <w:sz w:val="24"/>
          <w:szCs w:val="24"/>
        </w:rPr>
        <w:t xml:space="preserve"> information that </w:t>
      </w:r>
      <w:r w:rsidRPr="00390A76" w:rsidR="00A4322D">
        <w:rPr>
          <w:rFonts w:ascii="Arial" w:hAnsi="Arial" w:cs="Arial"/>
          <w:sz w:val="24"/>
          <w:szCs w:val="24"/>
        </w:rPr>
        <w:t xml:space="preserve">students are </w:t>
      </w:r>
      <w:r w:rsidRPr="00390A76" w:rsidR="00A979B6">
        <w:rPr>
          <w:rFonts w:ascii="Arial" w:hAnsi="Arial" w:cs="Arial"/>
          <w:sz w:val="24"/>
          <w:szCs w:val="24"/>
        </w:rPr>
        <w:t xml:space="preserve">supposed to </w:t>
      </w:r>
      <w:r w:rsidRPr="00390A76" w:rsidR="00A4322D">
        <w:rPr>
          <w:rFonts w:ascii="Arial" w:hAnsi="Arial" w:cs="Arial"/>
          <w:sz w:val="24"/>
          <w:szCs w:val="24"/>
        </w:rPr>
        <w:t>remember</w:t>
      </w:r>
      <w:r w:rsidRPr="00390A76" w:rsidR="00A979B6">
        <w:rPr>
          <w:rFonts w:ascii="Arial" w:hAnsi="Arial" w:cs="Arial"/>
          <w:sz w:val="24"/>
          <w:szCs w:val="24"/>
        </w:rPr>
        <w:t xml:space="preserve">. The teacher </w:t>
      </w:r>
      <w:r w:rsidRPr="00390A76" w:rsidR="00272FF9">
        <w:rPr>
          <w:rFonts w:ascii="Arial" w:hAnsi="Arial" w:cs="Arial"/>
          <w:sz w:val="24"/>
          <w:szCs w:val="24"/>
        </w:rPr>
        <w:t>speaks</w:t>
      </w:r>
      <w:r w:rsidRPr="00390A76" w:rsidR="00A979B6">
        <w:rPr>
          <w:rFonts w:ascii="Arial" w:hAnsi="Arial" w:cs="Arial"/>
          <w:sz w:val="24"/>
          <w:szCs w:val="24"/>
        </w:rPr>
        <w:t xml:space="preserve">; the students listen. </w:t>
      </w:r>
      <w:r w:rsidRPr="00390A76" w:rsidR="00A4322D">
        <w:rPr>
          <w:rFonts w:ascii="Arial" w:hAnsi="Arial" w:cs="Arial"/>
          <w:sz w:val="24"/>
          <w:szCs w:val="24"/>
        </w:rPr>
        <w:t xml:space="preserve">Assessment involves tests and </w:t>
      </w:r>
      <w:r w:rsidRPr="00390A76" w:rsidR="00A979B6">
        <w:rPr>
          <w:rFonts w:ascii="Arial" w:hAnsi="Arial" w:cs="Arial"/>
          <w:sz w:val="24"/>
          <w:szCs w:val="24"/>
        </w:rPr>
        <w:t xml:space="preserve">recitations and other ways of proving that </w:t>
      </w:r>
      <w:r w:rsidRPr="00390A76" w:rsidR="00A4322D">
        <w:rPr>
          <w:rFonts w:ascii="Arial" w:hAnsi="Arial" w:cs="Arial"/>
          <w:sz w:val="24"/>
          <w:szCs w:val="24"/>
        </w:rPr>
        <w:t xml:space="preserve">students </w:t>
      </w:r>
      <w:r w:rsidRPr="00390A76" w:rsidR="00A979B6">
        <w:rPr>
          <w:rFonts w:ascii="Arial" w:hAnsi="Arial" w:cs="Arial"/>
          <w:sz w:val="24"/>
          <w:szCs w:val="24"/>
        </w:rPr>
        <w:t>remember what they were told.</w:t>
      </w:r>
    </w:p>
    <w:p xmlns:wp14="http://schemas.microsoft.com/office/word/2010/wordml" w:rsidRPr="00390A76" w:rsidR="000860A0" w:rsidP="000860A0" w:rsidRDefault="000860A0" w14:paraId="2885FEB1" wp14:textId="77777777">
      <w:pPr>
        <w:pStyle w:val="Heading1"/>
        <w:rPr>
          <w:rFonts w:ascii="Arial" w:hAnsi="Arial" w:cs="Arial"/>
          <w:sz w:val="24"/>
          <w:szCs w:val="24"/>
        </w:rPr>
      </w:pPr>
      <w:r w:rsidRPr="00390A76">
        <w:rPr>
          <w:rFonts w:ascii="Arial" w:hAnsi="Arial" w:cs="Arial"/>
          <w:sz w:val="24"/>
          <w:szCs w:val="24"/>
        </w:rPr>
        <w:t>Implications for contemporary schooling</w:t>
      </w:r>
      <w:bookmarkStart w:name="_GoBack" w:id="0"/>
      <w:bookmarkEnd w:id="0"/>
    </w:p>
    <w:p xmlns:wp14="http://schemas.microsoft.com/office/word/2010/wordml" w:rsidRPr="00390A76" w:rsidR="00A4322D" w:rsidP="006D08DF" w:rsidRDefault="00A4322D" w14:paraId="0CDF5B4A" wp14:textId="77777777">
      <w:pPr>
        <w:rPr>
          <w:rFonts w:ascii="Arial" w:hAnsi="Arial" w:cs="Arial"/>
          <w:sz w:val="24"/>
          <w:szCs w:val="24"/>
        </w:rPr>
      </w:pPr>
      <w:r w:rsidRPr="00390A76">
        <w:rPr>
          <w:rFonts w:ascii="Arial" w:hAnsi="Arial" w:cs="Arial"/>
          <w:sz w:val="24"/>
          <w:szCs w:val="24"/>
        </w:rPr>
        <w:t>The apprentice model has a number of virtues:</w:t>
      </w:r>
    </w:p>
    <w:p xmlns:wp14="http://schemas.microsoft.com/office/word/2010/wordml" w:rsidRPr="00390A76" w:rsidR="002A1A88" w:rsidP="002A1A88" w:rsidRDefault="00A4322D" w14:paraId="1FE611F5" wp14:textId="77777777">
      <w:pPr>
        <w:pStyle w:val="ListParagraph"/>
        <w:numPr>
          <w:ilvl w:val="0"/>
          <w:numId w:val="2"/>
        </w:numPr>
        <w:rPr>
          <w:rFonts w:ascii="Arial" w:hAnsi="Arial" w:cs="Arial"/>
          <w:sz w:val="24"/>
          <w:szCs w:val="24"/>
        </w:rPr>
      </w:pPr>
      <w:r w:rsidRPr="00390A76">
        <w:rPr>
          <w:rFonts w:ascii="Arial" w:hAnsi="Arial" w:cs="Arial"/>
          <w:sz w:val="24"/>
          <w:szCs w:val="24"/>
        </w:rPr>
        <w:t>It reminds us tha</w:t>
      </w:r>
      <w:r w:rsidRPr="00390A76" w:rsidR="002A1A88">
        <w:rPr>
          <w:rFonts w:ascii="Arial" w:hAnsi="Arial" w:cs="Arial"/>
          <w:sz w:val="24"/>
          <w:szCs w:val="24"/>
        </w:rPr>
        <w:t>t teaching and learning is, like an apprenticeship, work and that pedagogies are a combination of labour between teacher and student</w:t>
      </w:r>
      <w:r w:rsidRPr="00390A76" w:rsidR="005D7CF3">
        <w:rPr>
          <w:rFonts w:ascii="Arial" w:hAnsi="Arial" w:cs="Arial"/>
          <w:sz w:val="24"/>
          <w:szCs w:val="24"/>
        </w:rPr>
        <w:t xml:space="preserve"> using technology</w:t>
      </w:r>
    </w:p>
    <w:p xmlns:wp14="http://schemas.microsoft.com/office/word/2010/wordml" w:rsidRPr="00390A76" w:rsidR="002A1A88" w:rsidP="002A1A88" w:rsidRDefault="002A1A88" w14:paraId="666B6F93" wp14:textId="77777777">
      <w:pPr>
        <w:pStyle w:val="ListParagraph"/>
        <w:numPr>
          <w:ilvl w:val="0"/>
          <w:numId w:val="2"/>
        </w:numPr>
        <w:rPr>
          <w:rFonts w:ascii="Arial" w:hAnsi="Arial" w:cs="Arial"/>
          <w:sz w:val="24"/>
          <w:szCs w:val="24"/>
        </w:rPr>
      </w:pPr>
      <w:r w:rsidRPr="00390A76">
        <w:rPr>
          <w:rFonts w:ascii="Arial" w:hAnsi="Arial" w:cs="Arial"/>
          <w:sz w:val="24"/>
          <w:szCs w:val="24"/>
        </w:rPr>
        <w:t>The apprentice model is a “middle way” between two extremes</w:t>
      </w:r>
      <w:r w:rsidRPr="00390A76" w:rsidR="00272FF9">
        <w:rPr>
          <w:rFonts w:ascii="Arial" w:hAnsi="Arial" w:cs="Arial"/>
          <w:sz w:val="24"/>
          <w:szCs w:val="24"/>
        </w:rPr>
        <w:t xml:space="preserve"> of didacticism and discovery learning </w:t>
      </w:r>
    </w:p>
    <w:p xmlns:wp14="http://schemas.microsoft.com/office/word/2010/wordml" w:rsidRPr="00390A76" w:rsidR="002A1A88" w:rsidP="002A1A88" w:rsidRDefault="002A1A88" w14:paraId="04E44C22" wp14:textId="77777777">
      <w:pPr>
        <w:pStyle w:val="ListParagraph"/>
        <w:numPr>
          <w:ilvl w:val="0"/>
          <w:numId w:val="2"/>
        </w:numPr>
        <w:rPr>
          <w:rFonts w:ascii="Arial" w:hAnsi="Arial" w:cs="Arial"/>
          <w:sz w:val="24"/>
          <w:szCs w:val="24"/>
        </w:rPr>
      </w:pPr>
      <w:r w:rsidRPr="00390A76">
        <w:rPr>
          <w:rFonts w:ascii="Arial" w:hAnsi="Arial" w:cs="Arial"/>
          <w:sz w:val="24"/>
          <w:szCs w:val="24"/>
        </w:rPr>
        <w:t>The model sheds useful light on the way in which technology can be integrated into teaching and learning.</w:t>
      </w:r>
      <w:r w:rsidRPr="00390A76" w:rsidR="003964E3">
        <w:rPr>
          <w:rFonts w:ascii="Arial" w:hAnsi="Arial" w:cs="Arial"/>
          <w:sz w:val="24"/>
          <w:szCs w:val="24"/>
        </w:rPr>
        <w:t xml:space="preserve"> On the apprenticeship model technology is used to seed the learning environment with informational resources. Information and communications technologies, as their very name suggests, provide a useful medium with which to seed the learning environment with informational resources.</w:t>
      </w:r>
    </w:p>
    <w:p xmlns:wp14="http://schemas.microsoft.com/office/word/2010/wordml" w:rsidRPr="00390A76" w:rsidR="003964E3" w:rsidP="005C51A0" w:rsidRDefault="003964E3" w14:paraId="0C70A2BC" wp14:textId="77777777">
      <w:pPr>
        <w:pStyle w:val="ListParagraph"/>
        <w:numPr>
          <w:ilvl w:val="0"/>
          <w:numId w:val="2"/>
        </w:numPr>
        <w:rPr>
          <w:rFonts w:ascii="Arial" w:hAnsi="Arial" w:cs="Arial"/>
          <w:sz w:val="24"/>
          <w:szCs w:val="24"/>
        </w:rPr>
      </w:pPr>
      <w:r w:rsidRPr="00390A76">
        <w:rPr>
          <w:rFonts w:ascii="Arial" w:hAnsi="Arial" w:cs="Arial"/>
          <w:sz w:val="24"/>
          <w:szCs w:val="24"/>
        </w:rPr>
        <w:t>The Apprenticeship model has a family resemblance to design-based learning</w:t>
      </w:r>
      <w:r w:rsidRPr="00390A76" w:rsidR="004E59D8">
        <w:rPr>
          <w:rFonts w:ascii="Arial" w:hAnsi="Arial" w:cs="Arial"/>
          <w:sz w:val="24"/>
          <w:szCs w:val="24"/>
        </w:rPr>
        <w:t>. Students work on a design challenge (e.g., a robot) that requires some critical knowledge or skills to be learnt. The design project constitutes an authentic, meaningful context where students learn to make connections with prior knowledge, ask questions, identify relevant knowledge, and discover and practice new scientific concepts.</w:t>
      </w:r>
      <w:r w:rsidRPr="00390A76" w:rsidR="005C51A0">
        <w:rPr>
          <w:rFonts w:ascii="Arial" w:hAnsi="Arial" w:cs="Arial"/>
          <w:sz w:val="24"/>
          <w:szCs w:val="24"/>
        </w:rPr>
        <w:t xml:space="preserve"> The design process involves investigation, planning, and design, providing rich learning experiences with construction failures as opportunities to revise and correct ideas. Teachers leverage off the design practice to discuss their decisions, to listen to and reflect on the design rationales of others, to identify what else they need to learn, and to understand </w:t>
      </w:r>
      <w:r w:rsidRPr="00390A76" w:rsidR="005C51A0">
        <w:rPr>
          <w:rFonts w:ascii="Arial" w:hAnsi="Arial" w:cs="Arial"/>
          <w:sz w:val="24"/>
          <w:szCs w:val="24"/>
        </w:rPr>
        <w:lastRenderedPageBreak/>
        <w:t>the concepts that allow them to come up with better solutions.</w:t>
      </w:r>
      <w:r w:rsidRPr="00390A76" w:rsidR="00EB71F0">
        <w:rPr>
          <w:rFonts w:ascii="Arial" w:hAnsi="Arial" w:cs="Arial"/>
          <w:sz w:val="24"/>
          <w:szCs w:val="24"/>
        </w:rPr>
        <w:t xml:space="preserve"> </w:t>
      </w:r>
      <w:r w:rsidRPr="00390A76" w:rsidR="00EB71F0">
        <w:rPr>
          <w:rFonts w:ascii="Arial" w:hAnsi="Arial" w:cs="Arial"/>
          <w:sz w:val="24"/>
          <w:szCs w:val="24"/>
        </w:rPr>
        <w:fldChar w:fldCharType="begin"/>
      </w:r>
      <w:r w:rsidRPr="00390A76" w:rsidR="0060194F">
        <w:rPr>
          <w:rFonts w:ascii="Arial" w:hAnsi="Arial" w:cs="Arial"/>
          <w:sz w:val="24"/>
          <w:szCs w:val="24"/>
        </w:rPr>
        <w:instrText xml:space="preserve"> ADDIN EN.CITE &lt;EndNote&gt;&lt;Cite&gt;&lt;Author&gt;van den Broek&lt;/Author&gt;&lt;Year&gt;2012&lt;/Year&gt;&lt;RecNum&gt;359&lt;/RecNum&gt;&lt;DisplayText&gt;(van den Broek, 2012)&lt;/DisplayText&gt;&lt;record&gt;&lt;rec-number&gt;359&lt;/rec-number&gt;&lt;foreign-keys&gt;&lt;key app="EN" db-id="9zz0ts5rsfs0d6edrdo5fd0aw2za9x2ax0sx" timestamp="1436771629"&gt;359&lt;/key&gt;&lt;/foreign-keys&gt;&lt;ref-type name="Electronic Article"&gt;43&lt;/ref-type&gt;&lt;contributors&gt;&lt;authors&gt;&lt;author&gt;van den Broek, Gesa S. E.&lt;/author&gt;&lt;/authors&gt;&lt;/contributors&gt;&lt;titles&gt;&lt;title&gt;Innovative Reserach Based Approaches to Learning and Teaching&lt;/title&gt;&lt;/titles&gt;&lt;number&gt;EDU Working paper 79&lt;/number&gt;&lt;dates&gt;&lt;year&gt;2012&lt;/year&gt;&lt;/dates&gt;&lt;pub-location&gt;http://www.oecd.org/officialdocuments/publicdisplaydocumentpdf/?cote=EDU/WKP(2012)16&amp;amp;docLanguage=En&lt;/pub-location&gt;&lt;publisher&gt;OECD&lt;/publisher&gt;&lt;urls&gt;&lt;/urls&gt;&lt;/record&gt;&lt;/Cite&gt;&lt;/EndNote&gt;</w:instrText>
      </w:r>
      <w:r w:rsidRPr="00390A76" w:rsidR="00EB71F0">
        <w:rPr>
          <w:rFonts w:ascii="Arial" w:hAnsi="Arial" w:cs="Arial"/>
          <w:sz w:val="24"/>
          <w:szCs w:val="24"/>
        </w:rPr>
        <w:fldChar w:fldCharType="separate"/>
      </w:r>
      <w:r w:rsidRPr="00390A76" w:rsidR="0060194F">
        <w:rPr>
          <w:rFonts w:ascii="Arial" w:hAnsi="Arial" w:cs="Arial"/>
          <w:noProof/>
          <w:sz w:val="24"/>
          <w:szCs w:val="24"/>
        </w:rPr>
        <w:t>(</w:t>
      </w:r>
      <w:hyperlink w:tooltip="van den Broek, 2012 #359" w:history="1" w:anchor="_ENREF_10">
        <w:r w:rsidRPr="00390A76" w:rsidR="00092446">
          <w:rPr>
            <w:rFonts w:ascii="Arial" w:hAnsi="Arial" w:cs="Arial"/>
            <w:noProof/>
            <w:sz w:val="24"/>
            <w:szCs w:val="24"/>
          </w:rPr>
          <w:t>van den Broek, 2012</w:t>
        </w:r>
      </w:hyperlink>
      <w:r w:rsidRPr="00390A76" w:rsidR="0060194F">
        <w:rPr>
          <w:rFonts w:ascii="Arial" w:hAnsi="Arial" w:cs="Arial"/>
          <w:noProof/>
          <w:sz w:val="24"/>
          <w:szCs w:val="24"/>
        </w:rPr>
        <w:t>)</w:t>
      </w:r>
      <w:r w:rsidRPr="00390A76" w:rsidR="00EB71F0">
        <w:rPr>
          <w:rFonts w:ascii="Arial" w:hAnsi="Arial" w:cs="Arial"/>
          <w:sz w:val="24"/>
          <w:szCs w:val="24"/>
        </w:rPr>
        <w:fldChar w:fldCharType="end"/>
      </w:r>
    </w:p>
    <w:p xmlns:wp14="http://schemas.microsoft.com/office/word/2010/wordml" w:rsidRPr="00390A76" w:rsidR="005C51A0" w:rsidP="003D2EA5" w:rsidRDefault="005C51A0" w14:paraId="75AC27E5" wp14:textId="77777777">
      <w:pPr>
        <w:rPr>
          <w:rFonts w:ascii="Arial" w:hAnsi="Arial" w:cs="Arial"/>
          <w:sz w:val="24"/>
          <w:szCs w:val="24"/>
        </w:rPr>
      </w:pPr>
      <w:r w:rsidRPr="00390A76">
        <w:rPr>
          <w:rFonts w:ascii="Arial" w:hAnsi="Arial" w:cs="Arial"/>
          <w:sz w:val="24"/>
          <w:szCs w:val="24"/>
        </w:rPr>
        <w:t xml:space="preserve">It might be argued that that was then and this is now.  An apprenticeship </w:t>
      </w:r>
      <w:r w:rsidRPr="00390A76" w:rsidR="00500DD1">
        <w:rPr>
          <w:rFonts w:ascii="Arial" w:hAnsi="Arial" w:cs="Arial"/>
          <w:sz w:val="24"/>
          <w:szCs w:val="24"/>
        </w:rPr>
        <w:t xml:space="preserve">or hybrid </w:t>
      </w:r>
      <w:r w:rsidRPr="00390A76">
        <w:rPr>
          <w:rFonts w:ascii="Arial" w:hAnsi="Arial" w:cs="Arial"/>
          <w:sz w:val="24"/>
          <w:szCs w:val="24"/>
        </w:rPr>
        <w:t>model may have been appropriate 200,000 years ago, but that does not show it is relevant now.</w:t>
      </w:r>
      <w:r w:rsidRPr="00390A76" w:rsidR="008F07D4">
        <w:rPr>
          <w:rFonts w:ascii="Arial" w:hAnsi="Arial" w:cs="Arial"/>
          <w:sz w:val="24"/>
          <w:szCs w:val="24"/>
        </w:rPr>
        <w:t xml:space="preserve"> In reply, I would suggest that the situation 200,000 years ago bears important similarities to current day realities in that children had a lot to learn, at both times humanity was/is in the process of constructing new niches – social foraging 200,000 years ago and </w:t>
      </w:r>
      <w:r w:rsidRPr="00390A76" w:rsidR="003D2EA5">
        <w:rPr>
          <w:rFonts w:ascii="Arial" w:hAnsi="Arial" w:cs="Arial"/>
          <w:sz w:val="24"/>
          <w:szCs w:val="24"/>
        </w:rPr>
        <w:t>eusocial (ultra-social)</w:t>
      </w:r>
      <w:r w:rsidRPr="00390A76" w:rsidR="008F07D4">
        <w:rPr>
          <w:rFonts w:ascii="Arial" w:hAnsi="Arial" w:cs="Arial"/>
          <w:sz w:val="24"/>
          <w:szCs w:val="24"/>
        </w:rPr>
        <w:t xml:space="preserve"> design in the present day.</w:t>
      </w:r>
      <w:r w:rsidRPr="00390A76" w:rsidR="0004550B">
        <w:rPr>
          <w:rFonts w:ascii="Arial" w:hAnsi="Arial" w:cs="Arial"/>
          <w:sz w:val="24"/>
          <w:szCs w:val="24"/>
        </w:rPr>
        <w:t xml:space="preserve"> We and our ancestors lived in changing worlds. Change 200,000 years ago, as today, </w:t>
      </w:r>
      <w:r w:rsidRPr="00390A76" w:rsidR="00500DD1">
        <w:rPr>
          <w:rFonts w:ascii="Arial" w:hAnsi="Arial" w:cs="Arial"/>
          <w:sz w:val="24"/>
          <w:szCs w:val="24"/>
        </w:rPr>
        <w:t>was</w:t>
      </w:r>
      <w:r w:rsidRPr="00390A76" w:rsidR="0004550B">
        <w:rPr>
          <w:rFonts w:ascii="Arial" w:hAnsi="Arial" w:cs="Arial"/>
          <w:sz w:val="24"/>
          <w:szCs w:val="24"/>
        </w:rPr>
        <w:t xml:space="preserve"> intense, pervasive</w:t>
      </w:r>
      <w:r w:rsidRPr="00390A76" w:rsidR="00500DD1">
        <w:rPr>
          <w:rFonts w:ascii="Arial" w:hAnsi="Arial" w:cs="Arial"/>
          <w:sz w:val="24"/>
          <w:szCs w:val="24"/>
        </w:rPr>
        <w:t>,</w:t>
      </w:r>
      <w:r w:rsidRPr="00390A76" w:rsidR="0004550B">
        <w:rPr>
          <w:rFonts w:ascii="Arial" w:hAnsi="Arial" w:cs="Arial"/>
          <w:sz w:val="24"/>
          <w:szCs w:val="24"/>
        </w:rPr>
        <w:t xml:space="preserve"> persistent</w:t>
      </w:r>
      <w:r w:rsidRPr="00390A76" w:rsidR="00500DD1">
        <w:rPr>
          <w:rFonts w:ascii="Arial" w:hAnsi="Arial" w:cs="Arial"/>
          <w:sz w:val="24"/>
          <w:szCs w:val="24"/>
        </w:rPr>
        <w:t xml:space="preserve"> and multi-dimensional</w:t>
      </w:r>
      <w:r w:rsidRPr="00390A76" w:rsidR="0004550B">
        <w:rPr>
          <w:rFonts w:ascii="Arial" w:hAnsi="Arial" w:cs="Arial"/>
          <w:sz w:val="24"/>
          <w:szCs w:val="24"/>
        </w:rPr>
        <w:t>. For our ancestors’ environments as for our own – they were variable over space and time.  Social environment</w:t>
      </w:r>
      <w:r w:rsidRPr="00390A76" w:rsidR="00500DD1">
        <w:rPr>
          <w:rFonts w:ascii="Arial" w:hAnsi="Arial" w:cs="Arial"/>
          <w:sz w:val="24"/>
          <w:szCs w:val="24"/>
        </w:rPr>
        <w:t>s</w:t>
      </w:r>
      <w:r w:rsidRPr="00390A76" w:rsidR="0004550B">
        <w:rPr>
          <w:rFonts w:ascii="Arial" w:hAnsi="Arial" w:cs="Arial"/>
          <w:sz w:val="24"/>
          <w:szCs w:val="24"/>
        </w:rPr>
        <w:t xml:space="preserve"> in both eras chang</w:t>
      </w:r>
      <w:r w:rsidRPr="00390A76" w:rsidR="00FE4257">
        <w:rPr>
          <w:rFonts w:ascii="Arial" w:hAnsi="Arial" w:cs="Arial"/>
          <w:sz w:val="24"/>
          <w:szCs w:val="24"/>
        </w:rPr>
        <w:t>ed</w:t>
      </w:r>
      <w:r w:rsidRPr="00390A76" w:rsidR="0004550B">
        <w:rPr>
          <w:rFonts w:ascii="Arial" w:hAnsi="Arial" w:cs="Arial"/>
          <w:sz w:val="24"/>
          <w:szCs w:val="24"/>
        </w:rPr>
        <w:t xml:space="preserve"> in size</w:t>
      </w:r>
      <w:r w:rsidRPr="00390A76" w:rsidR="00FE4257">
        <w:rPr>
          <w:rFonts w:ascii="Arial" w:hAnsi="Arial" w:cs="Arial"/>
          <w:sz w:val="24"/>
          <w:szCs w:val="24"/>
        </w:rPr>
        <w:t xml:space="preserve">, degree of specialisation, life history, patterns of inter-group relations, forms of hierarchy, sexual division of labour. Dealing with these changes required children needing to learn much. </w:t>
      </w:r>
      <w:r w:rsidRPr="00390A76" w:rsidR="005D7CF3">
        <w:rPr>
          <w:rFonts w:ascii="Arial" w:hAnsi="Arial" w:cs="Arial"/>
          <w:sz w:val="24"/>
          <w:szCs w:val="24"/>
        </w:rPr>
        <w:t>Environments then as now change at rates that render obsolete the expertise of the parental generation.</w:t>
      </w:r>
      <w:r w:rsidRPr="00390A76" w:rsidR="003D2EA5">
        <w:rPr>
          <w:rFonts w:ascii="Arial" w:hAnsi="Arial" w:cs="Arial"/>
          <w:sz w:val="24"/>
          <w:szCs w:val="24"/>
        </w:rPr>
        <w:t xml:space="preserve"> Then, as now, we face wicked problems - inherently resistant to a clear statement of the problem and resistant to a clear and agreed solution.</w:t>
      </w:r>
    </w:p>
    <w:p xmlns:wp14="http://schemas.microsoft.com/office/word/2010/wordml" w:rsidRPr="00390A76" w:rsidR="00ED2AEF" w:rsidP="005C51A0" w:rsidRDefault="00FB1A25" w14:paraId="4DBD5E21" wp14:textId="77777777">
      <w:pPr>
        <w:rPr>
          <w:rFonts w:ascii="Arial" w:hAnsi="Arial" w:cs="Arial"/>
          <w:sz w:val="24"/>
          <w:szCs w:val="24"/>
        </w:rPr>
      </w:pPr>
      <w:r w:rsidRPr="00390A76">
        <w:rPr>
          <w:rFonts w:ascii="Arial" w:hAnsi="Arial" w:cs="Arial"/>
          <w:sz w:val="24"/>
          <w:szCs w:val="24"/>
        </w:rPr>
        <w:t xml:space="preserve">Furthermore, if </w:t>
      </w:r>
      <w:proofErr w:type="spellStart"/>
      <w:r w:rsidRPr="00390A76">
        <w:rPr>
          <w:rFonts w:ascii="Arial" w:hAnsi="Arial" w:cs="Arial"/>
          <w:sz w:val="24"/>
          <w:szCs w:val="24"/>
        </w:rPr>
        <w:t>Sterelny</w:t>
      </w:r>
      <w:proofErr w:type="spellEnd"/>
      <w:r w:rsidRPr="00390A76">
        <w:rPr>
          <w:rFonts w:ascii="Arial" w:hAnsi="Arial" w:cs="Arial"/>
          <w:sz w:val="24"/>
          <w:szCs w:val="24"/>
        </w:rPr>
        <w:t xml:space="preserve"> is right, </w:t>
      </w:r>
      <w:r w:rsidRPr="00390A76" w:rsidR="00290380">
        <w:rPr>
          <w:rFonts w:ascii="Arial" w:hAnsi="Arial" w:cs="Arial"/>
          <w:sz w:val="24"/>
          <w:szCs w:val="24"/>
        </w:rPr>
        <w:t>apprenticeship learning runs deep in human history. W</w:t>
      </w:r>
      <w:r w:rsidRPr="00390A76">
        <w:rPr>
          <w:rFonts w:ascii="Arial" w:hAnsi="Arial" w:cs="Arial"/>
          <w:sz w:val="24"/>
          <w:szCs w:val="24"/>
        </w:rPr>
        <w:t xml:space="preserve">e are likely today to be </w:t>
      </w:r>
      <w:r w:rsidRPr="00390A76" w:rsidR="00500DD1">
        <w:rPr>
          <w:rFonts w:ascii="Arial" w:hAnsi="Arial" w:cs="Arial"/>
          <w:sz w:val="24"/>
          <w:szCs w:val="24"/>
        </w:rPr>
        <w:t xml:space="preserve">genetically </w:t>
      </w:r>
      <w:r w:rsidRPr="00390A76">
        <w:rPr>
          <w:rFonts w:ascii="Arial" w:hAnsi="Arial" w:cs="Arial"/>
          <w:sz w:val="24"/>
          <w:szCs w:val="24"/>
        </w:rPr>
        <w:t xml:space="preserve">adapted to learning by doing, since genes follow </w:t>
      </w:r>
      <w:r w:rsidRPr="00390A76" w:rsidR="00272FF9">
        <w:rPr>
          <w:rFonts w:ascii="Arial" w:hAnsi="Arial" w:cs="Arial"/>
          <w:sz w:val="24"/>
          <w:szCs w:val="24"/>
        </w:rPr>
        <w:t xml:space="preserve">persistent </w:t>
      </w:r>
      <w:r w:rsidRPr="00390A76">
        <w:rPr>
          <w:rFonts w:ascii="Arial" w:hAnsi="Arial" w:cs="Arial"/>
          <w:sz w:val="24"/>
          <w:szCs w:val="24"/>
        </w:rPr>
        <w:t>social changes. Learning by doing could, for this reason, be a more ‘natural’ way of teaching and learning.</w:t>
      </w:r>
    </w:p>
    <w:p xmlns:wp14="http://schemas.microsoft.com/office/word/2010/wordml" w:rsidRPr="00390A76" w:rsidR="00ED2AEF" w:rsidP="00ED2AEF" w:rsidRDefault="00ED2AEF" w14:paraId="1AD6096D" wp14:textId="77777777">
      <w:pPr>
        <w:pStyle w:val="Heading1"/>
        <w:rPr>
          <w:rFonts w:ascii="Arial" w:hAnsi="Arial" w:cs="Arial"/>
          <w:sz w:val="24"/>
          <w:szCs w:val="24"/>
        </w:rPr>
      </w:pPr>
      <w:r w:rsidRPr="00390A76">
        <w:rPr>
          <w:rFonts w:ascii="Arial" w:hAnsi="Arial" w:cs="Arial"/>
          <w:sz w:val="24"/>
          <w:szCs w:val="24"/>
        </w:rPr>
        <w:t>Conclusion</w:t>
      </w:r>
    </w:p>
    <w:p xmlns:wp14="http://schemas.microsoft.com/office/word/2010/wordml" w:rsidRPr="00390A76" w:rsidR="00B47CD7" w:rsidP="00ED2AEF" w:rsidRDefault="00ED2AEF" w14:paraId="210DB7FB" wp14:textId="77777777">
      <w:pPr>
        <w:rPr>
          <w:rFonts w:ascii="Arial" w:hAnsi="Arial" w:cs="Arial"/>
          <w:sz w:val="24"/>
          <w:szCs w:val="24"/>
        </w:rPr>
      </w:pPr>
      <w:r w:rsidRPr="00390A76">
        <w:rPr>
          <w:rFonts w:ascii="Arial" w:hAnsi="Arial" w:cs="Arial"/>
          <w:sz w:val="24"/>
          <w:szCs w:val="24"/>
        </w:rPr>
        <w:t xml:space="preserve">Education, as an inheritance mechanism, is of vital importance – it has made us what we are. It should be fully funded publicly. If it is not there is a risk that it becomes </w:t>
      </w:r>
      <w:r w:rsidRPr="00390A76" w:rsidR="0055388F">
        <w:rPr>
          <w:rFonts w:ascii="Arial" w:hAnsi="Arial" w:cs="Arial"/>
          <w:sz w:val="24"/>
          <w:szCs w:val="24"/>
        </w:rPr>
        <w:t>corrupted, and loses its impact as an evolutionary force. The apprentice model of learning is as relevant today as it was 200,000 years ago. Indeed it is a positive legacy of our pre-human ancestors, deeply embedded in our genes. If we are to meet the challenges of the future as effectively as our pre-h</w:t>
      </w:r>
      <w:r w:rsidRPr="00390A76" w:rsidR="004D2BB5">
        <w:rPr>
          <w:rFonts w:ascii="Arial" w:hAnsi="Arial" w:cs="Arial"/>
          <w:sz w:val="24"/>
          <w:szCs w:val="24"/>
        </w:rPr>
        <w:t>uman ancestors did, we may need to learn from them about how to learn.</w:t>
      </w:r>
      <w:r w:rsidRPr="00390A76">
        <w:rPr>
          <w:rFonts w:ascii="Arial" w:hAnsi="Arial" w:cs="Arial"/>
          <w:sz w:val="24"/>
          <w:szCs w:val="24"/>
        </w:rPr>
        <w:t xml:space="preserve"> </w:t>
      </w:r>
      <w:r w:rsidRPr="00390A76" w:rsidR="00FB1A25">
        <w:rPr>
          <w:rFonts w:ascii="Arial" w:hAnsi="Arial" w:cs="Arial"/>
          <w:sz w:val="24"/>
          <w:szCs w:val="24"/>
        </w:rPr>
        <w:t xml:space="preserve"> </w:t>
      </w:r>
    </w:p>
    <w:p xmlns:wp14="http://schemas.microsoft.com/office/word/2010/wordml" w:rsidRPr="00390A76" w:rsidR="00B47CD7" w:rsidP="005B6815" w:rsidRDefault="005B6815" w14:paraId="4234DF4B" wp14:textId="77777777">
      <w:pPr>
        <w:pStyle w:val="Heading1"/>
        <w:rPr>
          <w:rFonts w:ascii="Arial" w:hAnsi="Arial" w:cs="Arial"/>
          <w:sz w:val="24"/>
          <w:szCs w:val="24"/>
        </w:rPr>
      </w:pPr>
      <w:r w:rsidRPr="00390A76">
        <w:rPr>
          <w:rFonts w:ascii="Arial" w:hAnsi="Arial" w:cs="Arial"/>
          <w:sz w:val="24"/>
          <w:szCs w:val="24"/>
        </w:rPr>
        <w:t>References</w:t>
      </w:r>
    </w:p>
    <w:p xmlns:wp14="http://schemas.microsoft.com/office/word/2010/wordml" w:rsidRPr="00390A76" w:rsidR="00092446" w:rsidP="00092446" w:rsidRDefault="00B47CD7" w14:paraId="1ACA241F" wp14:textId="77777777">
      <w:pPr>
        <w:pStyle w:val="EndNoteBibliography"/>
        <w:spacing w:after="0"/>
        <w:ind w:left="720" w:hanging="720"/>
        <w:rPr>
          <w:rFonts w:ascii="Arial" w:hAnsi="Arial" w:cs="Arial"/>
          <w:sz w:val="24"/>
          <w:szCs w:val="24"/>
        </w:rPr>
      </w:pPr>
      <w:r w:rsidRPr="00390A76">
        <w:rPr>
          <w:rFonts w:ascii="Arial" w:hAnsi="Arial" w:cs="Arial"/>
          <w:sz w:val="24"/>
          <w:szCs w:val="24"/>
        </w:rPr>
        <w:fldChar w:fldCharType="begin"/>
      </w:r>
      <w:r w:rsidRPr="00390A76">
        <w:rPr>
          <w:rFonts w:ascii="Arial" w:hAnsi="Arial" w:cs="Arial"/>
          <w:sz w:val="24"/>
          <w:szCs w:val="24"/>
        </w:rPr>
        <w:instrText xml:space="preserve"> ADDIN EN.REFLIST </w:instrText>
      </w:r>
      <w:r w:rsidRPr="00390A76">
        <w:rPr>
          <w:rFonts w:ascii="Arial" w:hAnsi="Arial" w:cs="Arial"/>
          <w:sz w:val="24"/>
          <w:szCs w:val="24"/>
        </w:rPr>
        <w:fldChar w:fldCharType="separate"/>
      </w:r>
      <w:bookmarkStart w:name="_ENREF_1" w:id="1"/>
      <w:r w:rsidRPr="00390A76" w:rsidR="00092446">
        <w:rPr>
          <w:rFonts w:ascii="Arial" w:hAnsi="Arial" w:cs="Arial"/>
          <w:sz w:val="24"/>
          <w:szCs w:val="24"/>
        </w:rPr>
        <w:t xml:space="preserve">Clark, A., &amp; Chalmers, D. J. (1998). The Extended Mind. </w:t>
      </w:r>
      <w:r w:rsidRPr="00390A76" w:rsidR="00092446">
        <w:rPr>
          <w:rFonts w:ascii="Arial" w:hAnsi="Arial" w:cs="Arial"/>
          <w:i/>
          <w:sz w:val="24"/>
          <w:szCs w:val="24"/>
        </w:rPr>
        <w:t>Analysis, 58</w:t>
      </w:r>
      <w:r w:rsidRPr="00390A76" w:rsidR="00092446">
        <w:rPr>
          <w:rFonts w:ascii="Arial" w:hAnsi="Arial" w:cs="Arial"/>
          <w:sz w:val="24"/>
          <w:szCs w:val="24"/>
        </w:rPr>
        <w:t xml:space="preserve">, 10-23. </w:t>
      </w:r>
      <w:bookmarkEnd w:id="1"/>
    </w:p>
    <w:p xmlns:wp14="http://schemas.microsoft.com/office/word/2010/wordml" w:rsidRPr="00390A76" w:rsidR="00092446" w:rsidP="00092446" w:rsidRDefault="00092446" w14:paraId="25985E7C" wp14:textId="77777777">
      <w:pPr>
        <w:pStyle w:val="EndNoteBibliography"/>
        <w:spacing w:after="0"/>
        <w:ind w:left="720" w:hanging="720"/>
        <w:rPr>
          <w:rFonts w:ascii="Arial" w:hAnsi="Arial" w:cs="Arial"/>
          <w:sz w:val="24"/>
          <w:szCs w:val="24"/>
        </w:rPr>
      </w:pPr>
      <w:bookmarkStart w:name="_ENREF_2" w:id="2"/>
      <w:r w:rsidRPr="00390A76">
        <w:rPr>
          <w:rFonts w:ascii="Arial" w:hAnsi="Arial" w:cs="Arial"/>
          <w:sz w:val="24"/>
          <w:szCs w:val="24"/>
        </w:rPr>
        <w:t xml:space="preserve">Dewey, J. (1916). </w:t>
      </w:r>
      <w:r w:rsidRPr="00390A76">
        <w:rPr>
          <w:rFonts w:ascii="Arial" w:hAnsi="Arial" w:cs="Arial"/>
          <w:i/>
          <w:sz w:val="24"/>
          <w:szCs w:val="24"/>
        </w:rPr>
        <w:t>Democracy and Education: An intrduction to the philosophy of education</w:t>
      </w:r>
      <w:r w:rsidRPr="00390A76">
        <w:rPr>
          <w:rFonts w:ascii="Arial" w:hAnsi="Arial" w:cs="Arial"/>
          <w:sz w:val="24"/>
          <w:szCs w:val="24"/>
        </w:rPr>
        <w:t>. New York: The Free Press.</w:t>
      </w:r>
      <w:bookmarkEnd w:id="2"/>
    </w:p>
    <w:p xmlns:wp14="http://schemas.microsoft.com/office/word/2010/wordml" w:rsidRPr="00390A76" w:rsidR="00092446" w:rsidP="00092446" w:rsidRDefault="00092446" w14:paraId="4939DA43" wp14:textId="77777777">
      <w:pPr>
        <w:pStyle w:val="EndNoteBibliography"/>
        <w:spacing w:after="0"/>
        <w:ind w:left="720" w:hanging="720"/>
        <w:rPr>
          <w:rFonts w:ascii="Arial" w:hAnsi="Arial" w:cs="Arial"/>
          <w:sz w:val="24"/>
          <w:szCs w:val="24"/>
        </w:rPr>
      </w:pPr>
      <w:bookmarkStart w:name="_ENREF_3" w:id="3"/>
      <w:r w:rsidRPr="00390A76">
        <w:rPr>
          <w:rFonts w:ascii="Arial" w:hAnsi="Arial" w:cs="Arial"/>
          <w:sz w:val="24"/>
          <w:szCs w:val="24"/>
        </w:rPr>
        <w:t xml:space="preserve">Grover, S., &amp; Pea, R. (2013). Computational Thinking in K-12: A Review of the State of the Field. </w:t>
      </w:r>
      <w:r w:rsidRPr="00390A76">
        <w:rPr>
          <w:rFonts w:ascii="Arial" w:hAnsi="Arial" w:cs="Arial"/>
          <w:i/>
          <w:sz w:val="24"/>
          <w:szCs w:val="24"/>
        </w:rPr>
        <w:t>Educational Researcher, 42</w:t>
      </w:r>
      <w:r w:rsidRPr="00390A76">
        <w:rPr>
          <w:rFonts w:ascii="Arial" w:hAnsi="Arial" w:cs="Arial"/>
          <w:sz w:val="24"/>
          <w:szCs w:val="24"/>
        </w:rPr>
        <w:t xml:space="preserve">(1), 38-43. </w:t>
      </w:r>
      <w:bookmarkEnd w:id="3"/>
    </w:p>
    <w:p xmlns:wp14="http://schemas.microsoft.com/office/word/2010/wordml" w:rsidRPr="00390A76" w:rsidR="00092446" w:rsidP="00092446" w:rsidRDefault="00092446" w14:paraId="3057B5ED" wp14:textId="77777777">
      <w:pPr>
        <w:pStyle w:val="EndNoteBibliography"/>
        <w:spacing w:after="0"/>
        <w:ind w:left="720" w:hanging="720"/>
        <w:rPr>
          <w:rFonts w:ascii="Arial" w:hAnsi="Arial" w:cs="Arial"/>
          <w:sz w:val="24"/>
          <w:szCs w:val="24"/>
        </w:rPr>
      </w:pPr>
      <w:bookmarkStart w:name="_ENREF_4" w:id="4"/>
      <w:r w:rsidRPr="00390A76">
        <w:rPr>
          <w:rFonts w:ascii="Arial" w:hAnsi="Arial" w:cs="Arial"/>
          <w:sz w:val="24"/>
          <w:szCs w:val="24"/>
        </w:rPr>
        <w:t xml:space="preserve">Nussbaum, M. (2010). </w:t>
      </w:r>
      <w:r w:rsidRPr="00390A76">
        <w:rPr>
          <w:rFonts w:ascii="Arial" w:hAnsi="Arial" w:cs="Arial"/>
          <w:i/>
          <w:sz w:val="24"/>
          <w:szCs w:val="24"/>
        </w:rPr>
        <w:t>Not for profit: Why democracy needs the humanities</w:t>
      </w:r>
      <w:r w:rsidRPr="00390A76">
        <w:rPr>
          <w:rFonts w:ascii="Arial" w:hAnsi="Arial" w:cs="Arial"/>
          <w:sz w:val="24"/>
          <w:szCs w:val="24"/>
        </w:rPr>
        <w:t>. Princeton, New Jersey: Princeton University Press.</w:t>
      </w:r>
      <w:bookmarkEnd w:id="4"/>
    </w:p>
    <w:p xmlns:wp14="http://schemas.microsoft.com/office/word/2010/wordml" w:rsidRPr="00390A76" w:rsidR="00092446" w:rsidP="00092446" w:rsidRDefault="00092446" w14:paraId="748151DB" wp14:textId="77777777">
      <w:pPr>
        <w:pStyle w:val="EndNoteBibliography"/>
        <w:spacing w:after="0"/>
        <w:ind w:left="720" w:hanging="720"/>
        <w:rPr>
          <w:rFonts w:ascii="Arial" w:hAnsi="Arial" w:cs="Arial"/>
          <w:sz w:val="24"/>
          <w:szCs w:val="24"/>
        </w:rPr>
      </w:pPr>
      <w:bookmarkStart w:name="_ENREF_5" w:id="5"/>
      <w:r w:rsidRPr="00390A76">
        <w:rPr>
          <w:rFonts w:ascii="Arial" w:hAnsi="Arial" w:cs="Arial"/>
          <w:sz w:val="24"/>
          <w:szCs w:val="24"/>
        </w:rPr>
        <w:lastRenderedPageBreak/>
        <w:t>OECD. (2012). Equity and Quality in Education: Supporting Disadvantaged Students and Schools.</w:t>
      </w:r>
      <w:bookmarkEnd w:id="5"/>
    </w:p>
    <w:p xmlns:wp14="http://schemas.microsoft.com/office/word/2010/wordml" w:rsidRPr="00390A76" w:rsidR="00092446" w:rsidP="00092446" w:rsidRDefault="00092446" w14:paraId="168A83C5" wp14:textId="77777777">
      <w:pPr>
        <w:pStyle w:val="EndNoteBibliography"/>
        <w:spacing w:after="0"/>
        <w:ind w:left="720" w:hanging="720"/>
        <w:rPr>
          <w:rFonts w:ascii="Arial" w:hAnsi="Arial" w:cs="Arial"/>
          <w:sz w:val="24"/>
          <w:szCs w:val="24"/>
        </w:rPr>
      </w:pPr>
      <w:bookmarkStart w:name="_ENREF_6" w:id="6"/>
      <w:r w:rsidRPr="00390A76">
        <w:rPr>
          <w:rFonts w:ascii="Arial" w:hAnsi="Arial" w:cs="Arial"/>
          <w:sz w:val="24"/>
          <w:szCs w:val="24"/>
        </w:rPr>
        <w:t xml:space="preserve">Sandel, M. (2012). </w:t>
      </w:r>
      <w:r w:rsidRPr="00390A76">
        <w:rPr>
          <w:rFonts w:ascii="Arial" w:hAnsi="Arial" w:cs="Arial"/>
          <w:i/>
          <w:sz w:val="24"/>
          <w:szCs w:val="24"/>
        </w:rPr>
        <w:t>What Money Can't Buy: The moral limits of markets</w:t>
      </w:r>
      <w:r w:rsidRPr="00390A76">
        <w:rPr>
          <w:rFonts w:ascii="Arial" w:hAnsi="Arial" w:cs="Arial"/>
          <w:sz w:val="24"/>
          <w:szCs w:val="24"/>
        </w:rPr>
        <w:t>. London, England: Penguin Books.</w:t>
      </w:r>
      <w:bookmarkEnd w:id="6"/>
    </w:p>
    <w:p xmlns:wp14="http://schemas.microsoft.com/office/word/2010/wordml" w:rsidRPr="00390A76" w:rsidR="00092446" w:rsidP="00092446" w:rsidRDefault="00092446" w14:paraId="00C15855" wp14:textId="77777777">
      <w:pPr>
        <w:pStyle w:val="EndNoteBibliography"/>
        <w:spacing w:after="0"/>
        <w:ind w:left="720" w:hanging="720"/>
        <w:rPr>
          <w:rFonts w:ascii="Arial" w:hAnsi="Arial" w:cs="Arial"/>
          <w:sz w:val="24"/>
          <w:szCs w:val="24"/>
        </w:rPr>
      </w:pPr>
      <w:bookmarkStart w:name="_ENREF_7" w:id="7"/>
      <w:r w:rsidRPr="00390A76">
        <w:rPr>
          <w:rFonts w:ascii="Arial" w:hAnsi="Arial" w:cs="Arial"/>
          <w:sz w:val="24"/>
          <w:szCs w:val="24"/>
        </w:rPr>
        <w:t xml:space="preserve">Sterelny, K. (2010). Minds: extended or scaffolded? </w:t>
      </w:r>
      <w:r w:rsidRPr="00390A76">
        <w:rPr>
          <w:rFonts w:ascii="Arial" w:hAnsi="Arial" w:cs="Arial"/>
          <w:i/>
          <w:sz w:val="24"/>
          <w:szCs w:val="24"/>
        </w:rPr>
        <w:t>Phenomenology and the Cognitive Sciences, 9</w:t>
      </w:r>
      <w:r w:rsidRPr="00390A76">
        <w:rPr>
          <w:rFonts w:ascii="Arial" w:hAnsi="Arial" w:cs="Arial"/>
          <w:sz w:val="24"/>
          <w:szCs w:val="24"/>
        </w:rPr>
        <w:t>(4), 465-481. doi: 10.1007/s11097-010-9174-y</w:t>
      </w:r>
      <w:bookmarkEnd w:id="7"/>
    </w:p>
    <w:p xmlns:wp14="http://schemas.microsoft.com/office/word/2010/wordml" w:rsidRPr="00390A76" w:rsidR="00092446" w:rsidP="00092446" w:rsidRDefault="00092446" w14:paraId="56F7FAAE" wp14:textId="77777777">
      <w:pPr>
        <w:pStyle w:val="EndNoteBibliography"/>
        <w:spacing w:after="0"/>
        <w:ind w:left="720" w:hanging="720"/>
        <w:rPr>
          <w:rFonts w:ascii="Arial" w:hAnsi="Arial" w:cs="Arial"/>
          <w:sz w:val="24"/>
          <w:szCs w:val="24"/>
        </w:rPr>
      </w:pPr>
      <w:bookmarkStart w:name="_ENREF_8" w:id="8"/>
      <w:r w:rsidRPr="00390A76">
        <w:rPr>
          <w:rFonts w:ascii="Arial" w:hAnsi="Arial" w:cs="Arial"/>
          <w:sz w:val="24"/>
          <w:szCs w:val="24"/>
        </w:rPr>
        <w:t xml:space="preserve">Sterelny, K. (2012). </w:t>
      </w:r>
      <w:r w:rsidRPr="00390A76">
        <w:rPr>
          <w:rFonts w:ascii="Arial" w:hAnsi="Arial" w:cs="Arial"/>
          <w:i/>
          <w:sz w:val="24"/>
          <w:szCs w:val="24"/>
        </w:rPr>
        <w:t>The Evolved Apprentice</w:t>
      </w:r>
      <w:r w:rsidRPr="00390A76">
        <w:rPr>
          <w:rFonts w:ascii="Arial" w:hAnsi="Arial" w:cs="Arial"/>
          <w:sz w:val="24"/>
          <w:szCs w:val="24"/>
        </w:rPr>
        <w:t>. Cambridge Massachusetts, London, England: The MIT Press, A Bradford Book.</w:t>
      </w:r>
      <w:bookmarkEnd w:id="8"/>
    </w:p>
    <w:p xmlns:wp14="http://schemas.microsoft.com/office/word/2010/wordml" w:rsidRPr="00390A76" w:rsidR="00092446" w:rsidP="00092446" w:rsidRDefault="00092446" w14:paraId="0E06BB95" wp14:textId="77777777">
      <w:pPr>
        <w:pStyle w:val="EndNoteBibliography"/>
        <w:spacing w:after="0"/>
        <w:ind w:left="720" w:hanging="720"/>
        <w:rPr>
          <w:rFonts w:ascii="Arial" w:hAnsi="Arial" w:cs="Arial"/>
          <w:sz w:val="24"/>
          <w:szCs w:val="24"/>
        </w:rPr>
      </w:pPr>
      <w:bookmarkStart w:name="_ENREF_9" w:id="9"/>
      <w:r w:rsidRPr="00390A76">
        <w:rPr>
          <w:rFonts w:ascii="Arial" w:hAnsi="Arial" w:cs="Arial"/>
          <w:sz w:val="24"/>
          <w:szCs w:val="24"/>
        </w:rPr>
        <w:t xml:space="preserve">Stevens, R. (2015). </w:t>
      </w:r>
      <w:r w:rsidRPr="00390A76">
        <w:rPr>
          <w:rFonts w:ascii="Arial" w:hAnsi="Arial" w:cs="Arial"/>
          <w:i/>
          <w:sz w:val="24"/>
          <w:szCs w:val="24"/>
        </w:rPr>
        <w:t>Eco Ethics</w:t>
      </w:r>
      <w:r w:rsidRPr="00390A76">
        <w:rPr>
          <w:rFonts w:ascii="Arial" w:hAnsi="Arial" w:cs="Arial"/>
          <w:sz w:val="24"/>
          <w:szCs w:val="24"/>
        </w:rPr>
        <w:t>. Sydney.</w:t>
      </w:r>
      <w:bookmarkEnd w:id="9"/>
    </w:p>
    <w:p xmlns:wp14="http://schemas.microsoft.com/office/word/2010/wordml" w:rsidRPr="00390A76" w:rsidR="00092446" w:rsidP="00092446" w:rsidRDefault="00092446" w14:paraId="208687C5" wp14:textId="77777777">
      <w:pPr>
        <w:pStyle w:val="EndNoteBibliography"/>
        <w:spacing w:after="0"/>
        <w:ind w:left="720" w:hanging="720"/>
        <w:rPr>
          <w:rFonts w:ascii="Arial" w:hAnsi="Arial" w:cs="Arial"/>
          <w:sz w:val="24"/>
          <w:szCs w:val="24"/>
        </w:rPr>
      </w:pPr>
      <w:bookmarkStart w:name="_ENREF_10" w:id="10"/>
      <w:r w:rsidRPr="00390A76">
        <w:rPr>
          <w:rFonts w:ascii="Arial" w:hAnsi="Arial" w:cs="Arial"/>
          <w:sz w:val="24"/>
          <w:szCs w:val="24"/>
        </w:rPr>
        <w:t xml:space="preserve">van den Broek, G. S. E. (2012). Innovative Reserach Based Approaches to Learning and Teaching. (EDU Working paper 79). </w:t>
      </w:r>
      <w:bookmarkEnd w:id="10"/>
    </w:p>
    <w:p xmlns:wp14="http://schemas.microsoft.com/office/word/2010/wordml" w:rsidRPr="00390A76" w:rsidR="00092446" w:rsidP="00092446" w:rsidRDefault="00092446" w14:paraId="1F3F006C" wp14:textId="77777777">
      <w:pPr>
        <w:pStyle w:val="EndNoteBibliography"/>
        <w:ind w:left="720" w:hanging="720"/>
        <w:rPr>
          <w:rFonts w:ascii="Arial" w:hAnsi="Arial" w:cs="Arial"/>
          <w:sz w:val="24"/>
          <w:szCs w:val="24"/>
        </w:rPr>
      </w:pPr>
      <w:bookmarkStart w:name="_ENREF_11" w:id="11"/>
      <w:r w:rsidRPr="00390A76">
        <w:rPr>
          <w:rFonts w:ascii="Arial" w:hAnsi="Arial" w:cs="Arial"/>
          <w:sz w:val="24"/>
          <w:szCs w:val="24"/>
        </w:rPr>
        <w:t xml:space="preserve">Wilson, A. D., &amp; Golonka, S. (2013). Embodied Cognition is Not What you Think it is. </w:t>
      </w:r>
      <w:r w:rsidRPr="00390A76">
        <w:rPr>
          <w:rFonts w:ascii="Arial" w:hAnsi="Arial" w:cs="Arial"/>
          <w:i/>
          <w:sz w:val="24"/>
          <w:szCs w:val="24"/>
        </w:rPr>
        <w:t>Front Psychol, 4</w:t>
      </w:r>
      <w:r w:rsidRPr="00390A76">
        <w:rPr>
          <w:rFonts w:ascii="Arial" w:hAnsi="Arial" w:cs="Arial"/>
          <w:sz w:val="24"/>
          <w:szCs w:val="24"/>
        </w:rPr>
        <w:t>, 58. doi: 10.3389/fpsyg.2013.00058</w:t>
      </w:r>
      <w:bookmarkEnd w:id="11"/>
    </w:p>
    <w:p xmlns:wp14="http://schemas.microsoft.com/office/word/2010/wordml" w:rsidRPr="00390A76" w:rsidR="00FB1A25" w:rsidP="005C51A0" w:rsidRDefault="00B47CD7" w14:paraId="75DA0012" wp14:textId="77777777">
      <w:pPr>
        <w:rPr>
          <w:rFonts w:ascii="Arial" w:hAnsi="Arial" w:cs="Arial"/>
          <w:sz w:val="24"/>
          <w:szCs w:val="24"/>
        </w:rPr>
      </w:pPr>
      <w:r w:rsidRPr="00390A76">
        <w:rPr>
          <w:rFonts w:ascii="Arial" w:hAnsi="Arial" w:cs="Arial"/>
          <w:sz w:val="24"/>
          <w:szCs w:val="24"/>
        </w:rPr>
        <w:fldChar w:fldCharType="end"/>
      </w:r>
    </w:p>
    <w:sectPr w:rsidRPr="00390A76" w:rsidR="00FB1A25">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C67AD" w:rsidP="006C67AD" w:rsidRDefault="006C67AD" w14:paraId="144F5854" wp14:textId="77777777">
      <w:pPr>
        <w:spacing w:after="0" w:line="240" w:lineRule="auto"/>
      </w:pPr>
      <w:r>
        <w:separator/>
      </w:r>
    </w:p>
  </w:endnote>
  <w:endnote w:type="continuationSeparator" w:id="0">
    <w:p xmlns:wp14="http://schemas.microsoft.com/office/word/2010/wordml" w:rsidR="006C67AD" w:rsidP="006C67AD" w:rsidRDefault="006C67AD" w14:paraId="40B9D74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106027"/>
      <w:docPartObj>
        <w:docPartGallery w:val="Page Numbers (Bottom of Page)"/>
        <w:docPartUnique/>
      </w:docPartObj>
    </w:sdtPr>
    <w:sdtEndPr>
      <w:rPr>
        <w:noProof/>
      </w:rPr>
    </w:sdtEndPr>
    <w:sdtContent>
      <w:p xmlns:wp14="http://schemas.microsoft.com/office/word/2010/wordml" w:rsidR="006C67AD" w:rsidRDefault="006C67AD" w14:paraId="07D6796D" wp14:textId="77777777">
        <w:pPr>
          <w:pStyle w:val="Footer"/>
          <w:jc w:val="center"/>
        </w:pPr>
        <w:r>
          <w:fldChar w:fldCharType="begin"/>
        </w:r>
        <w:r>
          <w:instrText xml:space="preserve"> PAGE   \* MERGEFORMAT </w:instrText>
        </w:r>
        <w:r>
          <w:fldChar w:fldCharType="separate"/>
        </w:r>
        <w:r w:rsidR="00390A76">
          <w:rPr>
            <w:noProof/>
          </w:rPr>
          <w:t>1</w:t>
        </w:r>
        <w:r>
          <w:rPr>
            <w:noProof/>
          </w:rPr>
          <w:fldChar w:fldCharType="end"/>
        </w:r>
      </w:p>
    </w:sdtContent>
  </w:sdt>
  <w:p xmlns:wp14="http://schemas.microsoft.com/office/word/2010/wordml" w:rsidR="006C67AD" w:rsidRDefault="006C67AD" w14:paraId="53F18238"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C67AD" w:rsidP="006C67AD" w:rsidRDefault="006C67AD" w14:paraId="7E66BB7D" wp14:textId="77777777">
      <w:pPr>
        <w:spacing w:after="0" w:line="240" w:lineRule="auto"/>
      </w:pPr>
      <w:r>
        <w:separator/>
      </w:r>
    </w:p>
  </w:footnote>
  <w:footnote w:type="continuationSeparator" w:id="0">
    <w:p xmlns:wp14="http://schemas.microsoft.com/office/word/2010/wordml" w:rsidR="006C67AD" w:rsidP="006C67AD" w:rsidRDefault="006C67AD" w14:paraId="0A96B4D3" wp14:textId="77777777">
      <w:pPr>
        <w:spacing w:after="0" w:line="240" w:lineRule="auto"/>
      </w:pPr>
      <w:r>
        <w:continuationSeparator/>
      </w:r>
    </w:p>
  </w:footnote>
  <w:footnote w:id="1">
    <w:p xmlns:wp14="http://schemas.microsoft.com/office/word/2010/wordml" w:rsidR="00446A25" w:rsidRDefault="0079319A" w14:paraId="43A1D351" wp14:textId="77777777">
      <w:pPr>
        <w:pStyle w:val="FootnoteText"/>
      </w:pPr>
      <w:r>
        <w:rPr>
          <w:rStyle w:val="FootnoteReference"/>
        </w:rPr>
        <w:footnoteRef/>
      </w:r>
      <w:r>
        <w:t xml:space="preserve"> In gratitude, I acknowledge the contribution of my colleague Liliana Ructtinger to this paper.</w:t>
      </w:r>
      <w:r w:rsidR="00446A25">
        <w:t xml:space="preserve"> </w:t>
      </w:r>
      <w:r w:rsidR="006A7197">
        <w:t>Liliana inspired my interest in embodied and extended cognition in the first place and t</w:t>
      </w:r>
      <w:r w:rsidR="00446A25">
        <w:t>he paper has been greatly enriched by her</w:t>
      </w:r>
      <w:r w:rsidR="006A7197">
        <w:t xml:space="preserve"> comments and the discussions we have engaged in throughout 2015</w:t>
      </w:r>
      <w:r w:rsidR="00446A25">
        <w:t>.</w:t>
      </w:r>
      <w:r w:rsidR="00E222CB">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079E"/>
    <w:multiLevelType w:val="hybridMultilevel"/>
    <w:tmpl w:val="830CF212"/>
    <w:lvl w:ilvl="0" w:tplc="006A5EDC">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757C6989"/>
    <w:multiLevelType w:val="hybridMultilevel"/>
    <w:tmpl w:val="876E09BE"/>
    <w:lvl w:ilvl="0" w:tplc="3FEE0404">
      <w:start w:val="1"/>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Stevens, Robert">
    <w15:presenceInfo w15:providerId="AD" w15:userId="10037FFE8CD0AF58@LIVE.COM"/>
  </w15:person>
  <w15:person w15:author="Kidd, Mary">
    <w15:presenceInfo w15:providerId="AD" w15:userId="10033FFF8CD2EDF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zz0ts5rsfs0d6edrdo5fd0aw2za9x2ax0sx&quot;&gt;Quality Assurance EndNote Library&lt;record-ids&gt;&lt;item&gt;307&lt;/item&gt;&lt;item&gt;315&lt;/item&gt;&lt;item&gt;324&lt;/item&gt;&lt;item&gt;325&lt;/item&gt;&lt;item&gt;337&lt;/item&gt;&lt;item&gt;359&lt;/item&gt;&lt;item&gt;366&lt;/item&gt;&lt;item&gt;412&lt;/item&gt;&lt;item&gt;417&lt;/item&gt;&lt;item&gt;419&lt;/item&gt;&lt;item&gt;421&lt;/item&gt;&lt;/record-ids&gt;&lt;/item&gt;&lt;/Libraries&gt;"/>
  </w:docVars>
  <w:rsids>
    <w:rsidRoot w:val="00D76DB9"/>
    <w:rsid w:val="000005D4"/>
    <w:rsid w:val="0001044F"/>
    <w:rsid w:val="00021301"/>
    <w:rsid w:val="000264C4"/>
    <w:rsid w:val="0004550B"/>
    <w:rsid w:val="000860A0"/>
    <w:rsid w:val="00092446"/>
    <w:rsid w:val="000C3C20"/>
    <w:rsid w:val="000D6E7E"/>
    <w:rsid w:val="00115D15"/>
    <w:rsid w:val="00174873"/>
    <w:rsid w:val="0019070F"/>
    <w:rsid w:val="001D0D2F"/>
    <w:rsid w:val="001D4F46"/>
    <w:rsid w:val="00272FF9"/>
    <w:rsid w:val="00290380"/>
    <w:rsid w:val="002A1A88"/>
    <w:rsid w:val="002A71F0"/>
    <w:rsid w:val="002F3B7C"/>
    <w:rsid w:val="00324EE4"/>
    <w:rsid w:val="00326C61"/>
    <w:rsid w:val="00352C05"/>
    <w:rsid w:val="00372D25"/>
    <w:rsid w:val="00390A76"/>
    <w:rsid w:val="003964E3"/>
    <w:rsid w:val="003A0E55"/>
    <w:rsid w:val="003B4453"/>
    <w:rsid w:val="003D2EA5"/>
    <w:rsid w:val="0040616B"/>
    <w:rsid w:val="00411270"/>
    <w:rsid w:val="00423CA5"/>
    <w:rsid w:val="00446924"/>
    <w:rsid w:val="00446A25"/>
    <w:rsid w:val="00470E93"/>
    <w:rsid w:val="00487B62"/>
    <w:rsid w:val="004D2BB5"/>
    <w:rsid w:val="004E59D8"/>
    <w:rsid w:val="004F5FBE"/>
    <w:rsid w:val="00500DD1"/>
    <w:rsid w:val="00503F3F"/>
    <w:rsid w:val="00503FA3"/>
    <w:rsid w:val="005058FD"/>
    <w:rsid w:val="00521206"/>
    <w:rsid w:val="00545B45"/>
    <w:rsid w:val="0055388F"/>
    <w:rsid w:val="005B6815"/>
    <w:rsid w:val="005C51A0"/>
    <w:rsid w:val="005D7CF3"/>
    <w:rsid w:val="0060194F"/>
    <w:rsid w:val="00664661"/>
    <w:rsid w:val="00684148"/>
    <w:rsid w:val="006A7197"/>
    <w:rsid w:val="006C67AD"/>
    <w:rsid w:val="006D08DF"/>
    <w:rsid w:val="006E0671"/>
    <w:rsid w:val="007470DA"/>
    <w:rsid w:val="00763325"/>
    <w:rsid w:val="00783227"/>
    <w:rsid w:val="00787139"/>
    <w:rsid w:val="0079319A"/>
    <w:rsid w:val="007C46D1"/>
    <w:rsid w:val="0080461A"/>
    <w:rsid w:val="0080766D"/>
    <w:rsid w:val="00813BDC"/>
    <w:rsid w:val="008752DD"/>
    <w:rsid w:val="008E1C47"/>
    <w:rsid w:val="008F07D4"/>
    <w:rsid w:val="009470C5"/>
    <w:rsid w:val="00962B0E"/>
    <w:rsid w:val="009637DA"/>
    <w:rsid w:val="0098393A"/>
    <w:rsid w:val="009F2AF2"/>
    <w:rsid w:val="00A042E1"/>
    <w:rsid w:val="00A4322D"/>
    <w:rsid w:val="00A54F81"/>
    <w:rsid w:val="00A5527C"/>
    <w:rsid w:val="00A55506"/>
    <w:rsid w:val="00A56F38"/>
    <w:rsid w:val="00A678E0"/>
    <w:rsid w:val="00A922C3"/>
    <w:rsid w:val="00A979B6"/>
    <w:rsid w:val="00AB48F2"/>
    <w:rsid w:val="00AD6343"/>
    <w:rsid w:val="00AF2BC3"/>
    <w:rsid w:val="00B10F8F"/>
    <w:rsid w:val="00B1268D"/>
    <w:rsid w:val="00B25187"/>
    <w:rsid w:val="00B372E6"/>
    <w:rsid w:val="00B41F33"/>
    <w:rsid w:val="00B47CD7"/>
    <w:rsid w:val="00B91685"/>
    <w:rsid w:val="00BE60D0"/>
    <w:rsid w:val="00BF2F01"/>
    <w:rsid w:val="00BF5281"/>
    <w:rsid w:val="00C13C73"/>
    <w:rsid w:val="00C36527"/>
    <w:rsid w:val="00C50F1C"/>
    <w:rsid w:val="00C60BD8"/>
    <w:rsid w:val="00C979B4"/>
    <w:rsid w:val="00CC4FE9"/>
    <w:rsid w:val="00CF2A9B"/>
    <w:rsid w:val="00CF6DFB"/>
    <w:rsid w:val="00D243C5"/>
    <w:rsid w:val="00D33B02"/>
    <w:rsid w:val="00D52D1E"/>
    <w:rsid w:val="00D76DB9"/>
    <w:rsid w:val="00DD0745"/>
    <w:rsid w:val="00DD0823"/>
    <w:rsid w:val="00DF58FB"/>
    <w:rsid w:val="00E020AB"/>
    <w:rsid w:val="00E222CB"/>
    <w:rsid w:val="00E2584C"/>
    <w:rsid w:val="00E2724C"/>
    <w:rsid w:val="00E720DE"/>
    <w:rsid w:val="00E838BD"/>
    <w:rsid w:val="00E87734"/>
    <w:rsid w:val="00EB71F0"/>
    <w:rsid w:val="00EC544A"/>
    <w:rsid w:val="00ED2AEF"/>
    <w:rsid w:val="00ED5A5D"/>
    <w:rsid w:val="00ED7DEB"/>
    <w:rsid w:val="00F11CD7"/>
    <w:rsid w:val="00F84E7A"/>
    <w:rsid w:val="00FB1727"/>
    <w:rsid w:val="00FB1A25"/>
    <w:rsid w:val="00FE4257"/>
    <w:rsid w:val="0547BAD7"/>
    <w:rsid w:val="6F03B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11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lang w:val="en-AU"/>
    </w:rPr>
  </w:style>
  <w:style w:type="paragraph" w:styleId="Heading1">
    <w:name w:val="heading 1"/>
    <w:basedOn w:val="Normal"/>
    <w:next w:val="Normal"/>
    <w:link w:val="Heading1Char"/>
    <w:uiPriority w:val="9"/>
    <w:qFormat/>
    <w:rsid w:val="00B25187"/>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187"/>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25187"/>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74873"/>
    <w:pPr>
      <w:ind w:left="720"/>
      <w:contextualSpacing/>
    </w:pPr>
  </w:style>
  <w:style w:type="paragraph" w:styleId="PlainText">
    <w:name w:val="Plain Text"/>
    <w:basedOn w:val="Normal"/>
    <w:link w:val="PlainTextChar"/>
    <w:uiPriority w:val="99"/>
    <w:semiHidden/>
    <w:unhideWhenUsed/>
    <w:rsid w:val="006D08DF"/>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6D08DF"/>
    <w:rPr>
      <w:rFonts w:ascii="Calibri" w:hAnsi="Calibri"/>
      <w:szCs w:val="21"/>
      <w:lang w:val="en-AU"/>
    </w:rPr>
  </w:style>
  <w:style w:type="paragraph" w:styleId="Title">
    <w:name w:val="Title"/>
    <w:basedOn w:val="Normal"/>
    <w:next w:val="Normal"/>
    <w:link w:val="TitleChar"/>
    <w:uiPriority w:val="10"/>
    <w:qFormat/>
    <w:rsid w:val="00B25187"/>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B25187"/>
    <w:rPr>
      <w:rFonts w:asciiTheme="majorHAnsi" w:hAnsiTheme="majorHAnsi" w:eastAsiaTheme="majorEastAsia" w:cstheme="majorBidi"/>
      <w:color w:val="17365D" w:themeColor="text2" w:themeShade="BF"/>
      <w:spacing w:val="5"/>
      <w:kern w:val="28"/>
      <w:sz w:val="52"/>
      <w:szCs w:val="52"/>
      <w:lang w:val="en-AU"/>
    </w:rPr>
  </w:style>
  <w:style w:type="character" w:styleId="Heading2Char" w:customStyle="1">
    <w:name w:val="Heading 2 Char"/>
    <w:basedOn w:val="DefaultParagraphFont"/>
    <w:link w:val="Heading2"/>
    <w:uiPriority w:val="9"/>
    <w:rsid w:val="00B25187"/>
    <w:rPr>
      <w:rFonts w:asciiTheme="majorHAnsi" w:hAnsiTheme="majorHAnsi" w:eastAsiaTheme="majorEastAsia" w:cstheme="majorBidi"/>
      <w:b/>
      <w:bCs/>
      <w:color w:val="4F81BD" w:themeColor="accent1"/>
      <w:sz w:val="26"/>
      <w:szCs w:val="26"/>
      <w:lang w:val="en-AU"/>
    </w:rPr>
  </w:style>
  <w:style w:type="character" w:styleId="Heading1Char" w:customStyle="1">
    <w:name w:val="Heading 1 Char"/>
    <w:basedOn w:val="DefaultParagraphFont"/>
    <w:link w:val="Heading1"/>
    <w:uiPriority w:val="9"/>
    <w:rsid w:val="00B25187"/>
    <w:rPr>
      <w:rFonts w:asciiTheme="majorHAnsi" w:hAnsiTheme="majorHAnsi" w:eastAsiaTheme="majorEastAsia" w:cstheme="majorBidi"/>
      <w:b/>
      <w:bCs/>
      <w:color w:val="365F91" w:themeColor="accent1" w:themeShade="BF"/>
      <w:sz w:val="28"/>
      <w:szCs w:val="28"/>
      <w:lang w:val="en-AU"/>
    </w:rPr>
  </w:style>
  <w:style w:type="character" w:styleId="Heading3Char" w:customStyle="1">
    <w:name w:val="Heading 3 Char"/>
    <w:basedOn w:val="DefaultParagraphFont"/>
    <w:link w:val="Heading3"/>
    <w:uiPriority w:val="9"/>
    <w:rsid w:val="00B25187"/>
    <w:rPr>
      <w:rFonts w:asciiTheme="majorHAnsi" w:hAnsiTheme="majorHAnsi" w:eastAsiaTheme="majorEastAsia" w:cstheme="majorBidi"/>
      <w:b/>
      <w:bCs/>
      <w:color w:val="4F81BD" w:themeColor="accent1"/>
      <w:lang w:val="en-AU"/>
    </w:rPr>
  </w:style>
  <w:style w:type="table" w:styleId="TableGrid">
    <w:name w:val="Table Grid"/>
    <w:basedOn w:val="TableNormal"/>
    <w:uiPriority w:val="59"/>
    <w:rsid w:val="00CC4F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BibliographyTitle" w:customStyle="1">
    <w:name w:val="EndNote Bibliography Title"/>
    <w:basedOn w:val="Normal"/>
    <w:link w:val="EndNoteBibliographyTitleChar"/>
    <w:rsid w:val="00B47CD7"/>
    <w:pPr>
      <w:spacing w:after="0"/>
      <w:jc w:val="center"/>
    </w:pPr>
    <w:rPr>
      <w:rFonts w:ascii="Calibri" w:hAnsi="Calibri"/>
      <w:noProof/>
      <w:lang w:val="en-US"/>
    </w:rPr>
  </w:style>
  <w:style w:type="character" w:styleId="EndNoteBibliographyTitleChar" w:customStyle="1">
    <w:name w:val="EndNote Bibliography Title Char"/>
    <w:basedOn w:val="DefaultParagraphFont"/>
    <w:link w:val="EndNoteBibliographyTitle"/>
    <w:rsid w:val="00B47CD7"/>
    <w:rPr>
      <w:rFonts w:ascii="Calibri" w:hAnsi="Calibri"/>
      <w:noProof/>
    </w:rPr>
  </w:style>
  <w:style w:type="paragraph" w:styleId="EndNoteBibliography" w:customStyle="1">
    <w:name w:val="EndNote Bibliography"/>
    <w:basedOn w:val="Normal"/>
    <w:link w:val="EndNoteBibliographyChar"/>
    <w:rsid w:val="00B47CD7"/>
    <w:pPr>
      <w:spacing w:line="240" w:lineRule="auto"/>
    </w:pPr>
    <w:rPr>
      <w:rFonts w:ascii="Calibri" w:hAnsi="Calibri"/>
      <w:noProof/>
      <w:lang w:val="en-US"/>
    </w:rPr>
  </w:style>
  <w:style w:type="character" w:styleId="EndNoteBibliographyChar" w:customStyle="1">
    <w:name w:val="EndNote Bibliography Char"/>
    <w:basedOn w:val="DefaultParagraphFont"/>
    <w:link w:val="EndNoteBibliography"/>
    <w:rsid w:val="00B47CD7"/>
    <w:rPr>
      <w:rFonts w:ascii="Calibri" w:hAnsi="Calibri"/>
      <w:noProof/>
    </w:rPr>
  </w:style>
  <w:style w:type="character" w:styleId="Hyperlink">
    <w:name w:val="Hyperlink"/>
    <w:basedOn w:val="DefaultParagraphFont"/>
    <w:uiPriority w:val="99"/>
    <w:unhideWhenUsed/>
    <w:rsid w:val="00B47CD7"/>
    <w:rPr>
      <w:color w:val="0000FF" w:themeColor="hyperlink"/>
      <w:u w:val="single"/>
    </w:rPr>
  </w:style>
  <w:style w:type="paragraph" w:styleId="BalloonText">
    <w:name w:val="Balloon Text"/>
    <w:basedOn w:val="Normal"/>
    <w:link w:val="BalloonTextChar"/>
    <w:uiPriority w:val="99"/>
    <w:semiHidden/>
    <w:unhideWhenUsed/>
    <w:rsid w:val="00ED2AE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D2AEF"/>
    <w:rPr>
      <w:rFonts w:ascii="Tahoma" w:hAnsi="Tahoma" w:cs="Tahoma"/>
      <w:sz w:val="16"/>
      <w:szCs w:val="16"/>
      <w:lang w:val="en-AU"/>
    </w:rPr>
  </w:style>
  <w:style w:type="paragraph" w:styleId="Header">
    <w:name w:val="header"/>
    <w:basedOn w:val="Normal"/>
    <w:link w:val="HeaderChar"/>
    <w:uiPriority w:val="99"/>
    <w:unhideWhenUsed/>
    <w:rsid w:val="006C67AD"/>
    <w:pPr>
      <w:tabs>
        <w:tab w:val="center" w:pos="4513"/>
        <w:tab w:val="right" w:pos="9026"/>
      </w:tabs>
      <w:spacing w:after="0" w:line="240" w:lineRule="auto"/>
    </w:pPr>
  </w:style>
  <w:style w:type="character" w:styleId="HeaderChar" w:customStyle="1">
    <w:name w:val="Header Char"/>
    <w:basedOn w:val="DefaultParagraphFont"/>
    <w:link w:val="Header"/>
    <w:uiPriority w:val="99"/>
    <w:rsid w:val="006C67AD"/>
    <w:rPr>
      <w:lang w:val="en-AU"/>
    </w:rPr>
  </w:style>
  <w:style w:type="paragraph" w:styleId="Footer">
    <w:name w:val="footer"/>
    <w:basedOn w:val="Normal"/>
    <w:link w:val="FooterChar"/>
    <w:uiPriority w:val="99"/>
    <w:unhideWhenUsed/>
    <w:rsid w:val="006C67AD"/>
    <w:pPr>
      <w:tabs>
        <w:tab w:val="center" w:pos="4513"/>
        <w:tab w:val="right" w:pos="9026"/>
      </w:tabs>
      <w:spacing w:after="0" w:line="240" w:lineRule="auto"/>
    </w:pPr>
  </w:style>
  <w:style w:type="character" w:styleId="FooterChar" w:customStyle="1">
    <w:name w:val="Footer Char"/>
    <w:basedOn w:val="DefaultParagraphFont"/>
    <w:link w:val="Footer"/>
    <w:uiPriority w:val="99"/>
    <w:rsid w:val="006C67AD"/>
    <w:rPr>
      <w:lang w:val="en-AU"/>
    </w:rPr>
  </w:style>
  <w:style w:type="paragraph" w:styleId="FootnoteText">
    <w:name w:val="footnote text"/>
    <w:basedOn w:val="Normal"/>
    <w:link w:val="FootnoteTextChar"/>
    <w:uiPriority w:val="99"/>
    <w:semiHidden/>
    <w:unhideWhenUsed/>
    <w:rsid w:val="0079319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79319A"/>
    <w:rPr>
      <w:sz w:val="20"/>
      <w:szCs w:val="20"/>
      <w:lang w:val="en-AU"/>
    </w:rPr>
  </w:style>
  <w:style w:type="character" w:styleId="FootnoteReference">
    <w:name w:val="footnote reference"/>
    <w:basedOn w:val="DefaultParagraphFont"/>
    <w:uiPriority w:val="99"/>
    <w:semiHidden/>
    <w:unhideWhenUsed/>
    <w:rsid w:val="007931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B25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1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873"/>
    <w:pPr>
      <w:ind w:left="720"/>
      <w:contextualSpacing/>
    </w:pPr>
  </w:style>
  <w:style w:type="paragraph" w:styleId="PlainText">
    <w:name w:val="Plain Text"/>
    <w:basedOn w:val="Normal"/>
    <w:link w:val="PlainTextChar"/>
    <w:uiPriority w:val="99"/>
    <w:semiHidden/>
    <w:unhideWhenUsed/>
    <w:rsid w:val="006D08D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08DF"/>
    <w:rPr>
      <w:rFonts w:ascii="Calibri" w:hAnsi="Calibri"/>
      <w:szCs w:val="21"/>
      <w:lang w:val="en-AU"/>
    </w:rPr>
  </w:style>
  <w:style w:type="paragraph" w:styleId="Title">
    <w:name w:val="Title"/>
    <w:basedOn w:val="Normal"/>
    <w:next w:val="Normal"/>
    <w:link w:val="TitleChar"/>
    <w:uiPriority w:val="10"/>
    <w:qFormat/>
    <w:rsid w:val="00B251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187"/>
    <w:rPr>
      <w:rFonts w:asciiTheme="majorHAnsi" w:eastAsiaTheme="majorEastAsia" w:hAnsiTheme="majorHAnsi" w:cstheme="majorBidi"/>
      <w:color w:val="17365D" w:themeColor="text2" w:themeShade="BF"/>
      <w:spacing w:val="5"/>
      <w:kern w:val="28"/>
      <w:sz w:val="52"/>
      <w:szCs w:val="52"/>
      <w:lang w:val="en-AU"/>
    </w:rPr>
  </w:style>
  <w:style w:type="character" w:customStyle="1" w:styleId="Heading2Char">
    <w:name w:val="Heading 2 Char"/>
    <w:basedOn w:val="DefaultParagraphFont"/>
    <w:link w:val="Heading2"/>
    <w:uiPriority w:val="9"/>
    <w:rsid w:val="00B25187"/>
    <w:rPr>
      <w:rFonts w:asciiTheme="majorHAnsi" w:eastAsiaTheme="majorEastAsia" w:hAnsiTheme="majorHAnsi" w:cstheme="majorBidi"/>
      <w:b/>
      <w:bCs/>
      <w:color w:val="4F81BD" w:themeColor="accent1"/>
      <w:sz w:val="26"/>
      <w:szCs w:val="26"/>
      <w:lang w:val="en-AU"/>
    </w:rPr>
  </w:style>
  <w:style w:type="character" w:customStyle="1" w:styleId="Heading1Char">
    <w:name w:val="Heading 1 Char"/>
    <w:basedOn w:val="DefaultParagraphFont"/>
    <w:link w:val="Heading1"/>
    <w:uiPriority w:val="9"/>
    <w:rsid w:val="00B25187"/>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B25187"/>
    <w:rPr>
      <w:rFonts w:asciiTheme="majorHAnsi" w:eastAsiaTheme="majorEastAsia" w:hAnsiTheme="majorHAnsi" w:cstheme="majorBidi"/>
      <w:b/>
      <w:bCs/>
      <w:color w:val="4F81BD" w:themeColor="accent1"/>
      <w:lang w:val="en-AU"/>
    </w:rPr>
  </w:style>
  <w:style w:type="table" w:styleId="TableGrid">
    <w:name w:val="Table Grid"/>
    <w:basedOn w:val="TableNormal"/>
    <w:uiPriority w:val="59"/>
    <w:rsid w:val="00CC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47CD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47CD7"/>
    <w:rPr>
      <w:rFonts w:ascii="Calibri" w:hAnsi="Calibri"/>
      <w:noProof/>
    </w:rPr>
  </w:style>
  <w:style w:type="paragraph" w:customStyle="1" w:styleId="EndNoteBibliography">
    <w:name w:val="EndNote Bibliography"/>
    <w:basedOn w:val="Normal"/>
    <w:link w:val="EndNoteBibliographyChar"/>
    <w:rsid w:val="00B47CD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47CD7"/>
    <w:rPr>
      <w:rFonts w:ascii="Calibri" w:hAnsi="Calibri"/>
      <w:noProof/>
    </w:rPr>
  </w:style>
  <w:style w:type="character" w:styleId="Hyperlink">
    <w:name w:val="Hyperlink"/>
    <w:basedOn w:val="DefaultParagraphFont"/>
    <w:uiPriority w:val="99"/>
    <w:unhideWhenUsed/>
    <w:rsid w:val="00B47CD7"/>
    <w:rPr>
      <w:color w:val="0000FF" w:themeColor="hyperlink"/>
      <w:u w:val="single"/>
    </w:rPr>
  </w:style>
  <w:style w:type="paragraph" w:styleId="BalloonText">
    <w:name w:val="Balloon Text"/>
    <w:basedOn w:val="Normal"/>
    <w:link w:val="BalloonTextChar"/>
    <w:uiPriority w:val="99"/>
    <w:semiHidden/>
    <w:unhideWhenUsed/>
    <w:rsid w:val="00ED2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AEF"/>
    <w:rPr>
      <w:rFonts w:ascii="Tahoma" w:hAnsi="Tahoma" w:cs="Tahoma"/>
      <w:sz w:val="16"/>
      <w:szCs w:val="16"/>
      <w:lang w:val="en-AU"/>
    </w:rPr>
  </w:style>
  <w:style w:type="paragraph" w:styleId="Header">
    <w:name w:val="header"/>
    <w:basedOn w:val="Normal"/>
    <w:link w:val="HeaderChar"/>
    <w:uiPriority w:val="99"/>
    <w:unhideWhenUsed/>
    <w:rsid w:val="006C6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AD"/>
    <w:rPr>
      <w:lang w:val="en-AU"/>
    </w:rPr>
  </w:style>
  <w:style w:type="paragraph" w:styleId="Footer">
    <w:name w:val="footer"/>
    <w:basedOn w:val="Normal"/>
    <w:link w:val="FooterChar"/>
    <w:uiPriority w:val="99"/>
    <w:unhideWhenUsed/>
    <w:rsid w:val="006C6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AD"/>
    <w:rPr>
      <w:lang w:val="en-AU"/>
    </w:rPr>
  </w:style>
  <w:style w:type="paragraph" w:styleId="FootnoteText">
    <w:name w:val="footnote text"/>
    <w:basedOn w:val="Normal"/>
    <w:link w:val="FootnoteTextChar"/>
    <w:uiPriority w:val="99"/>
    <w:semiHidden/>
    <w:unhideWhenUsed/>
    <w:rsid w:val="007931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19A"/>
    <w:rPr>
      <w:sz w:val="20"/>
      <w:szCs w:val="20"/>
      <w:lang w:val="en-AU"/>
    </w:rPr>
  </w:style>
  <w:style w:type="character" w:styleId="FootnoteReference">
    <w:name w:val="footnote reference"/>
    <w:basedOn w:val="DefaultParagraphFont"/>
    <w:uiPriority w:val="99"/>
    <w:semiHidden/>
    <w:unhideWhenUsed/>
    <w:rsid w:val="00793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4.xml" Id="rId14" /><Relationship Type="http://schemas.microsoft.com/office/2011/relationships/people" Target="/word/people.xml" Id="R9e909d51af824b01" /><Relationship Type="http://schemas.openxmlformats.org/officeDocument/2006/relationships/glossaryDocument" Target="/word/glossary/document.xml" Id="R3ca260a83b3a4885" /><Relationship Type="http://schemas.openxmlformats.org/officeDocument/2006/relationships/image" Target="/media/image.png" Id="R3f0abc6added435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fae12f-443c-467e-a540-ea3987757c70}"/>
      </w:docPartPr>
      <w:docPartBody>
        <w:p w14:paraId="6F03B0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F9DDF9E4B86641945D081B0C1C5AFB" ma:contentTypeVersion="2" ma:contentTypeDescription="Create a new document." ma:contentTypeScope="" ma:versionID="a8a509fb1ed72b438f693e886f4f1eaa">
  <xsd:schema xmlns:xsd="http://www.w3.org/2001/XMLSchema" xmlns:xs="http://www.w3.org/2001/XMLSchema" xmlns:p="http://schemas.microsoft.com/office/2006/metadata/properties" xmlns:ns2="9368c1a5-5f1a-424b-b081-71e497a01255" targetNamespace="http://schemas.microsoft.com/office/2006/metadata/properties" ma:root="true" ma:fieldsID="9e6f6b369e6adddcf9b550640df0ee70" ns2:_="">
    <xsd:import namespace="9368c1a5-5f1a-424b-b081-71e497a012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c1a5-5f1a-424b-b081-71e497a01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5A9FF-0DFE-40D5-924F-F1148EB46CF7}">
  <ds:schemaRefs>
    <ds:schemaRef ds:uri="http://schemas.openxmlformats.org/officeDocument/2006/bibliography"/>
  </ds:schemaRefs>
</ds:datastoreItem>
</file>

<file path=customXml/itemProps2.xml><?xml version="1.0" encoding="utf-8"?>
<ds:datastoreItem xmlns:ds="http://schemas.openxmlformats.org/officeDocument/2006/customXml" ds:itemID="{6FBFC18D-1DF0-49B0-9932-C7D85B5A83BF}"/>
</file>

<file path=customXml/itemProps3.xml><?xml version="1.0" encoding="utf-8"?>
<ds:datastoreItem xmlns:ds="http://schemas.openxmlformats.org/officeDocument/2006/customXml" ds:itemID="{62092CB8-8925-4750-B64F-3DD94F4DE5DC}"/>
</file>

<file path=customXml/itemProps4.xml><?xml version="1.0" encoding="utf-8"?>
<ds:datastoreItem xmlns:ds="http://schemas.openxmlformats.org/officeDocument/2006/customXml" ds:itemID="{BFE2E8D9-F9A9-4491-8F77-FACA66AE25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dc:creator>
  <lastModifiedBy>Kidd, Mary</lastModifiedBy>
  <revision>6</revision>
  <lastPrinted>2015-11-10T01:09:00.0000000Z</lastPrinted>
  <dcterms:created xsi:type="dcterms:W3CDTF">2017-07-25T23:24:00.0000000Z</dcterms:created>
  <dcterms:modified xsi:type="dcterms:W3CDTF">2018-02-19T23:14:39.5437240Z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0x0101003EF9DDF9E4B86641945D081B0C1C5AFB</vt:lpwstr>
  </property>
</Properties>
</file>